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Default="00F0797A" w:rsidP="00462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>Hotărâre nr. 523 din 06/05/2009</w:t>
      </w:r>
    </w:p>
    <w:p w:rsidR="00462EC3" w:rsidRPr="00462EC3" w:rsidRDefault="00462EC3" w:rsidP="00462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>privind metodologia de utilizare de către Regia Naţională a Pădurilor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EC3">
        <w:rPr>
          <w:rFonts w:ascii="Times New Roman" w:hAnsi="Times New Roman" w:cs="Times New Roman"/>
          <w:sz w:val="24"/>
          <w:szCs w:val="24"/>
        </w:rPr>
        <w:t>Romsilva a terenurilor forestiere proprietate publică a statului pe care le administrează pentru înfiinţarea şi funcţionarea complexurilor de vânătoare şi a crescătoriilor de vânat</w:t>
      </w:r>
    </w:p>
    <w:p w:rsidR="00462EC3" w:rsidRPr="00462EC3" w:rsidRDefault="00462EC3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>Publicat in Monitorul Oficial, Partea I nr. 344 din 22/05/2009</w:t>
      </w: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 xml:space="preserve">    În temeiul art. 108 din Constituţia României, republicată, şi al art. 134 din Legea nr. 46/2008 - Codul silvic, cu modificările şi completările ulterioare, </w:t>
      </w: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 xml:space="preserve">    Guvernul României adoptă prezenta hotărâre. </w:t>
      </w: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 xml:space="preserve">   Art. 1. - Utilizarea de către Regia Naţională a Pădurilor - Romsilva, în scopul înfiinţării de crescătorii de vânat sau de complexuri de vânătoare, de terenuri forestiere proprietate publică a statului pe care le administrează se face în condiţiile prezentei hotărâri. </w:t>
      </w: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 xml:space="preserve">   Art. 2. - Terenurile prevăzute la art. 1 pe care se înfiinţează crescătorii de vânat sau complexuri de vânătoare se stabilesc prin hotărâre a Consiliului de administraţie al Regiei Naţionale a Pădurilor - Romsilva. </w:t>
      </w: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 xml:space="preserve">   Art. 3. -  (1) Dreptul de utilizare a terenurilor potrivit prezentei hotărâri se exercită pe perioada în care acestea sunt în administrarea Regiei Naţionale a Pădurilor - Romsilva. </w:t>
      </w: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 xml:space="preserve">   (2) Dovada deţinerii în administrare, de către Regia Naţională a Pădurilor - Romsilva, a terenurilor forestiere proprietate publică a statului se face cu amenajamentele silvice aprobate de către autoritatea publică centrală ce răspunde de silvicultură. </w:t>
      </w: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 xml:space="preserve">   Art. 4. - Înfiinţarea şi funcţionarea crescătoriilor de vânat sau a complexurilor de vânătoare administrate de Regia Naţională a Pădurilor - Romsilva se realizează pe terenurile forestiere proprietate publică a statului care nu sunt solicitate pentru a fi retrocedate. </w:t>
      </w: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 xml:space="preserve">   Art. 5. - Responsabilitatea respectării regimului silvic pentru terenurile forestiere proprietate publică a statului pe care se înfiinţează crescătorii de vânat şi complexuri de vânătoare aparţine Regiei Naţionale a Pădurilor - Romsilva. </w:t>
      </w: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 xml:space="preserve">   Art. 6. - Autorizaţiile privind complexurile de vânătoare şi crescătoriile de vânat înfiinţate pe terenurile forestiere proprietate publică a statului, obţinute cu respectarea prevederilor art. 8 din Ordonanţa Guvernului nr. 81/2004 privind înfiinţarea, organizarea şi funcţionarea crescătoriilor de vânat şi a complexurilor de vânătoare, aprobată cu modificări prin Legea nr. 486/2004, cu modificările ulterioare, rămân neschimbate pe toată durata pentru care au fost emise. </w:t>
      </w: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>PRIM-MINISTRU</w:t>
      </w:r>
    </w:p>
    <w:p w:rsidR="00F0797A" w:rsidRPr="00462EC3" w:rsidRDefault="00F0797A" w:rsidP="00462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>EMIL BOC</w:t>
      </w: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0797A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04" w:rsidRPr="00462EC3" w:rsidRDefault="00F0797A" w:rsidP="0046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C3">
        <w:rPr>
          <w:rFonts w:ascii="Times New Roman" w:hAnsi="Times New Roman" w:cs="Times New Roman"/>
          <w:sz w:val="24"/>
          <w:szCs w:val="24"/>
        </w:rPr>
        <w:t xml:space="preserve">    Bucureşti, 6 mai 2009. </w:t>
      </w:r>
      <w:bookmarkStart w:id="0" w:name="_GoBack"/>
      <w:bookmarkEnd w:id="0"/>
    </w:p>
    <w:sectPr w:rsidR="00193E04" w:rsidRPr="00462EC3" w:rsidSect="00462EC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0797A"/>
    <w:rsid w:val="000D7295"/>
    <w:rsid w:val="00117D86"/>
    <w:rsid w:val="00462EC3"/>
    <w:rsid w:val="00955C86"/>
    <w:rsid w:val="00F0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 Global</dc:creator>
  <cp:lastModifiedBy>user</cp:lastModifiedBy>
  <cp:revision>2</cp:revision>
  <dcterms:created xsi:type="dcterms:W3CDTF">2013-11-15T10:17:00Z</dcterms:created>
  <dcterms:modified xsi:type="dcterms:W3CDTF">2013-12-17T09:39:00Z</dcterms:modified>
</cp:coreProperties>
</file>