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center"/>
        <w:rPr>
          <w:rFonts w:ascii="Times New Roman" w:hAnsi="Times New Roman" w:cs="Times New Roman"/>
          <w:sz w:val="24"/>
          <w:szCs w:val="24"/>
        </w:rPr>
      </w:pPr>
      <w:r w:rsidRPr="000A2CFC">
        <w:rPr>
          <w:rFonts w:ascii="Times New Roman" w:hAnsi="Times New Roman" w:cs="Times New Roman"/>
          <w:sz w:val="24"/>
          <w:szCs w:val="24"/>
        </w:rPr>
        <w:t>Ordin nr. 154 din 11/04/2002</w:t>
      </w:r>
    </w:p>
    <w:p w:rsidR="000A2CFC" w:rsidRPr="000A2CFC" w:rsidRDefault="000A2CFC" w:rsidP="000A2CFC">
      <w:pPr>
        <w:spacing w:after="0" w:line="240" w:lineRule="auto"/>
        <w:jc w:val="center"/>
        <w:rPr>
          <w:rFonts w:ascii="Times New Roman" w:hAnsi="Times New Roman" w:cs="Times New Roman"/>
          <w:sz w:val="24"/>
          <w:szCs w:val="24"/>
        </w:rPr>
      </w:pPr>
      <w:r w:rsidRPr="000A2CFC">
        <w:rPr>
          <w:rFonts w:ascii="Times New Roman" w:hAnsi="Times New Roman" w:cs="Times New Roman"/>
          <w:sz w:val="24"/>
          <w:szCs w:val="24"/>
        </w:rPr>
        <w:t>privind recoltarea prin împuşcare a unor exemplare din speciile de faună sălbatică de interes cinegetic, în situaţii excepţionale</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Publicat in Monitorul Oficial, Partea I nr. 312 din 13/05/2002</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Ministrul agriculturii, alimentaţiei şi pădurilor,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în temeiul prevederilor art. 8 alin. (1) lit. z) şi ale art. 50 alin. (1) din Legea fondului cinegetic şi a protecţiei vânatului nr. 103/1996, cu modificările şi completările ulterioare,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în temeiul prevederilor art. 7 lit. B.b) din Hotărârea Guvernului nr. 12/2001 privind organizarea şi funcţionarea Ministerului Agriculturii, Alimentaţiei şi Pădurilor, cu modificările ulterioare,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emite următorul ordin: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1. - Recoltarea prin împuşcare a unui exemplar dintr-o specie de faună sălbatică de interes cinegetic, în situaţii excepţionale, reprezintă împuşcarea acestui exemplar în afara perioadei legale de vânare a speciei din care face parte sau în cadrul perioadei legale de vânare a acesteia, dar în cazul în care cota de recoltă aprobată a fost realizată, dacă exemplarul respectiv se găseşte în una dintre următoarele situaţii: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 se află într-o stare biologică care nu îi asigură supravieţuirea în mediul natural de viaţă, datorită desfăşurării unor acţiuni de vânătoare anterioare în urma cărora a fost rănit, dar nu a mai fost recuperat;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b) a suferit accidente sau răniri în urma unor atacuri produse de carnivorele mari, care nu îi asigură supravieţuirea în mediul natural de viaţă;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c) suferă de diferite boli interne cu efecte morfologice şi fiziologice vizibile, iar în urma observaţiilor repetate se constată că refacerea şi supravieţuirea acestuia în mediul natural de viaţă este incertă;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d) este captiv într-un anumit tip de cursă sau capcană, cu leziuni fizice evidente, care îi reduc vitalitatea şi capacitatea de supravieţuire. </w:t>
      </w: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2. - În situaţiile prezentate la art. 1 personalul tehnic de specialitate al gestionarului fondului de vânătoare în raza căruia se constată un astfel de caz va lua toate măsurile necesare pentru salvarea exemplarului respectiv. Măsurile întreprinse vor fi consemnate în documentele care se încheie în acest sens şi vor avea în vedere, după caz, următoarele: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 eliberarea animalului din cursă sau capcană, inclusiv prin folosirea armei cu tranchilizant;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b) administrarea de medicamente;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c) luarea unor măsuri suplimentare de observaţie şi pază.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3. -  (1) În cazul în care se constată că măsurile prevăzute la art. 2 nu pot fi luate sau nu sunt eficiente, se va proceda la împuşcarea exemplarului aflat în una dintre situaţiile prezentate la art. 1. Această acţiune se va desfăşura după solicitarea, de către gestionarul fondului de vânătoare, inspectoratului teritorial de regim silvic şi cinegetic în a cărui zonă de competenţă se află fondul de vânătoare în cauză, a delegării unui angajat al oficiului cinegetic. În această situaţie inspectoratul teritorial de regim silvic şi cinegetic va confirma cu promptitudine prezentarea, respectiv neprezentarea delegatului la această acţiune. În cazul în care prezentarea delegatului oficiului cinegetic nu s-a realizat, în documentele încheiate se va consemna şi motivul invocat de inspectoratul teritorial de regim silvic şi cinegetic pentru nedelegarea acestuia.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lastRenderedPageBreak/>
        <w:t xml:space="preserve">   (2) Recoltarea prin împuşcare a exemplarului se va face de către personalul tehnic de specialitate al gestionarului fondului de vânătoare pe care a fost constatată situaţia excepţională, efectuându-se, în măsura posibilităţilor, înregistrarea exemplarului pe caseta video atât înainte, cât şi după recoltare. Dacă acest lucru nu este posibil, se vor executa fotografii, în măsura posibilităţilor înainte, dar obligatoriu după recoltare, cu aparate de fotografiat care să prezinte pe clişeu data fotografierii. La acţiune vor participa cel puţin două persoane împuternicite de gestionarul fondului de vânătoare. La încheierea acţiunii se va întocmi un proces-verbal între cei prezenţi, în care să fie consemnate circumstanţele şi rezultatele desfăşurării acesteia.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4. - Fiecare exemplar astfel recoltat va fi transportat în maximum 24 de ore de la împuşcare la medicul veterinar oficial în a cărui circumscripţie teritorială a fost recoltat, care va întocmi actul de necropsie în care să fie consemnată starea anatomopatologică a exemplarului respectiv, inclusiv leziunile existente înainte de împuşcarea acestuia, şi va elibera certificatul sanitar veterinar de transport.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5. -  (1) O dată cu desfăşurarea acţiunilor prezentate la art. 2-4 gestionarii fondurilor de vânătoare au pentru fiecare caz obligaţia de a întocmi o documentaţie corespunzătoare, care va cuprinde următoarele: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 raportul de constatare a situaţiei excepţionale şi de luare a măsurilor necesare, în condiţiile prevăzute la art. 2;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b) cel puţin o fotografie a exemplarului, executată cu ocazia acţiunii de recoltare, cu semnătura operatorului pe verso, sau, după caz, caseta video pe care a fost făcută înregistrarea;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c) procesul-verbal întocmit după încheierea acţiunii de recoltare, prevăzut la art. 3 alin. (2);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d) documentele sanitare veterinare prevăzute la art. 4.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(2) Documentele prevăzute la alin. (1) se înregistrează şi se arhivează de către gestionarii fondurilor de vânătoare.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(3) În termen de maximum 24 de ore de la eliberarea certificatului sanitar veterinar de transport prevăzut la art. 4 gestionarul fondului de vânătoare este obligat să informeze inspectoratul teritorial de regim silvic şi cinegetic în a cărui zonă de competenţă a fost recoltat exemplarul despre rezultatele desfăşurării acţiunii.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(4) În termen de maximum 15 zile de la data primirii înştiinţării prevăzute la alin. (3) un reprezentant al oficiului cinegetic din cadrul inspectoratului teritorial de regim silvic şi cinegetic va verifica existenţa şi corectitudinea întocmirii documentelor prevăzute la alin. (1), încheind cu această ocazie un document de constatare.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6. - În toate cazurile de recoltare a unor exemplare din speciile de faună sălbatică de interes cinegetic, în situaţii excepţionale, gestionarii fondurilor de vânătoare vor avea în vedere următoarele: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 în cazul recoltării exemplarului în perioada cuprinsă între începutul perioadei de vânare a speciei respective şi depunerea şi susţinerea lucrării anuale de evaluare a efectivelor de vânat la autoritatea publică centrală în domeniul cinegetic, acest caz va fi operat corespunzător la rubricile "exemplare realizate din cota de recoltă aprobată pentru sezonul de vânătoare încheiat" şi, respectiv, "efective evaluate în anul curent";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lastRenderedPageBreak/>
        <w:t xml:space="preserve">   b) în cazul recoltării exemplarului în perioada cuprinsă între depunerea şi susţinerea lucrării anuale de evaluare a efectivelor de vânat şi începerea perioadei de vânare a speciei respective, cota de recoltă aprobată se reduce cu exemplarul respectiv.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7. - Recoltarea prin împuşcare a unor exemplare din speciile de faună sălbatică de interes cinegetic, în situaţii excepţionale, în condiţiile prevăzute de prezentul ordin, nu exonerează pe gestionarii fondurilor de vânătoare de îndeplinirea celorlalte obligaţii pe care le au conform reglementărilor legale în vigoare referitoare la autorizarea, organizarea şi practicarea vânătorii, respectiv valorificarea vânatului recoltat.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8. - Recoltarea prin împuşcare, în temeiul prevederilor prezentului ordin, a unor exemplare din speciile de faună sălbatică de interes cinegetic, aflate în alte situaţii decât cele definite la art. 1, sau recoltarea unor exemplare aflate în situaţii excepţionale, întocmai cum acestea au fost definite, în alte condiţii decât cele prevăzute de prezentul ordin, atrage răspunderea administrativă, civilă sau penală, după caz, potrivit legii, a celor care se fac vinovaţi de aceste fapte. </w:t>
      </w:r>
    </w:p>
    <w:p w:rsidR="00741A67" w:rsidRPr="000A2CFC" w:rsidRDefault="00741A67" w:rsidP="000A2CFC">
      <w:pPr>
        <w:spacing w:after="0" w:line="240" w:lineRule="auto"/>
        <w:jc w:val="both"/>
        <w:rPr>
          <w:rFonts w:ascii="Times New Roman" w:hAnsi="Times New Roman" w:cs="Times New Roman"/>
          <w:sz w:val="24"/>
          <w:szCs w:val="24"/>
        </w:rPr>
      </w:pPr>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Art. 9. - Prezentul ordin va fi publicat în Monitorul Oficial al României, Partea I. </w:t>
      </w:r>
    </w:p>
    <w:p w:rsidR="00741A67" w:rsidRPr="000A2CFC" w:rsidRDefault="00741A67" w:rsidP="000A2CFC">
      <w:pPr>
        <w:spacing w:after="0" w:line="240" w:lineRule="auto"/>
        <w:jc w:val="both"/>
        <w:rPr>
          <w:rFonts w:ascii="Times New Roman" w:hAnsi="Times New Roman" w:cs="Times New Roman"/>
          <w:sz w:val="24"/>
          <w:szCs w:val="24"/>
        </w:rPr>
      </w:pPr>
      <w:bookmarkStart w:id="0" w:name="_GoBack"/>
      <w:bookmarkEnd w:id="0"/>
    </w:p>
    <w:p w:rsidR="00741A67" w:rsidRPr="000A2CFC" w:rsidRDefault="00741A67"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    Ministrul agriculturii, alimentaţiei şi pădurilor,</w:t>
      </w:r>
    </w:p>
    <w:p w:rsidR="00193E04" w:rsidRPr="000A2CFC" w:rsidRDefault="00700B5A" w:rsidP="000A2CFC">
      <w:pPr>
        <w:spacing w:after="0" w:line="240" w:lineRule="auto"/>
        <w:jc w:val="both"/>
        <w:rPr>
          <w:rFonts w:ascii="Times New Roman" w:hAnsi="Times New Roman" w:cs="Times New Roman"/>
          <w:sz w:val="24"/>
          <w:szCs w:val="24"/>
        </w:rPr>
      </w:pPr>
      <w:r w:rsidRPr="000A2CFC">
        <w:rPr>
          <w:rFonts w:ascii="Times New Roman" w:hAnsi="Times New Roman" w:cs="Times New Roman"/>
          <w:sz w:val="24"/>
          <w:szCs w:val="24"/>
        </w:rPr>
        <w:t xml:space="preserve">Ilie Sârbu </w:t>
      </w:r>
      <w:r w:rsidR="00741A67" w:rsidRPr="000A2CFC">
        <w:rPr>
          <w:rFonts w:ascii="Times New Roman" w:hAnsi="Times New Roman" w:cs="Times New Roman"/>
          <w:sz w:val="24"/>
          <w:szCs w:val="24"/>
        </w:rPr>
        <w:t xml:space="preserve"> Bucureşti, 11 aprilie 2002.  Nr. 154.</w:t>
      </w:r>
    </w:p>
    <w:sectPr w:rsidR="00193E04" w:rsidRPr="000A2CFC" w:rsidSect="000A2CFC">
      <w:pgSz w:w="11906" w:h="16838"/>
      <w:pgMar w:top="851" w:right="1134"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41A67"/>
    <w:rsid w:val="000A2CFC"/>
    <w:rsid w:val="000D7295"/>
    <w:rsid w:val="00700B5A"/>
    <w:rsid w:val="00741A67"/>
    <w:rsid w:val="00955C86"/>
    <w:rsid w:val="009B1940"/>
    <w:rsid w:val="00F42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B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1182</Words>
  <Characters>6857</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4</cp:revision>
  <dcterms:created xsi:type="dcterms:W3CDTF">2013-11-18T13:26:00Z</dcterms:created>
  <dcterms:modified xsi:type="dcterms:W3CDTF">2013-12-17T09:05:00Z</dcterms:modified>
</cp:coreProperties>
</file>