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2A" w:rsidRDefault="00712C2A" w:rsidP="00712C2A">
      <w:pPr>
        <w:jc w:val="center"/>
        <w:rPr>
          <w:b/>
          <w:sz w:val="28"/>
          <w:szCs w:val="28"/>
        </w:rPr>
      </w:pPr>
    </w:p>
    <w:p w:rsidR="00712C2A" w:rsidRPr="00AB7376" w:rsidRDefault="00712C2A" w:rsidP="00712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NOTĂ DE FUNDAMENTARE</w:t>
      </w:r>
    </w:p>
    <w:p w:rsidR="00712C2A" w:rsidRPr="00AB7376" w:rsidRDefault="00712C2A" w:rsidP="00712C2A">
      <w:pPr>
        <w:jc w:val="center"/>
        <w:rPr>
          <w:b/>
          <w:sz w:val="28"/>
          <w:szCs w:val="28"/>
        </w:rPr>
      </w:pPr>
    </w:p>
    <w:tbl>
      <w:tblPr>
        <w:tblW w:w="10678" w:type="dxa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1555"/>
        <w:gridCol w:w="147"/>
        <w:gridCol w:w="6211"/>
      </w:tblGrid>
      <w:tr w:rsidR="00712C2A" w:rsidRPr="00AB7376" w:rsidTr="00B75394">
        <w:trPr>
          <w:trHeight w:val="207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AB7376" w:rsidRDefault="00712C2A" w:rsidP="00590785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1: Titlul proiectului de act normativ</w:t>
            </w:r>
          </w:p>
          <w:p w:rsidR="00712C2A" w:rsidRPr="00AB7376" w:rsidRDefault="00712C2A" w:rsidP="00590785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rHeight w:val="609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583D26" w:rsidP="00590785">
            <w:pPr>
              <w:tabs>
                <w:tab w:val="left" w:pos="2895"/>
              </w:tabs>
              <w:ind w:left="305" w:right="155"/>
              <w:jc w:val="center"/>
              <w:rPr>
                <w:b/>
              </w:rPr>
            </w:pPr>
            <w:r>
              <w:rPr>
                <w:b/>
              </w:rPr>
              <w:t>LEGE</w:t>
            </w:r>
          </w:p>
          <w:p w:rsidR="00712C2A" w:rsidRPr="00AB7376" w:rsidRDefault="00583D26" w:rsidP="00583D2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proofErr w:type="spellStart"/>
            <w:proofErr w:type="gramStart"/>
            <w:r w:rsidRPr="00583D26">
              <w:rPr>
                <w:rFonts w:eastAsiaTheme="minorHAnsi"/>
                <w:b/>
                <w:lang w:val="en-US"/>
              </w:rPr>
              <w:t>privind</w:t>
            </w:r>
            <w:proofErr w:type="spellEnd"/>
            <w:proofErr w:type="gram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abrogarea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art. 35 din </w:t>
            </w:r>
            <w:r w:rsidRPr="00583D26">
              <w:rPr>
                <w:rFonts w:eastAsiaTheme="minorHAns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Legea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. 1/2000 din 11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ianuarie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2000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pentru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reconstituirea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dreptului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de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proprietate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asupra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terenurilor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agricole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celor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forestiere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,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solicitate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potrivit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prevederilor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fondului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funciar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. 18/1991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ale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b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b/>
                <w:lang w:val="en-US"/>
              </w:rPr>
              <w:t>. 169/1997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center"/>
              <w:rPr>
                <w:b/>
                <w:color w:val="000000"/>
              </w:rPr>
            </w:pPr>
          </w:p>
          <w:p w:rsidR="00712C2A" w:rsidRPr="00AB7376" w:rsidRDefault="00712C2A" w:rsidP="00590785">
            <w:pPr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2-a: Motivul emiterii actului normativ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1. Descrierea </w:t>
            </w:r>
            <w:proofErr w:type="spellStart"/>
            <w:r w:rsidRPr="00610CE4">
              <w:rPr>
                <w:color w:val="000000"/>
              </w:rPr>
              <w:t>situaţiei</w:t>
            </w:r>
            <w:proofErr w:type="spellEnd"/>
            <w:r w:rsidRPr="00610CE4">
              <w:rPr>
                <w:color w:val="000000"/>
              </w:rPr>
              <w:t xml:space="preserve"> actuale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40" w:rsidRPr="00801840" w:rsidRDefault="00712C2A" w:rsidP="0080184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45C0C">
              <w:t xml:space="preserve">   </w:t>
            </w:r>
            <w:proofErr w:type="spellStart"/>
            <w:r w:rsidR="00801840" w:rsidRPr="00801840">
              <w:rPr>
                <w:rFonts w:eastAsiaTheme="minorHAnsi"/>
                <w:lang w:val="en-US"/>
              </w:rPr>
              <w:t>A</w:t>
            </w:r>
            <w:r w:rsidR="00801840">
              <w:rPr>
                <w:rFonts w:eastAsiaTheme="minorHAnsi"/>
                <w:lang w:val="en-US"/>
              </w:rPr>
              <w:t>rticolul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 nr.</w:t>
            </w:r>
            <w:r w:rsidR="00801840" w:rsidRPr="00801840">
              <w:rPr>
                <w:rFonts w:eastAsiaTheme="minorHAnsi"/>
                <w:lang w:val="en-US"/>
              </w:rPr>
              <w:t>128</w:t>
            </w:r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alin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. (3) </w:t>
            </w:r>
            <w:proofErr w:type="gramStart"/>
            <w:r w:rsidR="00801840">
              <w:rPr>
                <w:rFonts w:eastAsiaTheme="minorHAnsi"/>
                <w:lang w:val="en-US"/>
              </w:rPr>
              <w:t>din</w:t>
            </w:r>
            <w:proofErr w:type="gramEnd"/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Legea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nr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. 46/2008-Codul silvic, </w:t>
            </w:r>
            <w:proofErr w:type="spellStart"/>
            <w:r w:rsidR="00801840">
              <w:rPr>
                <w:rFonts w:eastAsiaTheme="minorHAnsi"/>
                <w:lang w:val="en-US"/>
              </w:rPr>
              <w:t>republicată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, cu </w:t>
            </w:r>
            <w:proofErr w:type="spellStart"/>
            <w:r w:rsidR="00801840">
              <w:rPr>
                <w:rFonts w:eastAsiaTheme="minorHAnsi"/>
                <w:lang w:val="en-US"/>
              </w:rPr>
              <w:t>modificările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ulterioare</w:t>
            </w:r>
            <w:proofErr w:type="spellEnd"/>
            <w:r w:rsidR="00301542">
              <w:rPr>
                <w:rFonts w:eastAsiaTheme="minorHAnsi"/>
                <w:lang w:val="en-US"/>
              </w:rPr>
              <w:t>,</w:t>
            </w:r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reglementează</w:t>
            </w:r>
            <w:proofErr w:type="spellEnd"/>
            <w:r w:rsidR="0080184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01840">
              <w:rPr>
                <w:rFonts w:eastAsiaTheme="minorHAnsi"/>
                <w:lang w:val="en-US"/>
              </w:rPr>
              <w:t>astfel</w:t>
            </w:r>
            <w:proofErr w:type="spellEnd"/>
            <w:r w:rsidR="00801840">
              <w:rPr>
                <w:rFonts w:eastAsiaTheme="minorHAnsi"/>
                <w:lang w:val="en-US"/>
              </w:rPr>
              <w:t>:</w:t>
            </w:r>
          </w:p>
          <w:p w:rsidR="00801840" w:rsidRPr="00301542" w:rsidRDefault="00801840" w:rsidP="00801840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en-US"/>
              </w:rPr>
            </w:pPr>
            <w:r w:rsidRPr="00801840">
              <w:rPr>
                <w:rFonts w:eastAsiaTheme="minorHAnsi"/>
                <w:lang w:val="en-US"/>
              </w:rPr>
              <w:t xml:space="preserve">     </w:t>
            </w:r>
            <w:r w:rsidRPr="00301542">
              <w:rPr>
                <w:rFonts w:eastAsiaTheme="minorHAnsi"/>
                <w:i/>
                <w:lang w:val="en-US"/>
              </w:rPr>
              <w:t>“</w:t>
            </w:r>
            <w:r w:rsidRPr="00301542">
              <w:rPr>
                <w:rFonts w:eastAsiaTheme="minorHAnsi"/>
                <w:i/>
                <w:lang w:val="en-US"/>
              </w:rPr>
              <w:t xml:space="preserve">(3)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Dreptul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de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proprietate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asupra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terenurilor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forestiere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se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exercită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de la data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emiterii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procesului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-verbal de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punere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în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posesie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a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acestora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,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dată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la care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noii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proprietari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sunt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obligaţi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să-şi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asigure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administrarea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>/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serviciile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silvice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în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condiţiile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prezentei</w:t>
            </w:r>
            <w:proofErr w:type="spellEnd"/>
            <w:r w:rsidRPr="00301542">
              <w:rPr>
                <w:rFonts w:eastAsiaTheme="minorHAnsi"/>
                <w:i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lang w:val="en-US"/>
              </w:rPr>
              <w:t>legi</w:t>
            </w:r>
            <w:proofErr w:type="spellEnd"/>
            <w:proofErr w:type="gramStart"/>
            <w:r w:rsidRPr="00301542">
              <w:rPr>
                <w:rFonts w:eastAsiaTheme="minorHAnsi"/>
                <w:i/>
                <w:lang w:val="en-US"/>
              </w:rPr>
              <w:t>.</w:t>
            </w:r>
            <w:r w:rsidR="00301542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r w:rsidR="00301542" w:rsidRPr="00301542">
              <w:rPr>
                <w:rFonts w:eastAsiaTheme="minorHAnsi"/>
                <w:i/>
                <w:iCs/>
                <w:lang w:val="en-US"/>
              </w:rPr>
              <w:t>”</w:t>
            </w:r>
            <w:proofErr w:type="gramEnd"/>
            <w:r w:rsidRPr="00301542">
              <w:rPr>
                <w:rFonts w:eastAsiaTheme="minorHAnsi"/>
                <w:i/>
                <w:lang w:val="en-US"/>
              </w:rPr>
              <w:t>|</w:t>
            </w:r>
          </w:p>
          <w:p w:rsidR="00801840" w:rsidRPr="00B75394" w:rsidRDefault="00B75394" w:rsidP="00B75394">
            <w:pPr>
              <w:autoSpaceDE w:val="0"/>
              <w:autoSpaceDN w:val="0"/>
              <w:adjustRightInd w:val="0"/>
              <w:jc w:val="both"/>
            </w:pPr>
            <w:r>
              <w:t xml:space="preserve">     Prevederile art. 35 </w:t>
            </w:r>
            <w:r w:rsidRPr="00583D26">
              <w:rPr>
                <w:rFonts w:eastAsiaTheme="minorHAnsi"/>
                <w:lang w:val="en-US"/>
              </w:rPr>
              <w:t xml:space="preserve">din </w:t>
            </w:r>
            <w:proofErr w:type="spellStart"/>
            <w:r w:rsidRPr="00583D26">
              <w:rPr>
                <w:rFonts w:eastAsiaTheme="minorHAnsi"/>
                <w:lang w:val="en-US"/>
              </w:rPr>
              <w:t>Legea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. 1/2000 din 11 </w:t>
            </w:r>
            <w:proofErr w:type="spellStart"/>
            <w:r w:rsidRPr="00583D26">
              <w:rPr>
                <w:rFonts w:eastAsiaTheme="minorHAnsi"/>
                <w:lang w:val="en-US"/>
              </w:rPr>
              <w:t>ianuarie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2000 </w:t>
            </w:r>
            <w:proofErr w:type="spellStart"/>
            <w:r w:rsidRPr="00583D26">
              <w:rPr>
                <w:rFonts w:eastAsiaTheme="minorHAnsi"/>
                <w:lang w:val="en-US"/>
              </w:rPr>
              <w:t>pentru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reconstituirea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dreptului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de </w:t>
            </w:r>
            <w:proofErr w:type="spellStart"/>
            <w:r w:rsidRPr="00583D26">
              <w:rPr>
                <w:rFonts w:eastAsiaTheme="minorHAnsi"/>
                <w:lang w:val="en-US"/>
              </w:rPr>
              <w:t>proprietate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asupra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terenurilor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agricole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celor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forestiere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, </w:t>
            </w:r>
            <w:proofErr w:type="spellStart"/>
            <w:r w:rsidRPr="00583D26">
              <w:rPr>
                <w:rFonts w:eastAsiaTheme="minorHAnsi"/>
                <w:lang w:val="en-US"/>
              </w:rPr>
              <w:t>solicitate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potrivit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prevederilor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fondului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funciar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. 18/1991 </w:t>
            </w:r>
            <w:proofErr w:type="spellStart"/>
            <w:r w:rsidRPr="00583D26">
              <w:rPr>
                <w:rFonts w:eastAsiaTheme="minorHAnsi"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ale </w:t>
            </w:r>
            <w:proofErr w:type="spellStart"/>
            <w:r w:rsidRPr="00583D26">
              <w:rPr>
                <w:rFonts w:eastAsiaTheme="minorHAnsi"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>. 169/1997</w:t>
            </w:r>
            <w:r>
              <w:rPr>
                <w:rFonts w:eastAsiaTheme="minorHAnsi"/>
                <w:lang w:val="en-US"/>
              </w:rPr>
              <w:t xml:space="preserve">, cu </w:t>
            </w:r>
            <w:proofErr w:type="spellStart"/>
            <w:r>
              <w:rPr>
                <w:rFonts w:eastAsiaTheme="minorHAnsi"/>
                <w:lang w:val="en-US"/>
              </w:rPr>
              <w:t>modificările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și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completările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ulterioare</w:t>
            </w:r>
            <w:proofErr w:type="spellEnd"/>
            <w:r>
              <w:rPr>
                <w:rFonts w:eastAsiaTheme="minorHAnsi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/>
              </w:rPr>
              <w:t>reglementează</w:t>
            </w:r>
            <w:proofErr w:type="spellEnd"/>
            <w:r>
              <w:rPr>
                <w:rFonts w:eastAsiaTheme="minorHAnsi"/>
                <w:lang w:val="en-US"/>
              </w:rPr>
              <w:t xml:space="preserve">  </w:t>
            </w:r>
            <w:proofErr w:type="spellStart"/>
            <w:r>
              <w:rPr>
                <w:rFonts w:eastAsiaTheme="minorHAnsi"/>
                <w:lang w:val="en-US"/>
              </w:rPr>
              <w:t>în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contradictoriu</w:t>
            </w:r>
            <w:proofErr w:type="spellEnd"/>
            <w:r>
              <w:rPr>
                <w:rFonts w:eastAsiaTheme="minorHAnsi"/>
                <w:lang w:val="en-US"/>
              </w:rPr>
              <w:t xml:space="preserve"> cu </w:t>
            </w:r>
            <w:proofErr w:type="spellStart"/>
            <w:r>
              <w:rPr>
                <w:rFonts w:eastAsiaTheme="minorHAnsi"/>
                <w:lang w:val="en-US"/>
              </w:rPr>
              <w:t>Codul</w:t>
            </w:r>
            <w:proofErr w:type="spellEnd"/>
            <w:r>
              <w:rPr>
                <w:rFonts w:eastAsiaTheme="minorHAnsi"/>
                <w:lang w:val="en-US"/>
              </w:rPr>
              <w:t xml:space="preserve"> silvic, </w:t>
            </w:r>
            <w:proofErr w:type="spellStart"/>
            <w:r>
              <w:rPr>
                <w:rFonts w:eastAsiaTheme="minorHAnsi"/>
                <w:lang w:val="en-US"/>
              </w:rPr>
              <w:t>în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sensul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că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paza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și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vegetaţiei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forestiere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de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pe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terenurile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solicitate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de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foştii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proprietari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r>
              <w:rPr>
                <w:rFonts w:eastAsiaTheme="minorHAnsi"/>
                <w:iCs/>
                <w:lang w:val="en-US"/>
              </w:rPr>
              <w:t xml:space="preserve">se </w:t>
            </w:r>
            <w:proofErr w:type="spellStart"/>
            <w:r>
              <w:rPr>
                <w:rFonts w:eastAsiaTheme="minorHAnsi"/>
                <w:iCs/>
                <w:lang w:val="en-US"/>
              </w:rPr>
              <w:t>asigură</w:t>
            </w:r>
            <w:proofErr w:type="spellEnd"/>
            <w:r>
              <w:rPr>
                <w:rFonts w:eastAsiaTheme="minorHAnsi"/>
                <w:iCs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iCs/>
                <w:lang w:val="en-US"/>
              </w:rPr>
              <w:t>către</w:t>
            </w:r>
            <w:proofErr w:type="spellEnd"/>
            <w:r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iCs/>
                <w:lang w:val="en-US"/>
              </w:rPr>
              <w:t>ocoalele</w:t>
            </w:r>
            <w:proofErr w:type="spellEnd"/>
            <w:r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iCs/>
                <w:lang w:val="en-US"/>
              </w:rPr>
              <w:t>silvice</w:t>
            </w:r>
            <w:proofErr w:type="spellEnd"/>
            <w:r>
              <w:rPr>
                <w:rFonts w:eastAsiaTheme="minorHAnsi"/>
                <w:iCs/>
                <w:lang w:val="en-US"/>
              </w:rPr>
              <w:t xml:space="preserve"> de stat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pentru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o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perioadă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de maxim</w:t>
            </w:r>
            <w:r w:rsidRPr="00801840">
              <w:rPr>
                <w:rFonts w:eastAsiaTheme="minorHAnsi"/>
                <w:iCs/>
                <w:lang w:val="en-US"/>
              </w:rPr>
              <w:t xml:space="preserve"> 180 de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zile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de la data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punerii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în</w:t>
            </w:r>
            <w:proofErr w:type="spellEnd"/>
            <w:r w:rsidRPr="00801840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Pr="00801840">
              <w:rPr>
                <w:rFonts w:eastAsiaTheme="minorHAnsi"/>
                <w:iCs/>
                <w:lang w:val="en-US"/>
              </w:rPr>
              <w:t>posesie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,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costurile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fiind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suportate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de la </w:t>
            </w:r>
            <w:proofErr w:type="spellStart"/>
            <w:r w:rsidR="00301542">
              <w:rPr>
                <w:rFonts w:eastAsiaTheme="minorHAnsi"/>
                <w:iCs/>
                <w:lang w:val="en-US"/>
              </w:rPr>
              <w:t>bugetul</w:t>
            </w:r>
            <w:proofErr w:type="spellEnd"/>
            <w:r w:rsidR="00301542">
              <w:rPr>
                <w:rFonts w:eastAsiaTheme="minorHAnsi"/>
                <w:iCs/>
                <w:lang w:val="en-US"/>
              </w:rPr>
              <w:t xml:space="preserve"> de stat:</w:t>
            </w:r>
          </w:p>
          <w:p w:rsidR="00801840" w:rsidRPr="00801840" w:rsidRDefault="00801840" w:rsidP="00801840">
            <w:pPr>
              <w:autoSpaceDE w:val="0"/>
              <w:autoSpaceDN w:val="0"/>
              <w:adjustRightInd w:val="0"/>
            </w:pPr>
          </w:p>
          <w:p w:rsidR="00801840" w:rsidRPr="00301542" w:rsidRDefault="00712C2A" w:rsidP="00801840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en-US"/>
              </w:rPr>
            </w:pPr>
            <w:r w:rsidRPr="00801840">
              <w:t xml:space="preserve"> </w:t>
            </w:r>
            <w:r w:rsidR="00301542" w:rsidRPr="00301542">
              <w:rPr>
                <w:rFonts w:eastAsiaTheme="minorHAnsi"/>
                <w:i/>
                <w:iCs/>
                <w:lang w:val="en-US"/>
              </w:rPr>
              <w:t>“</w:t>
            </w:r>
            <w:r w:rsidR="00801840" w:rsidRPr="00301542">
              <w:rPr>
                <w:rFonts w:eastAsiaTheme="minorHAnsi"/>
                <w:i/>
                <w:lang w:val="en-US"/>
              </w:rPr>
              <w:t>A</w:t>
            </w:r>
            <w:r w:rsidR="00301542" w:rsidRPr="00301542">
              <w:rPr>
                <w:rFonts w:eastAsiaTheme="minorHAnsi"/>
                <w:i/>
                <w:lang w:val="en-US"/>
              </w:rPr>
              <w:t>rt. 35</w:t>
            </w:r>
            <w:proofErr w:type="gramStart"/>
            <w:r w:rsidR="00301542" w:rsidRPr="00301542">
              <w:rPr>
                <w:rFonts w:eastAsiaTheme="minorHAnsi"/>
                <w:i/>
                <w:lang w:val="en-US"/>
              </w:rPr>
              <w:t>.-</w:t>
            </w:r>
            <w:proofErr w:type="gramEnd"/>
            <w:r w:rsidR="00301542" w:rsidRPr="00301542">
              <w:rPr>
                <w:rFonts w:eastAsiaTheme="minorHAnsi"/>
                <w:i/>
                <w:u w:val="single"/>
                <w:lang w:val="en-US"/>
              </w:rPr>
              <w:t xml:space="preserve"> </w:t>
            </w:r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 (1)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Ocoalele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silvice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şi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actualii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deţinători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răspund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paza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şi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protecţia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vegetaţiei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forestiere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terenurile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solicitate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foştii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proprietari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şi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după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punerea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în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posesie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,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până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la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formarea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structurilor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proprii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pază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sau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administrare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ori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până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la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încheierea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unor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contracte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administrare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şi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pază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cu un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ocol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silvic,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dar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nu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mai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târziu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180 de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zile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de la data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punerii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în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="00801840" w:rsidRPr="00301542">
              <w:rPr>
                <w:rFonts w:eastAsiaTheme="minorHAnsi"/>
                <w:i/>
                <w:iCs/>
                <w:lang w:val="en-US"/>
              </w:rPr>
              <w:t>posesie</w:t>
            </w:r>
            <w:proofErr w:type="spellEnd"/>
            <w:r w:rsidR="00801840" w:rsidRPr="00301542">
              <w:rPr>
                <w:rFonts w:eastAsiaTheme="minorHAnsi"/>
                <w:i/>
                <w:iCs/>
                <w:lang w:val="en-US"/>
              </w:rPr>
              <w:t>.</w:t>
            </w:r>
          </w:p>
          <w:p w:rsidR="00801840" w:rsidRPr="00301542" w:rsidRDefault="00801840" w:rsidP="00801840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301542">
              <w:rPr>
                <w:rFonts w:eastAsiaTheme="minorHAnsi"/>
                <w:i/>
                <w:iCs/>
                <w:lang w:val="en-US"/>
              </w:rPr>
              <w:t xml:space="preserve">    (2)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Contravaloarea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cheltuielilor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aferente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acestor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servicii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,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pentru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intervalul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de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timp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prevăzut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la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alin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. (1), se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suportă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din </w:t>
            </w:r>
            <w:proofErr w:type="spellStart"/>
            <w:r w:rsidRPr="00301542">
              <w:rPr>
                <w:rFonts w:eastAsiaTheme="minorHAnsi"/>
                <w:i/>
                <w:iCs/>
                <w:lang w:val="en-US"/>
              </w:rPr>
              <w:t>bugetul</w:t>
            </w:r>
            <w:proofErr w:type="spellEnd"/>
            <w:r w:rsidRPr="00301542">
              <w:rPr>
                <w:rFonts w:eastAsiaTheme="minorHAnsi"/>
                <w:i/>
                <w:iCs/>
                <w:lang w:val="en-US"/>
              </w:rPr>
              <w:t xml:space="preserve"> de stat.</w:t>
            </w:r>
            <w:r w:rsidRPr="00301542">
              <w:rPr>
                <w:rFonts w:eastAsiaTheme="minorHAnsi"/>
                <w:i/>
                <w:iCs/>
                <w:lang w:val="en-US"/>
              </w:rPr>
              <w:t>”</w:t>
            </w:r>
          </w:p>
          <w:p w:rsidR="00712C2A" w:rsidRPr="00345C0C" w:rsidRDefault="00712C2A" w:rsidP="00590785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C2A" w:rsidRPr="00AB7376" w:rsidTr="00B75394">
        <w:trPr>
          <w:trHeight w:val="321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>1</w:t>
            </w:r>
            <w:r w:rsidRPr="00610CE4">
              <w:rPr>
                <w:color w:val="000000"/>
                <w:vertAlign w:val="superscript"/>
              </w:rPr>
              <w:t>1</w:t>
            </w:r>
            <w:r w:rsidRPr="00610CE4">
              <w:rPr>
                <w:color w:val="000000"/>
              </w:rPr>
              <w:t xml:space="preserve">În cazul proiectelor de acte normative care transpun </w:t>
            </w:r>
            <w:proofErr w:type="spellStart"/>
            <w:r w:rsidRPr="00610CE4">
              <w:rPr>
                <w:color w:val="000000"/>
              </w:rPr>
              <w:t>legisla</w:t>
            </w:r>
            <w:r>
              <w:rPr>
                <w:color w:val="000000"/>
              </w:rPr>
              <w:t>ţ</w:t>
            </w:r>
            <w:r w:rsidRPr="00610CE4">
              <w:rPr>
                <w:color w:val="000000"/>
              </w:rPr>
              <w:t>ie</w:t>
            </w:r>
            <w:proofErr w:type="spellEnd"/>
            <w:r w:rsidRPr="00610CE4">
              <w:rPr>
                <w:color w:val="000000"/>
              </w:rPr>
              <w:t xml:space="preserve"> comunitară sau creează cadrul pentru aplicarea directă a acesteia 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</w:p>
          <w:p w:rsidR="00712C2A" w:rsidRDefault="00712C2A" w:rsidP="00590785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</w:p>
          <w:p w:rsidR="00712C2A" w:rsidRPr="00AB411B" w:rsidRDefault="00712C2A" w:rsidP="00590785">
            <w:pPr>
              <w:shd w:val="clear" w:color="auto" w:fill="FFFFFF"/>
              <w:tabs>
                <w:tab w:val="left" w:pos="298"/>
              </w:tabs>
              <w:ind w:left="93" w:right="155"/>
              <w:jc w:val="both"/>
            </w:pPr>
            <w:r>
              <w:t xml:space="preserve">Proiectul de act normativ nu se referă la acest subiect. </w:t>
            </w:r>
          </w:p>
        </w:tc>
      </w:tr>
      <w:tr w:rsidR="00712C2A" w:rsidRPr="00AB7376" w:rsidTr="00B75394">
        <w:trPr>
          <w:trHeight w:val="744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>2. Schimbări preconizate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AB411B" w:rsidRDefault="00301542" w:rsidP="00301542">
            <w:pPr>
              <w:spacing w:line="276" w:lineRule="auto"/>
              <w:ind w:left="85"/>
              <w:jc w:val="both"/>
            </w:pPr>
            <w:r>
              <w:t>Eliminarea contradicției legislative dintre a</w:t>
            </w:r>
            <w:proofErr w:type="spellStart"/>
            <w:r>
              <w:rPr>
                <w:rFonts w:eastAsiaTheme="minorHAnsi"/>
                <w:lang w:val="en-US"/>
              </w:rPr>
              <w:t>rticolul</w:t>
            </w:r>
            <w:proofErr w:type="spellEnd"/>
            <w:r>
              <w:rPr>
                <w:rFonts w:eastAsiaTheme="minorHAnsi"/>
                <w:lang w:val="en-US"/>
              </w:rPr>
              <w:t xml:space="preserve"> nr.</w:t>
            </w:r>
            <w:r w:rsidRPr="00801840">
              <w:rPr>
                <w:rFonts w:eastAsiaTheme="minorHAnsi"/>
                <w:lang w:val="en-US"/>
              </w:rPr>
              <w:t>128</w:t>
            </w:r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alin</w:t>
            </w:r>
            <w:proofErr w:type="spellEnd"/>
            <w:r>
              <w:rPr>
                <w:rFonts w:eastAsiaTheme="minorHAnsi"/>
                <w:lang w:val="en-US"/>
              </w:rPr>
              <w:t xml:space="preserve">. (3) </w:t>
            </w:r>
            <w:proofErr w:type="gramStart"/>
            <w:r>
              <w:rPr>
                <w:rFonts w:eastAsiaTheme="minorHAnsi"/>
                <w:lang w:val="en-US"/>
              </w:rPr>
              <w:t>din</w:t>
            </w:r>
            <w:proofErr w:type="gram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Legea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nr</w:t>
            </w:r>
            <w:proofErr w:type="spellEnd"/>
            <w:r>
              <w:rPr>
                <w:rFonts w:eastAsiaTheme="minorHAnsi"/>
                <w:lang w:val="en-US"/>
              </w:rPr>
              <w:t xml:space="preserve">. 46/2008-Codul silvic, </w:t>
            </w:r>
            <w:proofErr w:type="spellStart"/>
            <w:r>
              <w:rPr>
                <w:rFonts w:eastAsiaTheme="minorHAnsi"/>
                <w:lang w:val="en-US"/>
              </w:rPr>
              <w:t>republicată</w:t>
            </w:r>
            <w:proofErr w:type="spellEnd"/>
            <w:r>
              <w:rPr>
                <w:rFonts w:eastAsiaTheme="minorHAnsi"/>
                <w:lang w:val="en-US"/>
              </w:rPr>
              <w:t xml:space="preserve">, cu </w:t>
            </w:r>
            <w:proofErr w:type="spellStart"/>
            <w:r>
              <w:rPr>
                <w:rFonts w:eastAsiaTheme="minorHAnsi"/>
                <w:lang w:val="en-US"/>
              </w:rPr>
              <w:t>modificările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ulterioare</w:t>
            </w:r>
            <w:proofErr w:type="spellEnd"/>
            <w:r w:rsidRPr="00BC6BC3">
              <w:t xml:space="preserve"> </w:t>
            </w:r>
            <w:r>
              <w:t xml:space="preserve">și </w:t>
            </w:r>
            <w:r>
              <w:t xml:space="preserve">art. 35 </w:t>
            </w:r>
            <w:r w:rsidRPr="00583D26">
              <w:rPr>
                <w:rFonts w:eastAsiaTheme="minorHAnsi"/>
                <w:lang w:val="en-US"/>
              </w:rPr>
              <w:t xml:space="preserve">din </w:t>
            </w:r>
            <w:proofErr w:type="spellStart"/>
            <w:r w:rsidRPr="00583D26">
              <w:rPr>
                <w:rFonts w:eastAsiaTheme="minorHAnsi"/>
                <w:lang w:val="en-US"/>
              </w:rPr>
              <w:t>Legea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. 1/2000 din 11 </w:t>
            </w:r>
            <w:proofErr w:type="spellStart"/>
            <w:r w:rsidRPr="00583D26">
              <w:rPr>
                <w:rFonts w:eastAsiaTheme="minorHAnsi"/>
                <w:lang w:val="en-US"/>
              </w:rPr>
              <w:t>ianuarie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2000 </w:t>
            </w:r>
            <w:proofErr w:type="spellStart"/>
            <w:r w:rsidRPr="00583D26">
              <w:rPr>
                <w:rFonts w:eastAsiaTheme="minorHAnsi"/>
                <w:lang w:val="en-US"/>
              </w:rPr>
              <w:t>pentru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reconstituirea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dreptului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de </w:t>
            </w:r>
            <w:proofErr w:type="spellStart"/>
            <w:r w:rsidRPr="00583D26">
              <w:rPr>
                <w:rFonts w:eastAsiaTheme="minorHAnsi"/>
                <w:lang w:val="en-US"/>
              </w:rPr>
              <w:t>proprietate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asupra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terenurilor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agricole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celor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forestiere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, </w:t>
            </w:r>
            <w:proofErr w:type="spellStart"/>
            <w:r w:rsidRPr="00583D26">
              <w:rPr>
                <w:rFonts w:eastAsiaTheme="minorHAnsi"/>
                <w:lang w:val="en-US"/>
              </w:rPr>
              <w:t>solicitate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potrivit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prevederilor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fondului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funciar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. 18/1991 </w:t>
            </w:r>
            <w:proofErr w:type="spellStart"/>
            <w:r w:rsidRPr="00583D26">
              <w:rPr>
                <w:rFonts w:eastAsiaTheme="minorHAnsi"/>
                <w:lang w:val="en-US"/>
              </w:rPr>
              <w:t>şi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ale </w:t>
            </w:r>
            <w:proofErr w:type="spellStart"/>
            <w:r w:rsidRPr="00583D26">
              <w:rPr>
                <w:rFonts w:eastAsiaTheme="minorHAnsi"/>
                <w:lang w:val="en-US"/>
              </w:rPr>
              <w:t>Legii</w:t>
            </w:r>
            <w:proofErr w:type="spellEnd"/>
            <w:r w:rsidRPr="00583D26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83D26">
              <w:rPr>
                <w:rFonts w:eastAsiaTheme="minorHAnsi"/>
                <w:lang w:val="en-US"/>
              </w:rPr>
              <w:t>nr</w:t>
            </w:r>
            <w:proofErr w:type="spellEnd"/>
            <w:r w:rsidRPr="00583D26">
              <w:rPr>
                <w:rFonts w:eastAsiaTheme="minorHAnsi"/>
                <w:lang w:val="en-US"/>
              </w:rPr>
              <w:t>. 169/1997</w:t>
            </w:r>
            <w:r>
              <w:rPr>
                <w:rFonts w:eastAsiaTheme="minorHAnsi"/>
                <w:lang w:val="en-US"/>
              </w:rPr>
              <w:t xml:space="preserve">, cu </w:t>
            </w:r>
            <w:proofErr w:type="spellStart"/>
            <w:r>
              <w:rPr>
                <w:rFonts w:eastAsiaTheme="minorHAnsi"/>
                <w:lang w:val="en-US"/>
              </w:rPr>
              <w:t>modificările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și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completările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ulterioare</w:t>
            </w:r>
            <w:proofErr w:type="spellEnd"/>
          </w:p>
        </w:tc>
      </w:tr>
      <w:tr w:rsidR="00712C2A" w:rsidRPr="00AB7376" w:rsidTr="00B75394">
        <w:trPr>
          <w:trHeight w:val="275"/>
          <w:tblCellSpacing w:w="0" w:type="dxa"/>
        </w:trPr>
        <w:tc>
          <w:tcPr>
            <w:tcW w:w="27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r w:rsidRPr="00610CE4">
              <w:t xml:space="preserve">3. Alte </w:t>
            </w:r>
            <w:proofErr w:type="spellStart"/>
            <w:r w:rsidRPr="00610CE4">
              <w:t>informaţii</w:t>
            </w:r>
            <w:proofErr w:type="spellEnd"/>
            <w:r w:rsidRPr="00610CE4">
              <w:t xml:space="preserve"> </w:t>
            </w:r>
          </w:p>
        </w:tc>
        <w:tc>
          <w:tcPr>
            <w:tcW w:w="79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tabs>
                <w:tab w:val="left" w:pos="1065"/>
              </w:tabs>
            </w:pPr>
            <w:r w:rsidRPr="00AB7376">
              <w:rPr>
                <w:b/>
              </w:rPr>
              <w:t xml:space="preserve"> </w:t>
            </w:r>
            <w:r w:rsidRPr="00AB411B">
              <w:t>Nu au fost identificate</w:t>
            </w:r>
            <w:r>
              <w:t>.</w:t>
            </w:r>
          </w:p>
          <w:p w:rsidR="00712C2A" w:rsidRPr="00AB411B" w:rsidRDefault="00712C2A" w:rsidP="00590785">
            <w:pPr>
              <w:tabs>
                <w:tab w:val="left" w:pos="1065"/>
              </w:tabs>
            </w:pPr>
          </w:p>
        </w:tc>
      </w:tr>
      <w:tr w:rsidR="00712C2A" w:rsidRPr="00DD4D2B" w:rsidTr="00B75394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center"/>
              <w:rPr>
                <w:b/>
                <w:color w:val="000000"/>
              </w:rPr>
            </w:pP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3-a: Impactul socioeconomic al proiectului de act normativ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lastRenderedPageBreak/>
              <w:t>1. Impactul macroeconomic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 w:rsidRPr="00AB411B">
              <w:t xml:space="preserve">    Proiectul de act normativ nu se referă la acest subiect.</w:t>
            </w: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>1.</w:t>
            </w:r>
            <w:r w:rsidRPr="00610CE4">
              <w:rPr>
                <w:color w:val="000000"/>
                <w:vertAlign w:val="superscript"/>
              </w:rPr>
              <w:t xml:space="preserve">1 </w:t>
            </w:r>
            <w:r w:rsidRPr="00610CE4">
              <w:rPr>
                <w:color w:val="000000"/>
              </w:rPr>
              <w:t xml:space="preserve">Impactul asupra mediului </w:t>
            </w:r>
            <w:proofErr w:type="spellStart"/>
            <w:r w:rsidRPr="00610CE4">
              <w:rPr>
                <w:color w:val="000000"/>
              </w:rPr>
              <w:t>concurenţial</w:t>
            </w:r>
            <w:proofErr w:type="spellEnd"/>
            <w:r w:rsidRPr="00610CE4">
              <w:rPr>
                <w:color w:val="000000"/>
              </w:rPr>
              <w:t xml:space="preserve"> </w:t>
            </w:r>
            <w:proofErr w:type="spellStart"/>
            <w:r w:rsidRPr="00610CE4">
              <w:rPr>
                <w:color w:val="000000"/>
              </w:rPr>
              <w:t>şi</w:t>
            </w:r>
            <w:proofErr w:type="spellEnd"/>
            <w:r w:rsidRPr="00610CE4">
              <w:rPr>
                <w:color w:val="000000"/>
              </w:rPr>
              <w:t xml:space="preserve"> domeniul ajutoarelor de stat 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 w:rsidRPr="00AB411B">
              <w:t xml:space="preserve">   </w:t>
            </w:r>
            <w:r>
              <w:t xml:space="preserve"> </w:t>
            </w:r>
            <w:r w:rsidRPr="00AB411B">
              <w:t>Proiectul de act normativ nu se referă la acest subiect.</w:t>
            </w:r>
          </w:p>
          <w:p w:rsidR="00712C2A" w:rsidRDefault="00712C2A" w:rsidP="00590785">
            <w:pPr>
              <w:jc w:val="both"/>
            </w:pP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>2. Impactul asupra mediului de afaceri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 w:rsidRPr="00AB411B">
              <w:t xml:space="preserve">    Proiectul de act normativ nu se referă la acest subiect</w:t>
            </w:r>
            <w:r>
              <w:t>.</w:t>
            </w: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 xml:space="preserve"> Impactul asupra sarcinilor administrative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>
              <w:t xml:space="preserve">     </w:t>
            </w:r>
            <w:r w:rsidRPr="00AB411B">
              <w:t>Proiectul de act normativ nu se referă la acest subiect</w:t>
            </w:r>
            <w:r>
              <w:t>.</w:t>
            </w:r>
          </w:p>
          <w:p w:rsidR="00712C2A" w:rsidRPr="00AB411B" w:rsidRDefault="00712C2A" w:rsidP="00590785">
            <w:pPr>
              <w:ind w:firstLine="720"/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r w:rsidRPr="00972E42">
              <w:rPr>
                <w:rFonts w:eastAsia="Garamond"/>
                <w:iCs/>
              </w:rPr>
              <w:t>2</w:t>
            </w:r>
            <w:r w:rsidRPr="00972E42">
              <w:rPr>
                <w:rFonts w:eastAsia="Garamond"/>
                <w:iCs/>
                <w:vertAlign w:val="superscript"/>
              </w:rPr>
              <w:t xml:space="preserve">2 </w:t>
            </w:r>
            <w:r w:rsidRPr="00972E42">
              <w:rPr>
                <w:rFonts w:eastAsia="Garamond"/>
                <w:iCs/>
              </w:rPr>
              <w:t xml:space="preserve">.Impactul asupra întreprinderilor mici </w:t>
            </w:r>
            <w:proofErr w:type="spellStart"/>
            <w:r w:rsidRPr="00972E42">
              <w:rPr>
                <w:rFonts w:eastAsia="Garamond"/>
                <w:iCs/>
              </w:rPr>
              <w:t>şi</w:t>
            </w:r>
            <w:proofErr w:type="spellEnd"/>
            <w:r w:rsidRPr="00972E42">
              <w:rPr>
                <w:rFonts w:eastAsia="Garamond"/>
                <w:iCs/>
              </w:rPr>
              <w:t xml:space="preserve"> mijlocii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>
              <w:t xml:space="preserve">     </w:t>
            </w:r>
            <w:r w:rsidRPr="00AB411B">
              <w:t>Proiectul de act normativ nu se referă la acest subiect</w:t>
            </w:r>
            <w:r>
              <w:t>.</w:t>
            </w: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>3. Impactul social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 w:rsidRPr="00AB411B">
              <w:t xml:space="preserve"> </w:t>
            </w:r>
            <w:r>
              <w:t xml:space="preserve">    </w:t>
            </w:r>
            <w:r w:rsidRPr="00AB411B">
              <w:t>Proiectul de act normativ nu se referă la acest subiect</w:t>
            </w:r>
            <w:r>
              <w:t>.</w:t>
            </w: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4. Impactul asupra mediului </w:t>
            </w: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both"/>
            </w:pPr>
            <w:r w:rsidRPr="00AB411B">
              <w:t xml:space="preserve">  </w:t>
            </w:r>
            <w:r>
              <w:t xml:space="preserve">   </w:t>
            </w:r>
            <w:r w:rsidRPr="00AB411B">
              <w:t>Proiectul de act normativ nu se referă la acest subiect</w:t>
            </w:r>
            <w:r>
              <w:t>.</w:t>
            </w:r>
          </w:p>
          <w:p w:rsidR="00712C2A" w:rsidRPr="00AB411B" w:rsidRDefault="00712C2A" w:rsidP="00590785">
            <w:pPr>
              <w:jc w:val="both"/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5.Alte </w:t>
            </w:r>
            <w:proofErr w:type="spellStart"/>
            <w:r w:rsidRPr="00610CE4">
              <w:rPr>
                <w:color w:val="000000"/>
              </w:rPr>
              <w:t>informaţii</w:t>
            </w:r>
            <w:proofErr w:type="spellEnd"/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r>
              <w:t xml:space="preserve">         </w:t>
            </w:r>
            <w:r w:rsidRPr="00AB411B">
              <w:t>Nu au fost identificate</w:t>
            </w:r>
          </w:p>
          <w:p w:rsidR="00712C2A" w:rsidRPr="00AB411B" w:rsidRDefault="00712C2A" w:rsidP="00590785"/>
        </w:tc>
      </w:tr>
      <w:tr w:rsidR="00712C2A" w:rsidRPr="00AB7376" w:rsidTr="00B75394">
        <w:trPr>
          <w:trHeight w:val="645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378" w:type="dxa"/>
              <w:tblLayout w:type="fixed"/>
              <w:tblLook w:val="0160" w:firstRow="1" w:lastRow="1" w:firstColumn="0" w:lastColumn="1" w:noHBand="0" w:noVBand="0"/>
            </w:tblPr>
            <w:tblGrid>
              <w:gridCol w:w="4290"/>
              <w:gridCol w:w="1229"/>
              <w:gridCol w:w="900"/>
              <w:gridCol w:w="900"/>
              <w:gridCol w:w="1079"/>
              <w:gridCol w:w="900"/>
              <w:gridCol w:w="1080"/>
            </w:tblGrid>
            <w:tr w:rsidR="00712C2A" w:rsidRPr="00A05284" w:rsidTr="00590785">
              <w:trPr>
                <w:trHeight w:val="638"/>
              </w:trPr>
              <w:tc>
                <w:tcPr>
                  <w:tcW w:w="1037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2C2A" w:rsidRDefault="00712C2A" w:rsidP="00590785">
                  <w:pPr>
                    <w:tabs>
                      <w:tab w:val="left" w:pos="387"/>
                    </w:tabs>
                    <w:jc w:val="center"/>
                    <w:rPr>
                      <w:b/>
                    </w:rPr>
                  </w:pPr>
                  <w:proofErr w:type="spellStart"/>
                  <w:r w:rsidRPr="00A05284">
                    <w:rPr>
                      <w:b/>
                    </w:rPr>
                    <w:t>Secţiunea</w:t>
                  </w:r>
                  <w:proofErr w:type="spellEnd"/>
                  <w:r w:rsidRPr="00A05284">
                    <w:rPr>
                      <w:b/>
                    </w:rPr>
                    <w:t xml:space="preserve">   a 4-a Impactul financiar asupra bugetului general consolidat, atât pe termen scurt, pentru anul curent, cât </w:t>
                  </w:r>
                  <w:proofErr w:type="spellStart"/>
                  <w:r w:rsidRPr="00A05284">
                    <w:rPr>
                      <w:b/>
                    </w:rPr>
                    <w:t>şi</w:t>
                  </w:r>
                  <w:proofErr w:type="spellEnd"/>
                  <w:r w:rsidRPr="00A05284">
                    <w:rPr>
                      <w:b/>
                    </w:rPr>
                    <w:t xml:space="preserve"> pe termen lung (pe 5 ani)</w:t>
                  </w:r>
                </w:p>
                <w:p w:rsidR="00712C2A" w:rsidRPr="00AB411B" w:rsidRDefault="00712C2A" w:rsidP="00590785">
                  <w:pPr>
                    <w:tabs>
                      <w:tab w:val="left" w:pos="387"/>
                    </w:tabs>
                    <w:jc w:val="both"/>
                  </w:pPr>
                  <w:r w:rsidRPr="00A05284">
                    <w:rPr>
                      <w:b/>
                    </w:rPr>
                    <w:t xml:space="preserve">                                       </w:t>
                  </w:r>
                </w:p>
              </w:tc>
            </w:tr>
            <w:tr w:rsidR="00712C2A" w:rsidRPr="00A05284" w:rsidTr="00590785">
              <w:trPr>
                <w:trHeight w:val="162"/>
              </w:trPr>
              <w:tc>
                <w:tcPr>
                  <w:tcW w:w="103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ind w:left="720" w:hanging="720"/>
                    <w:jc w:val="right"/>
                  </w:pPr>
                  <w:r w:rsidRPr="00610CE4">
                    <w:t>- mii lei -</w:t>
                  </w:r>
                </w:p>
              </w:tc>
            </w:tr>
            <w:tr w:rsidR="00712C2A" w:rsidRPr="00A05284" w:rsidTr="00590785">
              <w:trPr>
                <w:trHeight w:val="270"/>
              </w:trPr>
              <w:tc>
                <w:tcPr>
                  <w:tcW w:w="4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6705"/>
                    </w:tabs>
                    <w:ind w:left="720" w:hanging="720"/>
                    <w:jc w:val="center"/>
                  </w:pPr>
                </w:p>
                <w:p w:rsidR="00712C2A" w:rsidRPr="00610CE4" w:rsidRDefault="00712C2A" w:rsidP="00590785">
                  <w:pPr>
                    <w:tabs>
                      <w:tab w:val="left" w:pos="6705"/>
                    </w:tabs>
                    <w:ind w:left="720" w:hanging="720"/>
                    <w:jc w:val="center"/>
                  </w:pPr>
                  <w:r w:rsidRPr="00610CE4">
                    <w:t>Indicatori</w:t>
                  </w:r>
                </w:p>
                <w:p w:rsidR="00712C2A" w:rsidRPr="00610CE4" w:rsidRDefault="00712C2A" w:rsidP="00590785">
                  <w:pPr>
                    <w:tabs>
                      <w:tab w:val="left" w:pos="6450"/>
                    </w:tabs>
                    <w:ind w:left="720" w:hanging="720"/>
                    <w:jc w:val="center"/>
                  </w:pPr>
                </w:p>
              </w:tc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center"/>
                  </w:pPr>
                </w:p>
                <w:p w:rsidR="00712C2A" w:rsidRPr="00610CE4" w:rsidRDefault="00712C2A" w:rsidP="00590785">
                  <w:pPr>
                    <w:jc w:val="center"/>
                  </w:pPr>
                  <w:r w:rsidRPr="00610CE4">
                    <w:t>Anul</w:t>
                  </w:r>
                </w:p>
                <w:p w:rsidR="00712C2A" w:rsidRPr="00610CE4" w:rsidRDefault="00712C2A" w:rsidP="00590785">
                  <w:pPr>
                    <w:jc w:val="center"/>
                  </w:pPr>
                  <w:r w:rsidRPr="00610CE4">
                    <w:t>curent</w:t>
                  </w:r>
                </w:p>
              </w:tc>
              <w:tc>
                <w:tcPr>
                  <w:tcW w:w="3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610CE4">
                    <w:t>Următorii 4 ani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center"/>
                  </w:pPr>
                  <w:r w:rsidRPr="00610CE4">
                    <w:t>Media pe</w:t>
                  </w:r>
                </w:p>
                <w:p w:rsidR="00712C2A" w:rsidRPr="00610CE4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610CE4">
                    <w:t>5 ani</w:t>
                  </w:r>
                </w:p>
              </w:tc>
            </w:tr>
            <w:tr w:rsidR="00712C2A" w:rsidRPr="00A05284" w:rsidTr="00590785">
              <w:trPr>
                <w:trHeight w:val="540"/>
              </w:trPr>
              <w:tc>
                <w:tcPr>
                  <w:tcW w:w="4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tabs>
                      <w:tab w:val="left" w:pos="6705"/>
                    </w:tabs>
                    <w:ind w:left="720" w:hanging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C2A" w:rsidRPr="00D214B7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C2A" w:rsidRPr="00D214B7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C2A" w:rsidRPr="00D214B7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201</w:t>
                  </w:r>
                  <w: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C2A" w:rsidRPr="00D214B7" w:rsidRDefault="00712C2A" w:rsidP="00590785">
                  <w:pPr>
                    <w:tabs>
                      <w:tab w:val="left" w:pos="6450"/>
                    </w:tabs>
                    <w:jc w:val="center"/>
                  </w:pPr>
                  <w:r w:rsidRPr="00D214B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rPr>
                <w:trHeight w:val="24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715"/>
                    </w:tabs>
                    <w:jc w:val="center"/>
                  </w:pPr>
                  <w:r w:rsidRPr="00610CE4">
                    <w:t>7</w:t>
                  </w:r>
                </w:p>
              </w:tc>
            </w:tr>
            <w:tr w:rsidR="00712C2A" w:rsidRPr="00A05284" w:rsidTr="00590785">
              <w:trPr>
                <w:trHeight w:val="342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1. Modificări ale veniturilor bugetare, plus/minus, din care: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6788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6788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a) buget de stat, din acesta: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8101F" w:rsidRDefault="00712C2A" w:rsidP="00590785">
                  <w:pPr>
                    <w:jc w:val="center"/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     (i)  impozit pe profit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     (ii) impozit pe venit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b)   bugete locale: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     (i)  impozit pe profit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ind w:left="255"/>
                    <w:jc w:val="both"/>
                  </w:pPr>
                  <w:r w:rsidRPr="00610CE4">
                    <w:t>bugetul asigurărilor sociale de stat: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     (i) </w:t>
                  </w:r>
                  <w:proofErr w:type="spellStart"/>
                  <w:r w:rsidRPr="00610CE4">
                    <w:t>contribuţii</w:t>
                  </w:r>
                  <w:proofErr w:type="spellEnd"/>
                  <w:r w:rsidRPr="00610CE4">
                    <w:t xml:space="preserve"> de asigurări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2. Modificări ale cheltuielilor bugetare, plus/minus, din care: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rPr>
                <w:trHeight w:val="2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ind w:left="120"/>
                    <w:jc w:val="both"/>
                  </w:pPr>
                  <w:r w:rsidRPr="00610CE4">
                    <w:t xml:space="preserve">  a) buget de stat, din acesta: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712C2A" w:rsidRPr="00A05284" w:rsidTr="00590785">
              <w:trPr>
                <w:trHeight w:val="32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747"/>
                    </w:tabs>
                    <w:jc w:val="both"/>
                  </w:pPr>
                  <w:r w:rsidRPr="00610CE4">
                    <w:t xml:space="preserve">        (iii)   cheltuieli de capital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b) credit extern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 c) surse proprii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3.  Impact financiar, plus/minus, din care: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6788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6788F" w:rsidRDefault="00712C2A" w:rsidP="00590785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2C2A" w:rsidRPr="00A05284" w:rsidTr="00590785">
              <w:trPr>
                <w:trHeight w:val="39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numPr>
                      <w:ilvl w:val="0"/>
                      <w:numId w:val="1"/>
                    </w:numPr>
                    <w:jc w:val="both"/>
                  </w:pPr>
                  <w:r w:rsidRPr="00610CE4">
                    <w:t xml:space="preserve">buget de stat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rPr>
                <w:trHeight w:val="1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numPr>
                      <w:ilvl w:val="0"/>
                      <w:numId w:val="1"/>
                    </w:numPr>
                    <w:jc w:val="both"/>
                  </w:pPr>
                  <w:r w:rsidRPr="00610CE4">
                    <w:t>bugetele locale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4. Propuneri pentru acoperirea </w:t>
                  </w:r>
                  <w:proofErr w:type="spellStart"/>
                  <w:r w:rsidRPr="00610CE4">
                    <w:t>creşterii</w:t>
                  </w:r>
                  <w:proofErr w:type="spellEnd"/>
                  <w:r w:rsidRPr="00610CE4">
                    <w:t xml:space="preserve"> cheltuielilor  bugetare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964FAD" w:rsidRDefault="00712C2A" w:rsidP="00590785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712C2A" w:rsidRPr="00A05284" w:rsidTr="00590785">
              <w:trPr>
                <w:trHeight w:val="53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t xml:space="preserve">   5. Propuneri pentru a compensa reducerea  veniturilor bugetare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964FAD" w:rsidRDefault="00712C2A" w:rsidP="00590785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A05284" w:rsidRDefault="00712C2A" w:rsidP="005907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712C2A" w:rsidRPr="00A05284" w:rsidTr="00590785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jc w:val="both"/>
                  </w:pPr>
                  <w:r w:rsidRPr="00610CE4">
                    <w:lastRenderedPageBreak/>
                    <w:t xml:space="preserve">   6. Calcule detaliate privind fundamentarea  modificărilor veniturilor </w:t>
                  </w:r>
                  <w:proofErr w:type="spellStart"/>
                  <w:r w:rsidRPr="00610CE4">
                    <w:t>şi</w:t>
                  </w:r>
                  <w:proofErr w:type="spellEnd"/>
                  <w:r w:rsidRPr="00610CE4">
                    <w:t xml:space="preserve">/sau cheltuielilor bugetare </w:t>
                  </w:r>
                </w:p>
              </w:tc>
              <w:tc>
                <w:tcPr>
                  <w:tcW w:w="6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Default="00712C2A" w:rsidP="00590785">
                  <w:pPr>
                    <w:jc w:val="both"/>
                    <w:rPr>
                      <w:b/>
                    </w:rPr>
                  </w:pPr>
                </w:p>
                <w:p w:rsidR="00712C2A" w:rsidRPr="00964FAD" w:rsidRDefault="00712C2A" w:rsidP="00590785">
                  <w:r>
                    <w:t xml:space="preserve">Proiectul de act normativ nu se referă la acest subiect. </w:t>
                  </w:r>
                </w:p>
              </w:tc>
            </w:tr>
            <w:tr w:rsidR="00712C2A" w:rsidRPr="00A05284" w:rsidTr="00590785">
              <w:trPr>
                <w:trHeight w:val="279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610CE4" w:rsidRDefault="00712C2A" w:rsidP="00590785">
                  <w:pPr>
                    <w:tabs>
                      <w:tab w:val="left" w:pos="2952"/>
                    </w:tabs>
                    <w:jc w:val="both"/>
                  </w:pPr>
                  <w:r w:rsidRPr="00610CE4">
                    <w:t xml:space="preserve">   7. Alte </w:t>
                  </w:r>
                  <w:proofErr w:type="spellStart"/>
                  <w:r w:rsidRPr="00610CE4">
                    <w:t>informaţii</w:t>
                  </w:r>
                  <w:proofErr w:type="spellEnd"/>
                  <w:r w:rsidRPr="00610CE4">
                    <w:t xml:space="preserve"> </w:t>
                  </w:r>
                </w:p>
              </w:tc>
              <w:tc>
                <w:tcPr>
                  <w:tcW w:w="6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C2A" w:rsidRPr="00964FAD" w:rsidRDefault="00712C2A" w:rsidP="00590785">
                  <w:pPr>
                    <w:ind w:right="-73"/>
                    <w:jc w:val="both"/>
                  </w:pPr>
                </w:p>
              </w:tc>
            </w:tr>
          </w:tbl>
          <w:p w:rsidR="00712C2A" w:rsidRPr="00AB7376" w:rsidRDefault="00712C2A" w:rsidP="00590785">
            <w:pPr>
              <w:jc w:val="both"/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center"/>
              <w:rPr>
                <w:b/>
                <w:color w:val="000000"/>
              </w:rPr>
            </w:pP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5-a: Efectele proiectului de act normativ asupra </w:t>
            </w:r>
            <w:proofErr w:type="spellStart"/>
            <w:r w:rsidRPr="00AB7376">
              <w:rPr>
                <w:b/>
                <w:color w:val="000000"/>
              </w:rPr>
              <w:t>legislaţiei</w:t>
            </w:r>
            <w:proofErr w:type="spellEnd"/>
            <w:r w:rsidRPr="00AB7376">
              <w:rPr>
                <w:b/>
                <w:color w:val="000000"/>
              </w:rPr>
              <w:t xml:space="preserve"> în vigoare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r w:rsidRPr="00610CE4">
              <w:t>1. Măsuri normative necesare pentru aplicarea prevederilor proiectului de act normativ:</w:t>
            </w:r>
          </w:p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   a) acte normative  în vigoare ce vor fi modificate sau abrogate, ca urmare a intrării în vigoare a proiectului de act normativ;</w:t>
            </w:r>
          </w:p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rPr>
                <w:color w:val="000000"/>
              </w:rPr>
              <w:t xml:space="preserve">   b) acte normative ce urmează a fi elaborate în vederea  implementării noilor </w:t>
            </w:r>
            <w:proofErr w:type="spellStart"/>
            <w:r w:rsidRPr="00610CE4">
              <w:rPr>
                <w:color w:val="000000"/>
              </w:rPr>
              <w:t>dispoziţii</w:t>
            </w:r>
            <w:proofErr w:type="spellEnd"/>
          </w:p>
        </w:tc>
        <w:tc>
          <w:tcPr>
            <w:tcW w:w="6358" w:type="dxa"/>
            <w:gridSpan w:val="2"/>
            <w:vAlign w:val="center"/>
          </w:tcPr>
          <w:p w:rsidR="00712C2A" w:rsidRPr="00AB7376" w:rsidRDefault="00712C2A" w:rsidP="00590785">
            <w:pPr>
              <w:rPr>
                <w:b/>
              </w:rPr>
            </w:pPr>
            <w:r w:rsidRPr="008907E6">
              <w:t>Proiectul  de  act normativ nu se  referă  la acest subiect</w:t>
            </w:r>
            <w:r>
              <w:t>.</w:t>
            </w: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B304A6" w:rsidRDefault="00712C2A" w:rsidP="00590785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noProof/>
                <w:color w:val="000000"/>
              </w:rPr>
              <w:t xml:space="preserve">1¹ </w:t>
            </w:r>
            <w:r w:rsidRPr="00B304A6">
              <w:rPr>
                <w:rFonts w:eastAsia="Calibri"/>
                <w:iCs/>
                <w:noProof/>
                <w:color w:val="000000"/>
              </w:rPr>
              <w:t xml:space="preserve"> Compatibilitatea proiectului de  act normativ cu legislaţia în domeniul achiziţiilor publice</w:t>
            </w:r>
          </w:p>
          <w:p w:rsidR="00712C2A" w:rsidRPr="00B304A6" w:rsidRDefault="00712C2A" w:rsidP="00712C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9" w:hanging="283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rFonts w:eastAsia="Calibri"/>
                <w:iCs/>
                <w:noProof/>
                <w:color w:val="000000"/>
              </w:rPr>
              <w:t xml:space="preserve">impact legislative-prevederi de </w:t>
            </w:r>
          </w:p>
          <w:p w:rsidR="00712C2A" w:rsidRPr="00B304A6" w:rsidRDefault="00712C2A" w:rsidP="00590785">
            <w:pPr>
              <w:autoSpaceDE w:val="0"/>
              <w:autoSpaceDN w:val="0"/>
              <w:adjustRightInd w:val="0"/>
              <w:ind w:left="66"/>
              <w:rPr>
                <w:rFonts w:eastAsia="Calibri"/>
                <w:iCs/>
                <w:noProof/>
                <w:color w:val="000000"/>
              </w:rPr>
            </w:pPr>
            <w:r w:rsidRPr="00B304A6">
              <w:rPr>
                <w:rFonts w:eastAsia="Calibri"/>
                <w:iCs/>
                <w:noProof/>
                <w:color w:val="000000"/>
              </w:rPr>
              <w:t>modificare şi completare a cadrului normative în domeniul achiziţiilor publice, prevederi derogatorii;</w:t>
            </w:r>
          </w:p>
          <w:p w:rsidR="00712C2A" w:rsidRPr="00C954A7" w:rsidRDefault="00712C2A" w:rsidP="00590785">
            <w:r w:rsidRPr="00B304A6">
              <w:rPr>
                <w:rFonts w:eastAsia="Calibri"/>
                <w:iCs/>
                <w:noProof/>
                <w:color w:val="000000"/>
              </w:rPr>
              <w:t>b )  norme cu impact la nivel operational/tehnic-sisteme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r w:rsidRPr="008907E6">
              <w:t>Proiectul  de  act normativ nu se  referă  la acest subiect</w:t>
            </w:r>
            <w:r>
              <w:t>.</w:t>
            </w: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t xml:space="preserve">2. Conformitatea  proiectului de act normativ cu </w:t>
            </w:r>
            <w:proofErr w:type="spellStart"/>
            <w:r w:rsidRPr="00610CE4">
              <w:t>legislaţia</w:t>
            </w:r>
            <w:proofErr w:type="spellEnd"/>
            <w:r w:rsidRPr="00610CE4">
              <w:t xml:space="preserve"> comunitară în cazul proiectelor ce transpun prevederi comunitare</w:t>
            </w:r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pPr>
              <w:rPr>
                <w:color w:val="000000"/>
              </w:rPr>
            </w:pPr>
            <w:r w:rsidRPr="008907E6">
              <w:t xml:space="preserve"> 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r w:rsidRPr="00610CE4">
              <w:t>3. Măsuri normative necesare aplicării directe a actelor normative comunitare</w:t>
            </w:r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r w:rsidRPr="008907E6">
              <w:t xml:space="preserve"> 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712C2A" w:rsidRPr="00AB7376" w:rsidTr="00B75394">
        <w:trPr>
          <w:trHeight w:val="339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610CE4" w:rsidRDefault="00712C2A" w:rsidP="00590785">
            <w:r w:rsidRPr="00610CE4">
              <w:t xml:space="preserve">4  Hotărâri ale </w:t>
            </w:r>
            <w:proofErr w:type="spellStart"/>
            <w:r w:rsidRPr="00610CE4">
              <w:t>Curţii</w:t>
            </w:r>
            <w:proofErr w:type="spellEnd"/>
            <w:r w:rsidRPr="00610CE4">
              <w:t xml:space="preserve"> de </w:t>
            </w:r>
            <w:proofErr w:type="spellStart"/>
            <w:r w:rsidRPr="00610CE4">
              <w:t>Justiţie</w:t>
            </w:r>
            <w:proofErr w:type="spellEnd"/>
            <w:r w:rsidRPr="00610CE4">
              <w:t xml:space="preserve"> a Uniunii Europene</w:t>
            </w:r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r w:rsidRPr="008907E6">
              <w:t xml:space="preserve">  Proiectul  de  act normativ nu se  referă  la acest subiect</w:t>
            </w:r>
            <w:r>
              <w:t>.</w:t>
            </w:r>
            <w:r w:rsidRPr="008907E6">
              <w:t xml:space="preserve">  </w:t>
            </w:r>
            <w:r w:rsidRPr="008907E6">
              <w:rPr>
                <w:color w:val="000000"/>
              </w:rPr>
              <w:t xml:space="preserve">   </w:t>
            </w:r>
            <w:r w:rsidRPr="008907E6">
              <w:t xml:space="preserve">                                 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2A" w:rsidRPr="00610CE4" w:rsidRDefault="00712C2A" w:rsidP="00590785">
            <w:pPr>
              <w:rPr>
                <w:color w:val="000000"/>
              </w:rPr>
            </w:pPr>
            <w:r w:rsidRPr="00610CE4">
              <w:t xml:space="preserve">5  Alte acte normative </w:t>
            </w:r>
            <w:proofErr w:type="spellStart"/>
            <w:r w:rsidRPr="00610CE4">
              <w:t>şi</w:t>
            </w:r>
            <w:proofErr w:type="spellEnd"/>
            <w:r w:rsidRPr="00610CE4">
              <w:t xml:space="preserve">/sau documente </w:t>
            </w:r>
            <w:proofErr w:type="spellStart"/>
            <w:r w:rsidRPr="00610CE4">
              <w:t>internaţionale</w:t>
            </w:r>
            <w:proofErr w:type="spellEnd"/>
            <w:r w:rsidRPr="00610CE4">
              <w:t xml:space="preserve"> din care decurg angajamente</w:t>
            </w:r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pPr>
              <w:rPr>
                <w:color w:val="000000"/>
              </w:rPr>
            </w:pPr>
            <w:r w:rsidRPr="00AB7376">
              <w:rPr>
                <w:b/>
              </w:rPr>
              <w:t xml:space="preserve">  </w:t>
            </w:r>
            <w:r w:rsidRPr="008907E6">
              <w:t>Proiectul  de  act normativ nu se  referă  la acest subiect</w:t>
            </w:r>
            <w:r>
              <w:t>.</w:t>
            </w:r>
            <w:r w:rsidRPr="008907E6">
              <w:t xml:space="preserve">                                               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2A" w:rsidRPr="00610CE4" w:rsidRDefault="00712C2A" w:rsidP="00590785">
            <w:pPr>
              <w:jc w:val="both"/>
            </w:pPr>
            <w:r w:rsidRPr="00610CE4">
              <w:t xml:space="preserve">6  Alte </w:t>
            </w:r>
            <w:proofErr w:type="spellStart"/>
            <w:r w:rsidRPr="00610CE4">
              <w:t>informaţii</w:t>
            </w:r>
            <w:proofErr w:type="spellEnd"/>
          </w:p>
        </w:tc>
        <w:tc>
          <w:tcPr>
            <w:tcW w:w="6358" w:type="dxa"/>
            <w:gridSpan w:val="2"/>
            <w:vAlign w:val="center"/>
          </w:tcPr>
          <w:p w:rsidR="00712C2A" w:rsidRPr="008907E6" w:rsidRDefault="00712C2A" w:rsidP="00590785">
            <w:pPr>
              <w:jc w:val="both"/>
            </w:pPr>
            <w:r w:rsidRPr="008907E6">
              <w:t>Nu   au fost identificate</w:t>
            </w:r>
            <w:r>
              <w:t>.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6-a: Consultările efectuate în vederea elaborării proiectului de act normativ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rHeight w:val="932"/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t xml:space="preserve">1. </w:t>
            </w:r>
            <w:proofErr w:type="spellStart"/>
            <w:r w:rsidRPr="00964FAD">
              <w:t>Informaţii</w:t>
            </w:r>
            <w:proofErr w:type="spellEnd"/>
            <w:r w:rsidRPr="00964FAD">
              <w:t xml:space="preserve"> privind procesul de consultare cu </w:t>
            </w:r>
            <w:proofErr w:type="spellStart"/>
            <w:r w:rsidRPr="00964FAD">
              <w:t>organizaţii</w:t>
            </w:r>
            <w:proofErr w:type="spellEnd"/>
            <w:r w:rsidRPr="00964FAD">
              <w:t xml:space="preserve"> neguvernamentale, institute de cercetare </w:t>
            </w:r>
            <w:proofErr w:type="spellStart"/>
            <w:r w:rsidRPr="00964FAD">
              <w:t>şi</w:t>
            </w:r>
            <w:proofErr w:type="spellEnd"/>
            <w:r w:rsidRPr="00964FAD">
              <w:t xml:space="preserve"> alte organisme implicate</w:t>
            </w:r>
          </w:p>
        </w:tc>
        <w:tc>
          <w:tcPr>
            <w:tcW w:w="6358" w:type="dxa"/>
            <w:gridSpan w:val="2"/>
          </w:tcPr>
          <w:p w:rsidR="00712C2A" w:rsidRPr="008907E6" w:rsidRDefault="00712C2A" w:rsidP="00590785">
            <w:r w:rsidRPr="008907E6">
              <w:t xml:space="preserve">Proiectul  de  act normativ nu se  referă  la acest subiect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t xml:space="preserve">2. Fundamentarea alegerii </w:t>
            </w:r>
            <w:proofErr w:type="spellStart"/>
            <w:r w:rsidRPr="00964FAD">
              <w:t>organizaţiilor</w:t>
            </w:r>
            <w:proofErr w:type="spellEnd"/>
            <w:r w:rsidRPr="00964FAD">
              <w:t xml:space="preserve"> cu care a avut loc consultarea, precum </w:t>
            </w:r>
            <w:proofErr w:type="spellStart"/>
            <w:r w:rsidRPr="00964FAD">
              <w:t>şi</w:t>
            </w:r>
            <w:proofErr w:type="spellEnd"/>
            <w:r w:rsidRPr="00964FAD">
              <w:t xml:space="preserve"> a modului în care activitatea acestor </w:t>
            </w:r>
            <w:proofErr w:type="spellStart"/>
            <w:r w:rsidRPr="00964FAD">
              <w:t>organizaţii</w:t>
            </w:r>
            <w:proofErr w:type="spellEnd"/>
            <w:r w:rsidRPr="00964FAD">
              <w:t xml:space="preserve"> este legată de obiectul proiectului de act normativ    </w:t>
            </w:r>
          </w:p>
        </w:tc>
        <w:tc>
          <w:tcPr>
            <w:tcW w:w="6358" w:type="dxa"/>
            <w:gridSpan w:val="2"/>
          </w:tcPr>
          <w:p w:rsidR="00712C2A" w:rsidRPr="008907E6" w:rsidRDefault="00712C2A" w:rsidP="00590785">
            <w:r>
              <w:t xml:space="preserve">   </w:t>
            </w:r>
            <w:r w:rsidRPr="008907E6">
              <w:t xml:space="preserve">Proiectul  de  act normativ nu se  referă  la acest subiect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lastRenderedPageBreak/>
              <w:t xml:space="preserve">3. Consultările organizate cu </w:t>
            </w:r>
            <w:proofErr w:type="spellStart"/>
            <w:r w:rsidRPr="00964FAD">
              <w:t>autorităţile</w:t>
            </w:r>
            <w:proofErr w:type="spellEnd"/>
            <w:r w:rsidRPr="00964FAD">
              <w:t xml:space="preserve">  </w:t>
            </w:r>
            <w:proofErr w:type="spellStart"/>
            <w:r w:rsidRPr="00964FAD">
              <w:t>administraţiei</w:t>
            </w:r>
            <w:proofErr w:type="spellEnd"/>
            <w:r w:rsidRPr="00964FAD">
              <w:t xml:space="preserve"> publice locale, în </w:t>
            </w:r>
            <w:proofErr w:type="spellStart"/>
            <w:r w:rsidRPr="00964FAD">
              <w:t>situaţia</w:t>
            </w:r>
            <w:proofErr w:type="spellEnd"/>
            <w:r w:rsidRPr="00964FAD">
              <w:t xml:space="preserve"> în care proiectul de act normativ are ca obiect  </w:t>
            </w:r>
            <w:proofErr w:type="spellStart"/>
            <w:r w:rsidRPr="00964FAD">
              <w:t>activităţi</w:t>
            </w:r>
            <w:proofErr w:type="spellEnd"/>
            <w:r w:rsidRPr="00964FAD">
              <w:t xml:space="preserve"> ale acestor </w:t>
            </w:r>
            <w:proofErr w:type="spellStart"/>
            <w:r w:rsidRPr="00964FAD">
              <w:t>autorităţi</w:t>
            </w:r>
            <w:proofErr w:type="spellEnd"/>
            <w:r w:rsidRPr="00964FAD">
              <w:t xml:space="preserve">, în </w:t>
            </w:r>
            <w:proofErr w:type="spellStart"/>
            <w:r w:rsidRPr="00964FAD">
              <w:t>condiţiile</w:t>
            </w:r>
            <w:proofErr w:type="spellEnd"/>
            <w:r w:rsidRPr="00964FAD">
              <w:t xml:space="preserve">  Hotărârii Guvernului nr. 521/2005 privind procedura de consultare a structurilor asociative ale </w:t>
            </w:r>
            <w:proofErr w:type="spellStart"/>
            <w:r w:rsidRPr="00964FAD">
              <w:t>autorităţilor</w:t>
            </w:r>
            <w:proofErr w:type="spellEnd"/>
            <w:r w:rsidRPr="00964FAD">
              <w:t xml:space="preserve"> </w:t>
            </w:r>
            <w:proofErr w:type="spellStart"/>
            <w:r w:rsidRPr="00964FAD">
              <w:t>administraţiei</w:t>
            </w:r>
            <w:proofErr w:type="spellEnd"/>
            <w:r w:rsidRPr="00964FAD">
              <w:t xml:space="preserve"> publice locale la elaborarea proiectelor de acte normative</w:t>
            </w:r>
          </w:p>
        </w:tc>
        <w:tc>
          <w:tcPr>
            <w:tcW w:w="6358" w:type="dxa"/>
            <w:gridSpan w:val="2"/>
          </w:tcPr>
          <w:p w:rsidR="00712C2A" w:rsidRPr="00AB7376" w:rsidRDefault="00712C2A" w:rsidP="00590785">
            <w:pPr>
              <w:tabs>
                <w:tab w:val="left" w:pos="-540"/>
                <w:tab w:val="left" w:pos="0"/>
              </w:tabs>
              <w:rPr>
                <w:b/>
              </w:rPr>
            </w:pPr>
            <w:r w:rsidRPr="00AB7376">
              <w:rPr>
                <w:b/>
              </w:rPr>
              <w:t xml:space="preserve">     </w:t>
            </w:r>
          </w:p>
          <w:p w:rsidR="00712C2A" w:rsidRPr="008907E6" w:rsidRDefault="00712C2A" w:rsidP="00590785">
            <w:pPr>
              <w:tabs>
                <w:tab w:val="left" w:pos="-540"/>
                <w:tab w:val="left" w:pos="0"/>
              </w:tabs>
              <w:rPr>
                <w:i/>
              </w:rPr>
            </w:pPr>
            <w:r w:rsidRPr="00AB7376">
              <w:rPr>
                <w:b/>
              </w:rPr>
              <w:t xml:space="preserve">   </w:t>
            </w:r>
            <w:r w:rsidRPr="00AB411B">
              <w:t>Proiectul de act normativ nu se referă la acest subiect.</w:t>
            </w:r>
          </w:p>
          <w:p w:rsidR="00712C2A" w:rsidRPr="00AB7376" w:rsidRDefault="00712C2A" w:rsidP="00590785">
            <w:pPr>
              <w:rPr>
                <w:b/>
              </w:rPr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t xml:space="preserve">4. Consultările </w:t>
            </w:r>
            <w:proofErr w:type="spellStart"/>
            <w:r w:rsidRPr="00964FAD">
              <w:t>desfăşurate</w:t>
            </w:r>
            <w:proofErr w:type="spellEnd"/>
            <w:r w:rsidRPr="00964FAD">
              <w:t xml:space="preserve"> în cadrul consiliilor interministeriale, în conformitate cu prevederile Hotărârii Guvernului nr. 750/2005  privind  constituirea consiliilor interministeriale permanente  </w:t>
            </w:r>
          </w:p>
        </w:tc>
        <w:tc>
          <w:tcPr>
            <w:tcW w:w="6358" w:type="dxa"/>
            <w:gridSpan w:val="2"/>
          </w:tcPr>
          <w:p w:rsidR="00712C2A" w:rsidRPr="00AB7376" w:rsidRDefault="00712C2A" w:rsidP="00590785">
            <w:pPr>
              <w:jc w:val="right"/>
              <w:rPr>
                <w:b/>
              </w:rPr>
            </w:pPr>
          </w:p>
          <w:p w:rsidR="00712C2A" w:rsidRPr="008907E6" w:rsidRDefault="00712C2A" w:rsidP="00590785">
            <w:r>
              <w:t xml:space="preserve">   </w:t>
            </w:r>
            <w:r w:rsidRPr="00AB411B">
              <w:t>Proiectul de act normativ nu se referă la acest subiect.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5.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privind avizarea de către:</w:t>
            </w:r>
          </w:p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>a) Consiliul Legislativ</w:t>
            </w:r>
          </w:p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b) Consiliul Suprem de Apărare a </w:t>
            </w:r>
            <w:proofErr w:type="spellStart"/>
            <w:r w:rsidRPr="00964FAD">
              <w:rPr>
                <w:color w:val="000000"/>
              </w:rPr>
              <w:t>Ţării</w:t>
            </w:r>
            <w:proofErr w:type="spellEnd"/>
          </w:p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c) Consiliul Economic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Social</w:t>
            </w:r>
          </w:p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d) Consiliul </w:t>
            </w:r>
            <w:proofErr w:type="spellStart"/>
            <w:r w:rsidRPr="00964FAD">
              <w:rPr>
                <w:color w:val="000000"/>
              </w:rPr>
              <w:t>Concurenţei</w:t>
            </w:r>
            <w:proofErr w:type="spellEnd"/>
          </w:p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>e) Curtea de Conturi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t> </w:t>
            </w:r>
          </w:p>
          <w:p w:rsidR="00712C2A" w:rsidRDefault="00712C2A" w:rsidP="00590785">
            <w:pPr>
              <w:tabs>
                <w:tab w:val="left" w:pos="1035"/>
              </w:tabs>
            </w:pPr>
            <w:r w:rsidRPr="00964FAD">
              <w:t xml:space="preserve">  </w:t>
            </w:r>
          </w:p>
          <w:p w:rsidR="00712C2A" w:rsidRDefault="00712C2A" w:rsidP="00590785">
            <w:pPr>
              <w:tabs>
                <w:tab w:val="left" w:pos="1035"/>
              </w:tabs>
            </w:pPr>
          </w:p>
          <w:p w:rsidR="00712C2A" w:rsidRPr="00964FAD" w:rsidRDefault="00712C2A" w:rsidP="00590785">
            <w:pPr>
              <w:tabs>
                <w:tab w:val="left" w:pos="1035"/>
              </w:tabs>
            </w:pPr>
            <w:r>
              <w:t xml:space="preserve"> </w:t>
            </w:r>
            <w:r w:rsidRPr="00964FAD">
              <w:t>Proiectul prezentului act normativ a fost avizat de</w:t>
            </w:r>
            <w:r>
              <w:t xml:space="preserve"> către Consiliul Concurenței și  </w:t>
            </w:r>
            <w:r w:rsidRPr="00964FAD">
              <w:t>Consiliul Legislativ</w:t>
            </w:r>
            <w:r>
              <w:t xml:space="preserve">.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t xml:space="preserve">6. Alte </w:t>
            </w:r>
            <w:proofErr w:type="spellStart"/>
            <w:r w:rsidRPr="00964FAD">
              <w:t>informaţii</w:t>
            </w:r>
            <w:proofErr w:type="spellEnd"/>
            <w:r w:rsidRPr="00964FAD">
              <w:t xml:space="preserve">                                                              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r w:rsidRPr="00964FAD">
              <w:t xml:space="preserve">  Nu au fost identificate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jc w:val="center"/>
              <w:rPr>
                <w:b/>
                <w:color w:val="000000"/>
              </w:rPr>
            </w:pPr>
          </w:p>
          <w:p w:rsidR="00712C2A" w:rsidRPr="00AB7376" w:rsidRDefault="00712C2A" w:rsidP="00590785">
            <w:pPr>
              <w:jc w:val="center"/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7-a: </w:t>
            </w:r>
            <w:proofErr w:type="spellStart"/>
            <w:r w:rsidRPr="00AB7376">
              <w:rPr>
                <w:b/>
                <w:color w:val="000000"/>
              </w:rPr>
              <w:t>Activităţi</w:t>
            </w:r>
            <w:proofErr w:type="spellEnd"/>
            <w:r w:rsidRPr="00AB7376">
              <w:rPr>
                <w:b/>
                <w:color w:val="000000"/>
              </w:rPr>
              <w:t xml:space="preserve"> de informare publică privind elaborarea si implementarea proiectului de act normativ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1. Informarea </w:t>
            </w:r>
            <w:proofErr w:type="spellStart"/>
            <w:r w:rsidRPr="00964FAD">
              <w:rPr>
                <w:color w:val="000000"/>
              </w:rPr>
              <w:t>societăţii</w:t>
            </w:r>
            <w:proofErr w:type="spellEnd"/>
            <w:r w:rsidRPr="00964FAD">
              <w:rPr>
                <w:color w:val="000000"/>
              </w:rPr>
              <w:t xml:space="preserve"> civile cu privire la necesitatea elaborării proiectului de act normativ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8907E6" w:rsidRDefault="00712C2A" w:rsidP="00590785">
            <w:pPr>
              <w:spacing w:line="276" w:lineRule="auto"/>
              <w:jc w:val="both"/>
            </w:pPr>
            <w:r w:rsidRPr="00AB7376">
              <w:rPr>
                <w:b/>
              </w:rPr>
              <w:t xml:space="preserve">   </w:t>
            </w:r>
            <w:r w:rsidRPr="008907E6">
              <w:t>În elaborarea proiectului a fost îndepli</w:t>
            </w:r>
            <w:r>
              <w:t>nită procedura stabilită prin Legea nr.</w:t>
            </w:r>
            <w:r w:rsidRPr="00964FAD">
              <w:t xml:space="preserve">52/2003 privind </w:t>
            </w:r>
            <w:proofErr w:type="spellStart"/>
            <w:r w:rsidRPr="00964FAD">
              <w:t>transparenţa</w:t>
            </w:r>
            <w:proofErr w:type="spellEnd"/>
            <w:r w:rsidRPr="00964FAD">
              <w:t xml:space="preserve"> decizională în </w:t>
            </w:r>
            <w:proofErr w:type="spellStart"/>
            <w:r w:rsidRPr="00964FAD">
              <w:t>administraţia</w:t>
            </w:r>
            <w:proofErr w:type="spellEnd"/>
            <w:r w:rsidRPr="00964FAD">
              <w:t xml:space="preserve">  publică</w:t>
            </w:r>
            <w:r w:rsidRPr="008907E6">
              <w:t xml:space="preserve">, prin </w:t>
            </w:r>
            <w:proofErr w:type="spellStart"/>
            <w:r w:rsidRPr="008907E6">
              <w:t>afişarea</w:t>
            </w:r>
            <w:proofErr w:type="spellEnd"/>
            <w:r w:rsidRPr="008907E6">
              <w:t xml:space="preserve"> pe site-ul </w:t>
            </w:r>
            <w:r>
              <w:t xml:space="preserve">Ministerului </w:t>
            </w:r>
            <w:r w:rsidRPr="008907E6">
              <w:t>Ape</w:t>
            </w:r>
            <w:r>
              <w:t xml:space="preserve">lor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 w:rsidRPr="008907E6">
              <w:t xml:space="preserve"> Păduri</w:t>
            </w:r>
            <w:r>
              <w:t xml:space="preserve">lor. Acesta a fost postat pe site-ul ministerului în data de 1 martie 2017. 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2. Informarea </w:t>
            </w:r>
            <w:proofErr w:type="spellStart"/>
            <w:r w:rsidRPr="00964FAD">
              <w:rPr>
                <w:color w:val="000000"/>
              </w:rPr>
              <w:t>societăţii</w:t>
            </w:r>
            <w:proofErr w:type="spellEnd"/>
            <w:r w:rsidRPr="00964FAD">
              <w:rPr>
                <w:color w:val="000000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efectele asupra </w:t>
            </w:r>
            <w:proofErr w:type="spellStart"/>
            <w:r w:rsidRPr="00964FAD">
              <w:rPr>
                <w:color w:val="000000"/>
              </w:rPr>
              <w:t>sănătăţii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securităţii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cetăţenilor</w:t>
            </w:r>
            <w:proofErr w:type="spellEnd"/>
            <w:r w:rsidRPr="00964FAD">
              <w:rPr>
                <w:color w:val="000000"/>
              </w:rPr>
              <w:t xml:space="preserve"> sau </w:t>
            </w:r>
            <w:proofErr w:type="spellStart"/>
            <w:r w:rsidRPr="00964FAD">
              <w:rPr>
                <w:color w:val="000000"/>
              </w:rPr>
              <w:t>diversităţii</w:t>
            </w:r>
            <w:proofErr w:type="spellEnd"/>
            <w:r w:rsidRPr="00964FAD">
              <w:rPr>
                <w:color w:val="000000"/>
              </w:rPr>
              <w:t xml:space="preserve"> biologice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AB7376" w:rsidRDefault="00712C2A" w:rsidP="00590785">
            <w:pPr>
              <w:rPr>
                <w:b/>
              </w:rPr>
            </w:pPr>
            <w:r w:rsidRPr="00AB7376">
              <w:rPr>
                <w:b/>
              </w:rPr>
              <w:t xml:space="preserve">   </w:t>
            </w:r>
          </w:p>
          <w:p w:rsidR="00712C2A" w:rsidRPr="00AB7376" w:rsidRDefault="00712C2A" w:rsidP="00590785">
            <w:pPr>
              <w:rPr>
                <w:b/>
              </w:rPr>
            </w:pPr>
          </w:p>
          <w:p w:rsidR="00712C2A" w:rsidRPr="00AB7376" w:rsidRDefault="00712C2A" w:rsidP="00590785">
            <w:pPr>
              <w:rPr>
                <w:b/>
              </w:rPr>
            </w:pPr>
            <w:r w:rsidRPr="00AB7376">
              <w:rPr>
                <w:b/>
              </w:rPr>
              <w:t xml:space="preserve">    </w:t>
            </w:r>
            <w:r w:rsidRPr="008907E6">
              <w:t xml:space="preserve">Proiectul de act normativ </w:t>
            </w:r>
            <w:r>
              <w:t>nu se referă la acest subiect.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rPr>
                <w:color w:val="000000"/>
              </w:rPr>
            </w:pPr>
            <w:r w:rsidRPr="00964FAD">
              <w:rPr>
                <w:color w:val="000000"/>
              </w:rPr>
              <w:t xml:space="preserve">3. Alte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8907E6" w:rsidRDefault="00712C2A" w:rsidP="00590785">
            <w:r w:rsidRPr="00AB7376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>
              <w:t xml:space="preserve">Nu </w:t>
            </w:r>
            <w:r w:rsidRPr="008907E6">
              <w:t>au fost identificate</w:t>
            </w:r>
            <w:r>
              <w:t>.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10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pPr>
              <w:rPr>
                <w:b/>
                <w:color w:val="000000"/>
              </w:rPr>
            </w:pPr>
          </w:p>
          <w:p w:rsidR="00712C2A" w:rsidRDefault="00712C2A" w:rsidP="00590785">
            <w:pPr>
              <w:rPr>
                <w:b/>
                <w:color w:val="000000"/>
              </w:rPr>
            </w:pPr>
            <w:proofErr w:type="spellStart"/>
            <w:r w:rsidRPr="00AB7376">
              <w:rPr>
                <w:b/>
                <w:color w:val="000000"/>
              </w:rPr>
              <w:t>Secţiunea</w:t>
            </w:r>
            <w:proofErr w:type="spellEnd"/>
            <w:r w:rsidRPr="00AB7376">
              <w:rPr>
                <w:b/>
                <w:color w:val="000000"/>
              </w:rPr>
              <w:t xml:space="preserve"> a 8-a: Măsuri de implementare</w:t>
            </w:r>
          </w:p>
          <w:p w:rsidR="00712C2A" w:rsidRPr="00AB7376" w:rsidRDefault="00712C2A" w:rsidP="00590785">
            <w:pPr>
              <w:rPr>
                <w:b/>
                <w:color w:val="000000"/>
              </w:rPr>
            </w:pP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jc w:val="both"/>
              <w:rPr>
                <w:color w:val="000000"/>
              </w:rPr>
            </w:pPr>
            <w:r w:rsidRPr="00964FAD">
              <w:rPr>
                <w:color w:val="000000"/>
              </w:rPr>
              <w:t xml:space="preserve">1. Măsurile de punere în aplicare a proiectului de act normativ de către </w:t>
            </w:r>
            <w:proofErr w:type="spellStart"/>
            <w:r w:rsidRPr="00964FAD">
              <w:rPr>
                <w:color w:val="000000"/>
              </w:rPr>
              <w:t>autorităţile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administraţiei</w:t>
            </w:r>
            <w:proofErr w:type="spellEnd"/>
            <w:r w:rsidRPr="00964FAD">
              <w:rPr>
                <w:color w:val="000000"/>
              </w:rPr>
              <w:t xml:space="preserve"> publice centrale </w:t>
            </w:r>
            <w:proofErr w:type="spellStart"/>
            <w:r w:rsidRPr="00964FAD">
              <w:rPr>
                <w:color w:val="000000"/>
              </w:rPr>
              <w:t>şi</w:t>
            </w:r>
            <w:proofErr w:type="spellEnd"/>
            <w:r w:rsidRPr="00964FAD">
              <w:rPr>
                <w:color w:val="000000"/>
              </w:rPr>
              <w:t xml:space="preserve">/sau locale - </w:t>
            </w:r>
            <w:proofErr w:type="spellStart"/>
            <w:r w:rsidRPr="00964FAD">
              <w:rPr>
                <w:color w:val="000000"/>
              </w:rPr>
              <w:t>înfiinţarea</w:t>
            </w:r>
            <w:proofErr w:type="spellEnd"/>
            <w:r w:rsidRPr="00964FAD">
              <w:rPr>
                <w:color w:val="000000"/>
              </w:rPr>
              <w:t xml:space="preserve"> unor noi organisme sau extinderea </w:t>
            </w:r>
            <w:proofErr w:type="spellStart"/>
            <w:r w:rsidRPr="00964FAD">
              <w:rPr>
                <w:color w:val="000000"/>
              </w:rPr>
              <w:t>competenţelor</w:t>
            </w:r>
            <w:proofErr w:type="spellEnd"/>
            <w:r w:rsidRPr="00964FAD">
              <w:rPr>
                <w:color w:val="000000"/>
              </w:rPr>
              <w:t xml:space="preserve"> </w:t>
            </w:r>
            <w:proofErr w:type="spellStart"/>
            <w:r w:rsidRPr="00964FAD">
              <w:rPr>
                <w:color w:val="000000"/>
              </w:rPr>
              <w:t>instituţiilor</w:t>
            </w:r>
            <w:proofErr w:type="spellEnd"/>
            <w:r w:rsidRPr="00964FAD">
              <w:rPr>
                <w:color w:val="000000"/>
              </w:rPr>
              <w:t xml:space="preserve"> existente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8907E6" w:rsidRDefault="00712C2A" w:rsidP="00590785">
            <w:r w:rsidRPr="00AB7376">
              <w:rPr>
                <w:b/>
                <w:i/>
              </w:rPr>
              <w:t xml:space="preserve">  </w:t>
            </w:r>
            <w:r w:rsidRPr="008907E6">
              <w:t>Proiectul de act normativ nu se referă la acest subiect.</w:t>
            </w:r>
          </w:p>
        </w:tc>
      </w:tr>
      <w:tr w:rsidR="00712C2A" w:rsidRPr="00AB7376" w:rsidTr="00B75394">
        <w:trPr>
          <w:tblCellSpacing w:w="0" w:type="dxa"/>
        </w:trPr>
        <w:tc>
          <w:tcPr>
            <w:tcW w:w="4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Pr="00964FAD" w:rsidRDefault="00712C2A" w:rsidP="00590785">
            <w:pPr>
              <w:jc w:val="both"/>
              <w:rPr>
                <w:color w:val="000000"/>
              </w:rPr>
            </w:pPr>
            <w:r w:rsidRPr="00964FAD">
              <w:rPr>
                <w:color w:val="000000"/>
              </w:rPr>
              <w:t xml:space="preserve">2.  Alte </w:t>
            </w:r>
            <w:proofErr w:type="spellStart"/>
            <w:r w:rsidRPr="00964FAD">
              <w:rPr>
                <w:color w:val="000000"/>
              </w:rPr>
              <w:t>informaţii</w:t>
            </w:r>
            <w:proofErr w:type="spellEnd"/>
            <w:r w:rsidRPr="00964FAD">
              <w:rPr>
                <w:color w:val="000000"/>
              </w:rPr>
              <w:t xml:space="preserve"> </w:t>
            </w:r>
          </w:p>
        </w:tc>
        <w:tc>
          <w:tcPr>
            <w:tcW w:w="63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C2A" w:rsidRDefault="00712C2A" w:rsidP="00590785">
            <w:r w:rsidRPr="00AB7376">
              <w:rPr>
                <w:b/>
              </w:rPr>
              <w:t xml:space="preserve"> </w:t>
            </w:r>
            <w:r w:rsidRPr="008907E6">
              <w:t>Nu   au fost identificate</w:t>
            </w:r>
            <w:r>
              <w:t>.</w:t>
            </w:r>
          </w:p>
          <w:p w:rsidR="00712C2A" w:rsidRPr="008907E6" w:rsidRDefault="00712C2A" w:rsidP="00590785"/>
        </w:tc>
      </w:tr>
    </w:tbl>
    <w:p w:rsidR="00712C2A" w:rsidRDefault="00712C2A" w:rsidP="00712C2A">
      <w:pPr>
        <w:tabs>
          <w:tab w:val="left" w:pos="-540"/>
          <w:tab w:val="left" w:pos="0"/>
        </w:tabs>
        <w:ind w:left="360" w:firstLine="702"/>
        <w:jc w:val="both"/>
      </w:pPr>
    </w:p>
    <w:p w:rsidR="00712C2A" w:rsidRDefault="00712C2A" w:rsidP="00712C2A">
      <w:pPr>
        <w:tabs>
          <w:tab w:val="left" w:pos="-540"/>
          <w:tab w:val="left" w:pos="0"/>
        </w:tabs>
        <w:ind w:left="360" w:firstLine="702"/>
        <w:jc w:val="both"/>
      </w:pPr>
    </w:p>
    <w:p w:rsidR="00712C2A" w:rsidRDefault="00712C2A" w:rsidP="00712C2A">
      <w:pPr>
        <w:tabs>
          <w:tab w:val="left" w:pos="-540"/>
          <w:tab w:val="left" w:pos="0"/>
        </w:tabs>
        <w:ind w:left="360" w:firstLine="702"/>
        <w:jc w:val="both"/>
      </w:pPr>
    </w:p>
    <w:p w:rsidR="00712C2A" w:rsidRDefault="00712C2A" w:rsidP="00712C2A">
      <w:pPr>
        <w:tabs>
          <w:tab w:val="left" w:pos="-540"/>
          <w:tab w:val="left" w:pos="0"/>
        </w:tabs>
        <w:ind w:left="360" w:firstLine="702"/>
        <w:jc w:val="both"/>
      </w:pPr>
    </w:p>
    <w:p w:rsidR="00712C2A" w:rsidRDefault="00712C2A" w:rsidP="00712C2A">
      <w:pPr>
        <w:tabs>
          <w:tab w:val="left" w:pos="-540"/>
          <w:tab w:val="left" w:pos="0"/>
        </w:tabs>
        <w:ind w:left="360" w:firstLine="702"/>
        <w:jc w:val="both"/>
      </w:pPr>
    </w:p>
    <w:p w:rsidR="00712C2A" w:rsidRPr="00BF5839" w:rsidRDefault="00712C2A" w:rsidP="00712C2A">
      <w:pPr>
        <w:tabs>
          <w:tab w:val="left" w:pos="-540"/>
          <w:tab w:val="left" w:pos="0"/>
        </w:tabs>
        <w:ind w:left="-142" w:firstLine="702"/>
        <w:jc w:val="both"/>
      </w:pPr>
      <w:r w:rsidRPr="00BF5839">
        <w:lastRenderedPageBreak/>
        <w:t xml:space="preserve">Pentru considerentele de mai sus, am elaborat proiectul de </w:t>
      </w:r>
      <w:r w:rsidR="000C7033">
        <w:t xml:space="preserve">Lege </w:t>
      </w:r>
      <w:proofErr w:type="spellStart"/>
      <w:r w:rsidR="000C7033" w:rsidRPr="00583D26">
        <w:rPr>
          <w:rFonts w:eastAsiaTheme="minorHAnsi"/>
          <w:lang w:val="en-US"/>
        </w:rPr>
        <w:t>privind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abrogarea</w:t>
      </w:r>
      <w:proofErr w:type="spellEnd"/>
      <w:r w:rsidR="000C7033" w:rsidRPr="00583D26">
        <w:rPr>
          <w:rFonts w:eastAsiaTheme="minorHAnsi"/>
          <w:lang w:val="en-US"/>
        </w:rPr>
        <w:t xml:space="preserve"> art. 35 din </w:t>
      </w:r>
      <w:r w:rsidR="000C7033" w:rsidRPr="00583D26"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 w:rsidR="000C7033" w:rsidRPr="00583D26">
        <w:rPr>
          <w:rFonts w:eastAsiaTheme="minorHAnsi"/>
          <w:lang w:val="en-US"/>
        </w:rPr>
        <w:t>Legea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nr</w:t>
      </w:r>
      <w:proofErr w:type="spellEnd"/>
      <w:r w:rsidR="000C7033" w:rsidRPr="00583D26">
        <w:rPr>
          <w:rFonts w:eastAsiaTheme="minorHAnsi"/>
          <w:lang w:val="en-US"/>
        </w:rPr>
        <w:t xml:space="preserve">. 1/2000 din 11 </w:t>
      </w:r>
      <w:proofErr w:type="spellStart"/>
      <w:r w:rsidR="000C7033" w:rsidRPr="00583D26">
        <w:rPr>
          <w:rFonts w:eastAsiaTheme="minorHAnsi"/>
          <w:lang w:val="en-US"/>
        </w:rPr>
        <w:t>ianuarie</w:t>
      </w:r>
      <w:proofErr w:type="spellEnd"/>
      <w:r w:rsidR="000C7033" w:rsidRPr="00583D26">
        <w:rPr>
          <w:rFonts w:eastAsiaTheme="minorHAnsi"/>
          <w:lang w:val="en-US"/>
        </w:rPr>
        <w:t xml:space="preserve"> 2000 </w:t>
      </w:r>
      <w:proofErr w:type="spellStart"/>
      <w:r w:rsidR="000C7033" w:rsidRPr="00583D26">
        <w:rPr>
          <w:rFonts w:eastAsiaTheme="minorHAnsi"/>
          <w:lang w:val="en-US"/>
        </w:rPr>
        <w:t>pentru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reconstituirea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dreptului</w:t>
      </w:r>
      <w:proofErr w:type="spellEnd"/>
      <w:r w:rsidR="000C7033" w:rsidRPr="00583D26">
        <w:rPr>
          <w:rFonts w:eastAsiaTheme="minorHAnsi"/>
          <w:lang w:val="en-US"/>
        </w:rPr>
        <w:t xml:space="preserve"> de </w:t>
      </w:r>
      <w:proofErr w:type="spellStart"/>
      <w:r w:rsidR="000C7033" w:rsidRPr="00583D26">
        <w:rPr>
          <w:rFonts w:eastAsiaTheme="minorHAnsi"/>
          <w:lang w:val="en-US"/>
        </w:rPr>
        <w:t>proprietate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asupra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terenurilor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agricole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şi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celor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forestiere</w:t>
      </w:r>
      <w:proofErr w:type="spellEnd"/>
      <w:r w:rsidR="000C7033" w:rsidRPr="00583D26">
        <w:rPr>
          <w:rFonts w:eastAsiaTheme="minorHAnsi"/>
          <w:lang w:val="en-US"/>
        </w:rPr>
        <w:t xml:space="preserve">, </w:t>
      </w:r>
      <w:proofErr w:type="spellStart"/>
      <w:r w:rsidR="000C7033" w:rsidRPr="00583D26">
        <w:rPr>
          <w:rFonts w:eastAsiaTheme="minorHAnsi"/>
          <w:lang w:val="en-US"/>
        </w:rPr>
        <w:t>solicitate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potrivit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prevederilor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Legii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fondului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funciar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nr</w:t>
      </w:r>
      <w:proofErr w:type="spellEnd"/>
      <w:r w:rsidR="000C7033" w:rsidRPr="00583D26">
        <w:rPr>
          <w:rFonts w:eastAsiaTheme="minorHAnsi"/>
          <w:lang w:val="en-US"/>
        </w:rPr>
        <w:t xml:space="preserve">. 18/1991 </w:t>
      </w:r>
      <w:proofErr w:type="spellStart"/>
      <w:r w:rsidR="000C7033" w:rsidRPr="00583D26">
        <w:rPr>
          <w:rFonts w:eastAsiaTheme="minorHAnsi"/>
          <w:lang w:val="en-US"/>
        </w:rPr>
        <w:t>şi</w:t>
      </w:r>
      <w:proofErr w:type="spellEnd"/>
      <w:r w:rsidR="000C7033" w:rsidRPr="00583D26">
        <w:rPr>
          <w:rFonts w:eastAsiaTheme="minorHAnsi"/>
          <w:lang w:val="en-US"/>
        </w:rPr>
        <w:t xml:space="preserve"> ale </w:t>
      </w:r>
      <w:proofErr w:type="spellStart"/>
      <w:r w:rsidR="000C7033" w:rsidRPr="00583D26">
        <w:rPr>
          <w:rFonts w:eastAsiaTheme="minorHAnsi"/>
          <w:lang w:val="en-US"/>
        </w:rPr>
        <w:t>Legii</w:t>
      </w:r>
      <w:proofErr w:type="spellEnd"/>
      <w:r w:rsidR="000C7033" w:rsidRPr="00583D26">
        <w:rPr>
          <w:rFonts w:eastAsiaTheme="minorHAnsi"/>
          <w:lang w:val="en-US"/>
        </w:rPr>
        <w:t xml:space="preserve"> </w:t>
      </w:r>
      <w:proofErr w:type="spellStart"/>
      <w:r w:rsidR="000C7033" w:rsidRPr="00583D26">
        <w:rPr>
          <w:rFonts w:eastAsiaTheme="minorHAnsi"/>
          <w:lang w:val="en-US"/>
        </w:rPr>
        <w:t>nr</w:t>
      </w:r>
      <w:proofErr w:type="spellEnd"/>
      <w:r w:rsidR="000C7033" w:rsidRPr="00583D26">
        <w:rPr>
          <w:rFonts w:eastAsiaTheme="minorHAnsi"/>
          <w:lang w:val="en-US"/>
        </w:rPr>
        <w:t>. 169/1997</w:t>
      </w:r>
      <w:r w:rsidRPr="00D214B7">
        <w:t>,</w:t>
      </w:r>
      <w:r w:rsidRPr="00BF5839">
        <w:t xml:space="preserve"> care în forma prezentată a fost avizat de către ministerele interesate </w:t>
      </w:r>
      <w:proofErr w:type="spellStart"/>
      <w:r w:rsidRPr="00BF5839">
        <w:t>şi</w:t>
      </w:r>
      <w:proofErr w:type="spellEnd"/>
      <w:r w:rsidRPr="00BF5839">
        <w:t xml:space="preserve"> de Consiliul Legislativ </w:t>
      </w:r>
      <w:proofErr w:type="spellStart"/>
      <w:r w:rsidRPr="00BF5839">
        <w:t>şi</w:t>
      </w:r>
      <w:proofErr w:type="spellEnd"/>
      <w:r w:rsidRPr="00BF5839">
        <w:t xml:space="preserve"> pe care îl supunem spre adoptare.</w:t>
      </w:r>
    </w:p>
    <w:p w:rsidR="00712C2A" w:rsidRDefault="00712C2A" w:rsidP="00712C2A">
      <w:pPr>
        <w:tabs>
          <w:tab w:val="left" w:pos="-540"/>
          <w:tab w:val="left" w:pos="0"/>
        </w:tabs>
        <w:jc w:val="center"/>
        <w:rPr>
          <w:b/>
        </w:rPr>
      </w:pPr>
    </w:p>
    <w:p w:rsidR="00712C2A" w:rsidRDefault="00712C2A" w:rsidP="00712C2A">
      <w:pPr>
        <w:tabs>
          <w:tab w:val="left" w:pos="-540"/>
          <w:tab w:val="left" w:pos="0"/>
        </w:tabs>
        <w:jc w:val="center"/>
        <w:rPr>
          <w:b/>
        </w:rPr>
      </w:pPr>
    </w:p>
    <w:p w:rsidR="00712C2A" w:rsidRDefault="00712C2A" w:rsidP="00712C2A">
      <w:pPr>
        <w:tabs>
          <w:tab w:val="left" w:pos="-540"/>
          <w:tab w:val="left" w:pos="0"/>
        </w:tabs>
        <w:jc w:val="center"/>
        <w:rPr>
          <w:b/>
        </w:rPr>
      </w:pPr>
    </w:p>
    <w:p w:rsidR="00712C2A" w:rsidRPr="00AB7376" w:rsidRDefault="00712C2A" w:rsidP="00712C2A">
      <w:pPr>
        <w:tabs>
          <w:tab w:val="left" w:pos="-540"/>
          <w:tab w:val="left" w:pos="0"/>
        </w:tabs>
        <w:jc w:val="center"/>
        <w:rPr>
          <w:b/>
        </w:rPr>
      </w:pPr>
    </w:p>
    <w:p w:rsidR="00712C2A" w:rsidRPr="00125D29" w:rsidRDefault="00712C2A" w:rsidP="00712C2A">
      <w:pPr>
        <w:spacing w:line="360" w:lineRule="auto"/>
        <w:ind w:left="360"/>
        <w:jc w:val="center"/>
        <w:outlineLvl w:val="0"/>
        <w:rPr>
          <w:b/>
          <w:bCs/>
        </w:rPr>
      </w:pPr>
      <w:r w:rsidRPr="00125D29">
        <w:rPr>
          <w:b/>
          <w:bCs/>
        </w:rPr>
        <w:t>MINISTRUL APELOR ŞI PĂDURILOR</w:t>
      </w:r>
    </w:p>
    <w:p w:rsidR="00712C2A" w:rsidRPr="00125D29" w:rsidRDefault="00712C2A" w:rsidP="00712C2A">
      <w:pPr>
        <w:spacing w:line="360" w:lineRule="auto"/>
        <w:ind w:left="360"/>
        <w:jc w:val="center"/>
        <w:outlineLvl w:val="0"/>
        <w:rPr>
          <w:b/>
          <w:bCs/>
        </w:rPr>
      </w:pPr>
      <w:r>
        <w:rPr>
          <w:b/>
          <w:bCs/>
        </w:rPr>
        <w:t>Adriana PETCU</w:t>
      </w:r>
    </w:p>
    <w:p w:rsidR="00712C2A" w:rsidRDefault="00712C2A" w:rsidP="00712C2A">
      <w:pPr>
        <w:spacing w:line="360" w:lineRule="auto"/>
        <w:ind w:left="360"/>
        <w:jc w:val="center"/>
        <w:outlineLvl w:val="0"/>
        <w:rPr>
          <w:b/>
          <w:bCs/>
        </w:rPr>
      </w:pPr>
    </w:p>
    <w:p w:rsidR="00712C2A" w:rsidRPr="00125D29" w:rsidRDefault="00712C2A" w:rsidP="00712C2A">
      <w:pPr>
        <w:spacing w:line="360" w:lineRule="auto"/>
        <w:outlineLvl w:val="0"/>
        <w:rPr>
          <w:b/>
          <w:bCs/>
        </w:rPr>
      </w:pPr>
    </w:p>
    <w:p w:rsidR="00712C2A" w:rsidRDefault="00712C2A" w:rsidP="00712C2A">
      <w:pPr>
        <w:spacing w:line="360" w:lineRule="auto"/>
        <w:ind w:left="360"/>
        <w:jc w:val="center"/>
        <w:outlineLvl w:val="0"/>
        <w:rPr>
          <w:b/>
          <w:bCs/>
        </w:rPr>
      </w:pPr>
      <w:r w:rsidRPr="00125D29">
        <w:rPr>
          <w:b/>
          <w:bCs/>
        </w:rPr>
        <w:t>Avizăm favorabil:</w:t>
      </w:r>
    </w:p>
    <w:p w:rsidR="00712C2A" w:rsidRPr="00125D29" w:rsidRDefault="00712C2A" w:rsidP="00712C2A">
      <w:pPr>
        <w:spacing w:line="360" w:lineRule="auto"/>
        <w:ind w:left="360"/>
        <w:jc w:val="center"/>
        <w:outlineLvl w:val="0"/>
        <w:rPr>
          <w:b/>
          <w:bCs/>
        </w:rPr>
      </w:pPr>
    </w:p>
    <w:tbl>
      <w:tblPr>
        <w:tblW w:w="10709" w:type="dxa"/>
        <w:tblInd w:w="-72" w:type="dxa"/>
        <w:tblLook w:val="01E0" w:firstRow="1" w:lastRow="1" w:firstColumn="1" w:lastColumn="1" w:noHBand="0" w:noVBand="0"/>
      </w:tblPr>
      <w:tblGrid>
        <w:gridCol w:w="5580"/>
        <w:gridCol w:w="5129"/>
      </w:tblGrid>
      <w:tr w:rsidR="00712C2A" w:rsidRPr="00125D29" w:rsidTr="00590785">
        <w:trPr>
          <w:trHeight w:val="450"/>
        </w:trPr>
        <w:tc>
          <w:tcPr>
            <w:tcW w:w="5580" w:type="dxa"/>
          </w:tcPr>
          <w:p w:rsidR="00712C2A" w:rsidRDefault="00712C2A" w:rsidP="00590785">
            <w:pPr>
              <w:tabs>
                <w:tab w:val="left" w:pos="-540"/>
                <w:tab w:val="left" w:pos="0"/>
              </w:tabs>
              <w:rPr>
                <w:b/>
                <w:bCs/>
                <w:lang w:val="it-IT"/>
              </w:rPr>
            </w:pPr>
          </w:p>
          <w:p w:rsidR="00712C2A" w:rsidRDefault="00712C2A" w:rsidP="00590785">
            <w:pPr>
              <w:tabs>
                <w:tab w:val="left" w:pos="-540"/>
                <w:tab w:val="left" w:pos="0"/>
              </w:tabs>
              <w:ind w:left="36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ab/>
              <w:t xml:space="preserve">       </w:t>
            </w:r>
            <w:r w:rsidRPr="00DB3F89">
              <w:rPr>
                <w:b/>
                <w:bCs/>
                <w:lang w:val="it-IT"/>
              </w:rPr>
              <w:t>VICEPRIM-</w:t>
            </w:r>
            <w:r>
              <w:rPr>
                <w:b/>
                <w:bCs/>
                <w:lang w:val="it-IT"/>
              </w:rPr>
              <w:t xml:space="preserve">MINISTRU, </w:t>
            </w:r>
          </w:p>
          <w:p w:rsidR="00712C2A" w:rsidRPr="00125D29" w:rsidRDefault="00712C2A" w:rsidP="00590785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MINISTRUL DEZVOLTĂRII </w:t>
            </w:r>
            <w:r w:rsidRPr="00DB3F89">
              <w:rPr>
                <w:b/>
                <w:bCs/>
                <w:lang w:val="it-IT"/>
              </w:rPr>
              <w:t>REGIONALE</w:t>
            </w:r>
            <w:r>
              <w:rPr>
                <w:b/>
                <w:bCs/>
                <w:lang w:val="it-IT"/>
              </w:rPr>
              <w:t xml:space="preserve">,          </w:t>
            </w:r>
            <w:r w:rsidRPr="00DB3F89">
              <w:rPr>
                <w:b/>
                <w:bCs/>
                <w:lang w:val="it-IT"/>
              </w:rPr>
              <w:t>ADMINISTRAŢIEI PUBLICE</w:t>
            </w:r>
            <w:r>
              <w:rPr>
                <w:b/>
                <w:bCs/>
                <w:lang w:val="it-IT"/>
              </w:rPr>
              <w:t xml:space="preserve"> </w:t>
            </w:r>
            <w:r w:rsidRPr="00DB3F89">
              <w:rPr>
                <w:b/>
                <w:bCs/>
                <w:lang w:val="it-IT"/>
              </w:rPr>
              <w:t>ŞI</w:t>
            </w:r>
            <w:r>
              <w:rPr>
                <w:b/>
                <w:bCs/>
                <w:lang w:val="it-IT"/>
              </w:rPr>
              <w:t xml:space="preserve"> FONDURILOR                                </w:t>
            </w:r>
          </w:p>
          <w:p w:rsidR="00712C2A" w:rsidRDefault="00712C2A" w:rsidP="00590785">
            <w:pPr>
              <w:tabs>
                <w:tab w:val="left" w:pos="-540"/>
                <w:tab w:val="left" w:pos="0"/>
                <w:tab w:val="left" w:pos="1080"/>
              </w:tabs>
              <w:ind w:left="36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       EUROPENE </w:t>
            </w:r>
          </w:p>
          <w:p w:rsidR="00712C2A" w:rsidRDefault="00712C2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712C2A" w:rsidRDefault="00712C2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712C2A" w:rsidRPr="00125D29" w:rsidRDefault="00712C2A" w:rsidP="00590785">
            <w:pPr>
              <w:tabs>
                <w:tab w:val="left" w:pos="-540"/>
                <w:tab w:val="left" w:pos="0"/>
              </w:tabs>
              <w:ind w:left="36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Sevil SHHAIDEH </w:t>
            </w:r>
            <w:r w:rsidR="001D0C6A">
              <w:rPr>
                <w:b/>
                <w:bCs/>
                <w:lang w:val="it-IT"/>
              </w:rPr>
              <w:t xml:space="preserve">                                                                </w:t>
            </w:r>
          </w:p>
          <w:p w:rsidR="00712C2A" w:rsidRDefault="00712C2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MINISTRUL FINANȚELOR PUBLICE</w:t>
            </w: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1D0C6A" w:rsidRPr="00125D29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Viorel </w:t>
            </w:r>
            <w:r w:rsidR="00A727C2">
              <w:rPr>
                <w:b/>
                <w:bCs/>
                <w:lang w:val="it-IT"/>
              </w:rPr>
              <w:t>ȘTEFAN</w:t>
            </w:r>
          </w:p>
        </w:tc>
        <w:tc>
          <w:tcPr>
            <w:tcW w:w="5129" w:type="dxa"/>
          </w:tcPr>
          <w:p w:rsidR="00712C2A" w:rsidRPr="00125D29" w:rsidRDefault="00712C2A" w:rsidP="00590785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  <w:lang w:val="it-IT"/>
              </w:rPr>
            </w:pPr>
          </w:p>
          <w:p w:rsidR="00712C2A" w:rsidRPr="00DB3F89" w:rsidRDefault="00712C2A" w:rsidP="001D0C6A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jc w:val="center"/>
              <w:rPr>
                <w:b/>
                <w:bCs/>
                <w:lang w:val="it-IT"/>
              </w:rPr>
            </w:pPr>
            <w:r w:rsidRPr="00DB3F89">
              <w:rPr>
                <w:b/>
                <w:bCs/>
                <w:lang w:val="it-IT"/>
              </w:rPr>
              <w:t>MINISTRUL A</w:t>
            </w:r>
            <w:r w:rsidR="001D0C6A">
              <w:rPr>
                <w:b/>
                <w:bCs/>
                <w:lang w:val="it-IT"/>
              </w:rPr>
              <w:t>GRICULTURII ȘI                  DEZVOLTĂRII   RURALE</w:t>
            </w:r>
          </w:p>
          <w:p w:rsidR="00712C2A" w:rsidRDefault="00712C2A" w:rsidP="001D0C6A">
            <w:pPr>
              <w:pStyle w:val="Title"/>
              <w:rPr>
                <w:b w:val="0"/>
                <w:sz w:val="24"/>
                <w:szCs w:val="24"/>
              </w:rPr>
            </w:pPr>
          </w:p>
          <w:p w:rsidR="00712C2A" w:rsidRDefault="00712C2A" w:rsidP="00590785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  <w:p w:rsidR="00712C2A" w:rsidRDefault="00712C2A" w:rsidP="00590785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712C2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Petre DAEA</w:t>
            </w: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1D0C6A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BA0C09" w:rsidRDefault="00BA0C09" w:rsidP="00A727C2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</w:p>
          <w:p w:rsidR="001D0C6A" w:rsidRPr="00125D29" w:rsidRDefault="001D0C6A" w:rsidP="00A727C2">
            <w:pPr>
              <w:tabs>
                <w:tab w:val="left" w:pos="1245"/>
                <w:tab w:val="left" w:pos="1995"/>
              </w:tabs>
              <w:ind w:left="360"/>
              <w:jc w:val="center"/>
              <w:rPr>
                <w:b/>
                <w:bCs/>
              </w:rPr>
            </w:pPr>
            <w:r w:rsidRPr="00125D29">
              <w:rPr>
                <w:b/>
                <w:bCs/>
              </w:rPr>
              <w:t>MINISTRUL JUSTIŢIEI</w:t>
            </w:r>
          </w:p>
          <w:p w:rsidR="001D0C6A" w:rsidRDefault="001D0C6A" w:rsidP="00A727C2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1D0C6A" w:rsidRPr="00A03C49" w:rsidRDefault="001D0C6A" w:rsidP="00A727C2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  <w:p w:rsidR="001D0C6A" w:rsidRDefault="00A727C2" w:rsidP="00A727C2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Tudorel TOADER</w:t>
            </w:r>
          </w:p>
          <w:p w:rsidR="001D0C6A" w:rsidRPr="00125D29" w:rsidRDefault="001D0C6A" w:rsidP="00590785">
            <w:pPr>
              <w:tabs>
                <w:tab w:val="left" w:pos="-540"/>
                <w:tab w:val="left" w:pos="0"/>
              </w:tabs>
              <w:ind w:left="360"/>
              <w:jc w:val="center"/>
              <w:rPr>
                <w:b/>
                <w:bCs/>
              </w:rPr>
            </w:pPr>
          </w:p>
        </w:tc>
      </w:tr>
    </w:tbl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tabs>
          <w:tab w:val="left" w:pos="-540"/>
          <w:tab w:val="left" w:pos="0"/>
          <w:tab w:val="left" w:pos="2430"/>
          <w:tab w:val="left" w:pos="3690"/>
        </w:tabs>
        <w:jc w:val="both"/>
        <w:rPr>
          <w:b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tabs>
          <w:tab w:val="left" w:pos="-540"/>
          <w:tab w:val="left" w:pos="0"/>
        </w:tabs>
        <w:ind w:left="360"/>
        <w:rPr>
          <w:b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Default="00712C2A" w:rsidP="00712C2A">
      <w:pPr>
        <w:pStyle w:val="Title"/>
        <w:jc w:val="left"/>
        <w:rPr>
          <w:b w:val="0"/>
          <w:sz w:val="24"/>
          <w:szCs w:val="24"/>
        </w:rPr>
      </w:pPr>
    </w:p>
    <w:p w:rsidR="00712C2A" w:rsidRPr="009C1D1F" w:rsidRDefault="00712C2A" w:rsidP="00712C2A"/>
    <w:p w:rsidR="00A95D54" w:rsidRDefault="00A95D54"/>
    <w:sectPr w:rsidR="00A95D54" w:rsidSect="00F75140">
      <w:footerReference w:type="even" r:id="rId7"/>
      <w:footerReference w:type="default" r:id="rId8"/>
      <w:pgSz w:w="11906" w:h="16838"/>
      <w:pgMar w:top="720" w:right="746" w:bottom="576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71" w:rsidRDefault="00385D71">
      <w:r>
        <w:separator/>
      </w:r>
    </w:p>
  </w:endnote>
  <w:endnote w:type="continuationSeparator" w:id="0">
    <w:p w:rsidR="00385D71" w:rsidRDefault="003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46" w:rsidRDefault="00712C2A" w:rsidP="000E7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946" w:rsidRDefault="00385D71" w:rsidP="000E77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46" w:rsidRDefault="00385D71" w:rsidP="000E779E">
    <w:pPr>
      <w:pStyle w:val="Footer"/>
      <w:framePr w:wrap="around" w:vAnchor="text" w:hAnchor="margin" w:xAlign="right" w:y="1"/>
      <w:rPr>
        <w:rStyle w:val="PageNumber"/>
      </w:rPr>
    </w:pPr>
  </w:p>
  <w:p w:rsidR="00E90946" w:rsidRDefault="00385D71" w:rsidP="000E7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71" w:rsidRDefault="00385D71">
      <w:r>
        <w:separator/>
      </w:r>
    </w:p>
  </w:footnote>
  <w:footnote w:type="continuationSeparator" w:id="0">
    <w:p w:rsidR="00385D71" w:rsidRDefault="0038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F5"/>
    <w:multiLevelType w:val="hybridMultilevel"/>
    <w:tmpl w:val="44A4A10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EC6"/>
    <w:multiLevelType w:val="hybridMultilevel"/>
    <w:tmpl w:val="E6CCC704"/>
    <w:lvl w:ilvl="0" w:tplc="AD4E1DA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2A"/>
    <w:rsid w:val="000C7033"/>
    <w:rsid w:val="001D0C6A"/>
    <w:rsid w:val="00301542"/>
    <w:rsid w:val="00385D71"/>
    <w:rsid w:val="00562E55"/>
    <w:rsid w:val="00583D26"/>
    <w:rsid w:val="00670075"/>
    <w:rsid w:val="006D7ABA"/>
    <w:rsid w:val="00712C2A"/>
    <w:rsid w:val="00801840"/>
    <w:rsid w:val="0098270A"/>
    <w:rsid w:val="00A727C2"/>
    <w:rsid w:val="00A95D54"/>
    <w:rsid w:val="00B75394"/>
    <w:rsid w:val="00B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A638-1239-49D1-8513-CEEE476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2C2A"/>
    <w:pPr>
      <w:spacing w:line="220" w:lineRule="atLeast"/>
      <w:jc w:val="center"/>
    </w:pPr>
    <w:rPr>
      <w:b/>
      <w:bCs/>
      <w:sz w:val="32"/>
      <w:szCs w:val="27"/>
    </w:rPr>
  </w:style>
  <w:style w:type="character" w:customStyle="1" w:styleId="TitleChar">
    <w:name w:val="Title Char"/>
    <w:basedOn w:val="DefaultParagraphFont"/>
    <w:link w:val="Title"/>
    <w:rsid w:val="00712C2A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Footer">
    <w:name w:val="footer"/>
    <w:basedOn w:val="Normal"/>
    <w:link w:val="FooterChar"/>
    <w:rsid w:val="00712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2C2A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712C2A"/>
  </w:style>
  <w:style w:type="paragraph" w:customStyle="1" w:styleId="CaracterCaracter">
    <w:name w:val="Caracter Caracter"/>
    <w:basedOn w:val="Normal"/>
    <w:rsid w:val="00712C2A"/>
    <w:rPr>
      <w:rFonts w:ascii="Calibri" w:eastAsia="MS Mincho" w:hAnsi="Calibri"/>
      <w:lang w:val="pl-PL" w:eastAsia="pl-PL"/>
    </w:rPr>
  </w:style>
  <w:style w:type="paragraph" w:customStyle="1" w:styleId="TextBody">
    <w:name w:val="Text Body"/>
    <w:basedOn w:val="Normal"/>
    <w:rsid w:val="00712C2A"/>
    <w:pPr>
      <w:widowControl w:val="0"/>
      <w:shd w:val="clear" w:color="auto" w:fill="FFFFFF"/>
      <w:suppressAutoHyphens/>
      <w:spacing w:after="227" w:line="288" w:lineRule="auto"/>
      <w:jc w:val="both"/>
    </w:pPr>
    <w:rPr>
      <w:rFonts w:ascii="Arial" w:eastAsia="Droid Sans Fallback" w:hAnsi="Arial" w:cs="FreeSans"/>
      <w:noProof/>
      <w:color w:val="00000A"/>
      <w:sz w:val="22"/>
      <w:lang w:eastAsia="zh-CN" w:bidi="hi-IN"/>
    </w:rPr>
  </w:style>
  <w:style w:type="paragraph" w:styleId="ListParagraph">
    <w:name w:val="List Paragraph"/>
    <w:basedOn w:val="Normal"/>
    <w:uiPriority w:val="34"/>
    <w:qFormat/>
    <w:rsid w:val="00712C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link w:val="Bodytext20"/>
    <w:rsid w:val="00712C2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12C2A"/>
    <w:pPr>
      <w:widowControl w:val="0"/>
      <w:shd w:val="clear" w:color="auto" w:fill="FFFFFF"/>
      <w:spacing w:line="202" w:lineRule="exact"/>
      <w:ind w:hanging="440"/>
      <w:jc w:val="both"/>
    </w:pPr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9</cp:revision>
  <dcterms:created xsi:type="dcterms:W3CDTF">2017-02-27T14:02:00Z</dcterms:created>
  <dcterms:modified xsi:type="dcterms:W3CDTF">2017-02-27T14:31:00Z</dcterms:modified>
</cp:coreProperties>
</file>