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B89CC" w14:textId="162F9FBC" w:rsidR="00F8418E" w:rsidRPr="00823013" w:rsidRDefault="00F8418E" w:rsidP="00F8418E">
      <w:pPr>
        <w:spacing w:after="0" w:line="240" w:lineRule="auto"/>
        <w:jc w:val="center"/>
        <w:rPr>
          <w:rFonts w:ascii="Trebuchet MS" w:eastAsia="Times New Roman" w:hAnsi="Trebuchet MS" w:cs="Times New Roman"/>
          <w:b/>
        </w:rPr>
      </w:pPr>
      <w:r w:rsidRPr="00823013">
        <w:rPr>
          <w:rFonts w:ascii="Trebuchet MS" w:eastAsia="Times New Roman" w:hAnsi="Trebuchet MS" w:cs="Times New Roman"/>
          <w:b/>
        </w:rPr>
        <w:t xml:space="preserve">                                                                                  </w:t>
      </w:r>
    </w:p>
    <w:p w14:paraId="2E7236F2" w14:textId="77777777" w:rsidR="00F8418E" w:rsidRPr="00823013" w:rsidRDefault="00F8418E" w:rsidP="00F8418E">
      <w:pPr>
        <w:spacing w:after="0" w:line="240" w:lineRule="auto"/>
        <w:jc w:val="center"/>
        <w:rPr>
          <w:rFonts w:ascii="Trebuchet MS" w:eastAsia="Times New Roman" w:hAnsi="Trebuchet MS" w:cs="Times New Roman"/>
          <w:b/>
        </w:rPr>
      </w:pPr>
      <w:r w:rsidRPr="00823013">
        <w:rPr>
          <w:rFonts w:ascii="Trebuchet MS" w:eastAsia="Times New Roman" w:hAnsi="Trebuchet MS" w:cs="Times New Roman"/>
          <w:b/>
        </w:rPr>
        <w:t xml:space="preserve">    </w:t>
      </w:r>
    </w:p>
    <w:p w14:paraId="425811DF" w14:textId="76350491" w:rsidR="00F8418E" w:rsidRPr="00823013" w:rsidRDefault="00F8418E" w:rsidP="001B461B">
      <w:pPr>
        <w:spacing w:after="0" w:line="240" w:lineRule="auto"/>
        <w:jc w:val="center"/>
        <w:rPr>
          <w:rFonts w:ascii="Trebuchet MS" w:eastAsia="Times New Roman" w:hAnsi="Trebuchet MS" w:cs="Times New Roman"/>
          <w:b/>
        </w:rPr>
      </w:pPr>
      <w:r w:rsidRPr="00823013">
        <w:rPr>
          <w:rFonts w:ascii="Trebuchet MS" w:eastAsia="Times New Roman" w:hAnsi="Trebuchet MS" w:cs="Times New Roman"/>
          <w:b/>
        </w:rPr>
        <w:t xml:space="preserve">   </w:t>
      </w:r>
      <w:r w:rsidR="001B461B" w:rsidRPr="00823013">
        <w:rPr>
          <w:rFonts w:ascii="Trebuchet MS" w:eastAsia="Times New Roman" w:hAnsi="Trebuchet MS" w:cs="Times New Roman"/>
          <w:b/>
        </w:rPr>
        <w:t xml:space="preserve">                             </w:t>
      </w:r>
    </w:p>
    <w:p w14:paraId="4D85518F" w14:textId="4196B633" w:rsidR="00F8418E" w:rsidRPr="00823013" w:rsidRDefault="00F87701" w:rsidP="00F8418E">
      <w:pPr>
        <w:spacing w:after="0" w:line="360" w:lineRule="auto"/>
        <w:ind w:firstLine="360"/>
        <w:jc w:val="center"/>
        <w:rPr>
          <w:rFonts w:ascii="Trebuchet MS" w:eastAsia="Times New Roman" w:hAnsi="Trebuchet MS" w:cs="Times New Roman"/>
          <w:b/>
        </w:rPr>
      </w:pPr>
      <w:r w:rsidRPr="00823013">
        <w:rPr>
          <w:rFonts w:ascii="Trebuchet MS" w:eastAsia="Times New Roman" w:hAnsi="Trebuchet MS" w:cs="Times New Roman"/>
          <w:b/>
        </w:rPr>
        <w:t xml:space="preserve">INVENTARIEREA </w:t>
      </w:r>
      <w:r w:rsidR="00646242" w:rsidRPr="00823013">
        <w:rPr>
          <w:rFonts w:ascii="Trebuchet MS" w:eastAsia="Times New Roman" w:hAnsi="Trebuchet MS" w:cs="Times New Roman"/>
          <w:b/>
        </w:rPr>
        <w:t>FUNCȚIILOR</w:t>
      </w:r>
      <w:r w:rsidR="00A76166" w:rsidRPr="00823013">
        <w:rPr>
          <w:rFonts w:ascii="Trebuchet MS" w:eastAsia="Times New Roman" w:hAnsi="Trebuchet MS" w:cs="Times New Roman"/>
          <w:b/>
        </w:rPr>
        <w:t xml:space="preserve"> SENSIBILE</w:t>
      </w:r>
      <w:r w:rsidR="00F8418E" w:rsidRPr="00823013">
        <w:rPr>
          <w:rFonts w:ascii="Trebuchet MS" w:eastAsia="Times New Roman" w:hAnsi="Trebuchet MS" w:cs="Times New Roman"/>
          <w:b/>
        </w:rPr>
        <w:t xml:space="preserve"> </w:t>
      </w:r>
    </w:p>
    <w:p w14:paraId="3748E501" w14:textId="77777777" w:rsidR="00F8418E" w:rsidRPr="00823013" w:rsidRDefault="00F8418E" w:rsidP="00F8418E">
      <w:pPr>
        <w:spacing w:after="0" w:line="360" w:lineRule="auto"/>
        <w:rPr>
          <w:rFonts w:ascii="Trebuchet MS" w:eastAsia="Times New Roman" w:hAnsi="Trebuchet MS" w:cs="Times New Roman"/>
          <w:b/>
        </w:rPr>
      </w:pPr>
    </w:p>
    <w:p w14:paraId="00C7DE74" w14:textId="7ED3EED5" w:rsidR="007256A2" w:rsidRPr="00823013" w:rsidRDefault="007256A2" w:rsidP="001B461B">
      <w:pPr>
        <w:spacing w:after="120"/>
        <w:rPr>
          <w:rFonts w:ascii="Trebuchet MS" w:hAnsi="Trebuchet MS" w:cs="Times New Roman"/>
          <w:b/>
        </w:rPr>
      </w:pPr>
      <w:r w:rsidRPr="00823013">
        <w:rPr>
          <w:rFonts w:ascii="Trebuchet MS" w:hAnsi="Trebuchet MS" w:cs="Times New Roman"/>
          <w:b/>
        </w:rPr>
        <w:t>Definiţii</w:t>
      </w:r>
    </w:p>
    <w:p w14:paraId="0EADBC25" w14:textId="79ACC133" w:rsidR="007256A2" w:rsidRPr="00823013" w:rsidRDefault="007256A2" w:rsidP="00C076BB">
      <w:pPr>
        <w:numPr>
          <w:ilvl w:val="0"/>
          <w:numId w:val="1"/>
        </w:numPr>
        <w:tabs>
          <w:tab w:val="clear" w:pos="3723"/>
          <w:tab w:val="num" w:pos="900"/>
        </w:tabs>
        <w:spacing w:after="120" w:line="240" w:lineRule="auto"/>
        <w:ind w:left="900" w:hanging="543"/>
        <w:jc w:val="both"/>
        <w:rPr>
          <w:rFonts w:ascii="Trebuchet MS" w:hAnsi="Trebuchet MS" w:cs="Times New Roman"/>
          <w:bCs/>
        </w:rPr>
      </w:pPr>
      <w:r w:rsidRPr="00823013">
        <w:rPr>
          <w:rFonts w:ascii="Trebuchet MS" w:hAnsi="Trebuchet MS" w:cs="Times New Roman"/>
          <w:i/>
        </w:rPr>
        <w:t>Compartiment</w:t>
      </w:r>
      <w:r w:rsidR="00953C37" w:rsidRPr="00823013">
        <w:rPr>
          <w:rFonts w:ascii="Trebuchet MS" w:hAnsi="Trebuchet MS" w:cs="Times New Roman"/>
        </w:rPr>
        <w:t xml:space="preserve"> -</w:t>
      </w:r>
      <w:r w:rsidRPr="00823013">
        <w:rPr>
          <w:rFonts w:ascii="Trebuchet MS" w:hAnsi="Trebuchet MS" w:cs="Times New Roman"/>
        </w:rPr>
        <w:t xml:space="preserve"> </w:t>
      </w:r>
      <w:r w:rsidRPr="00823013">
        <w:rPr>
          <w:rFonts w:ascii="Trebuchet MS" w:hAnsi="Trebuchet MS" w:cs="Times New Roman"/>
          <w:bCs/>
        </w:rPr>
        <w:t>direcţie generală</w:t>
      </w:r>
      <w:r w:rsidR="00953C37" w:rsidRPr="00823013">
        <w:rPr>
          <w:rFonts w:ascii="Trebuchet MS" w:hAnsi="Trebuchet MS" w:cs="Times New Roman"/>
          <w:bCs/>
        </w:rPr>
        <w:t xml:space="preserve"> </w:t>
      </w:r>
      <w:r w:rsidRPr="00823013">
        <w:rPr>
          <w:rFonts w:ascii="Trebuchet MS" w:hAnsi="Trebuchet MS" w:cs="Times New Roman"/>
          <w:bCs/>
        </w:rPr>
        <w:t>/</w:t>
      </w:r>
      <w:r w:rsidR="00953C37" w:rsidRPr="00823013">
        <w:rPr>
          <w:rFonts w:ascii="Trebuchet MS" w:hAnsi="Trebuchet MS" w:cs="Times New Roman"/>
          <w:bCs/>
        </w:rPr>
        <w:t xml:space="preserve"> </w:t>
      </w:r>
      <w:r w:rsidRPr="00823013">
        <w:rPr>
          <w:rFonts w:ascii="Trebuchet MS" w:hAnsi="Trebuchet MS" w:cs="Times New Roman"/>
          <w:bCs/>
        </w:rPr>
        <w:t>direcţie</w:t>
      </w:r>
      <w:r w:rsidR="00953C37" w:rsidRPr="00823013">
        <w:rPr>
          <w:rFonts w:ascii="Trebuchet MS" w:hAnsi="Trebuchet MS" w:cs="Times New Roman"/>
          <w:bCs/>
        </w:rPr>
        <w:t xml:space="preserve"> </w:t>
      </w:r>
      <w:r w:rsidRPr="00823013">
        <w:rPr>
          <w:rFonts w:ascii="Trebuchet MS" w:hAnsi="Trebuchet MS" w:cs="Times New Roman"/>
          <w:bCs/>
        </w:rPr>
        <w:t>/</w:t>
      </w:r>
      <w:r w:rsidR="00953C37" w:rsidRPr="00823013">
        <w:rPr>
          <w:rFonts w:ascii="Trebuchet MS" w:hAnsi="Trebuchet MS" w:cs="Times New Roman"/>
          <w:bCs/>
        </w:rPr>
        <w:t xml:space="preserve"> </w:t>
      </w:r>
      <w:r w:rsidRPr="00823013">
        <w:rPr>
          <w:rFonts w:ascii="Trebuchet MS" w:hAnsi="Trebuchet MS" w:cs="Times New Roman"/>
          <w:bCs/>
        </w:rPr>
        <w:t>serviciu</w:t>
      </w:r>
      <w:r w:rsidR="00953C37" w:rsidRPr="00823013">
        <w:rPr>
          <w:rFonts w:ascii="Trebuchet MS" w:hAnsi="Trebuchet MS" w:cs="Times New Roman"/>
          <w:bCs/>
        </w:rPr>
        <w:t xml:space="preserve"> </w:t>
      </w:r>
      <w:r w:rsidRPr="00823013">
        <w:rPr>
          <w:rFonts w:ascii="Trebuchet MS" w:hAnsi="Trebuchet MS" w:cs="Times New Roman"/>
          <w:bCs/>
        </w:rPr>
        <w:t>/</w:t>
      </w:r>
      <w:r w:rsidR="00953C37" w:rsidRPr="00823013">
        <w:rPr>
          <w:rFonts w:ascii="Trebuchet MS" w:hAnsi="Trebuchet MS" w:cs="Times New Roman"/>
          <w:bCs/>
        </w:rPr>
        <w:t xml:space="preserve"> </w:t>
      </w:r>
      <w:r w:rsidRPr="00823013">
        <w:rPr>
          <w:rFonts w:ascii="Trebuchet MS" w:hAnsi="Trebuchet MS" w:cs="Times New Roman"/>
          <w:bCs/>
        </w:rPr>
        <w:t>birou</w:t>
      </w:r>
      <w:r w:rsidR="00953C37" w:rsidRPr="00823013">
        <w:rPr>
          <w:rFonts w:ascii="Trebuchet MS" w:hAnsi="Trebuchet MS" w:cs="Times New Roman"/>
          <w:bCs/>
        </w:rPr>
        <w:t xml:space="preserve"> </w:t>
      </w:r>
      <w:r w:rsidRPr="00823013">
        <w:rPr>
          <w:rFonts w:ascii="Trebuchet MS" w:hAnsi="Trebuchet MS" w:cs="Times New Roman"/>
          <w:bCs/>
        </w:rPr>
        <w:t>/</w:t>
      </w:r>
      <w:r w:rsidR="00953C37" w:rsidRPr="00823013">
        <w:rPr>
          <w:rFonts w:ascii="Trebuchet MS" w:hAnsi="Trebuchet MS" w:cs="Times New Roman"/>
          <w:bCs/>
        </w:rPr>
        <w:t xml:space="preserve"> </w:t>
      </w:r>
      <w:r w:rsidRPr="00823013">
        <w:rPr>
          <w:rFonts w:ascii="Trebuchet MS" w:hAnsi="Trebuchet MS" w:cs="Times New Roman"/>
          <w:bCs/>
        </w:rPr>
        <w:t xml:space="preserve">compartiment cu coordonator, prevăzute în organigrama </w:t>
      </w:r>
      <w:r w:rsidR="00D02553" w:rsidRPr="00823013">
        <w:rPr>
          <w:rFonts w:ascii="Trebuchet MS" w:hAnsi="Trebuchet MS" w:cs="Times New Roman"/>
          <w:bCs/>
        </w:rPr>
        <w:t>MAP</w:t>
      </w:r>
      <w:r w:rsidRPr="00823013">
        <w:rPr>
          <w:rFonts w:ascii="Trebuchet MS" w:hAnsi="Trebuchet MS" w:cs="Times New Roman"/>
          <w:bCs/>
        </w:rPr>
        <w:t>;</w:t>
      </w:r>
    </w:p>
    <w:p w14:paraId="3A178D2B" w14:textId="77777777" w:rsidR="000131C6" w:rsidRPr="00823013" w:rsidRDefault="007256A2" w:rsidP="00C076BB">
      <w:pPr>
        <w:numPr>
          <w:ilvl w:val="0"/>
          <w:numId w:val="1"/>
        </w:numPr>
        <w:tabs>
          <w:tab w:val="clear" w:pos="3723"/>
          <w:tab w:val="num" w:pos="900"/>
        </w:tabs>
        <w:spacing w:after="120" w:line="240" w:lineRule="auto"/>
        <w:ind w:left="900" w:hanging="543"/>
        <w:jc w:val="both"/>
        <w:rPr>
          <w:rFonts w:ascii="Trebuchet MS" w:hAnsi="Trebuchet MS" w:cs="Times New Roman"/>
        </w:rPr>
      </w:pPr>
      <w:r w:rsidRPr="00823013">
        <w:rPr>
          <w:rFonts w:ascii="Trebuchet MS" w:hAnsi="Trebuchet MS" w:cs="Times New Roman"/>
          <w:i/>
        </w:rPr>
        <w:t>Control intern</w:t>
      </w:r>
      <w:r w:rsidR="00386415" w:rsidRPr="00823013">
        <w:rPr>
          <w:rFonts w:ascii="Trebuchet MS" w:hAnsi="Trebuchet MS" w:cs="Times New Roman"/>
          <w:i/>
        </w:rPr>
        <w:t xml:space="preserve"> </w:t>
      </w:r>
      <w:r w:rsidRPr="00823013">
        <w:rPr>
          <w:rFonts w:ascii="Trebuchet MS" w:hAnsi="Trebuchet MS" w:cs="Times New Roman"/>
          <w:i/>
        </w:rPr>
        <w:t>managerial</w:t>
      </w:r>
      <w:r w:rsidRPr="00823013">
        <w:rPr>
          <w:rFonts w:ascii="Trebuchet MS" w:hAnsi="Trebuchet MS" w:cs="Times New Roman"/>
        </w:rPr>
        <w:t xml:space="preserve"> </w:t>
      </w:r>
      <w:r w:rsidR="00953C37" w:rsidRPr="00823013">
        <w:rPr>
          <w:rFonts w:ascii="Trebuchet MS" w:hAnsi="Trebuchet MS" w:cs="Times New Roman"/>
        </w:rPr>
        <w:t>-</w:t>
      </w:r>
      <w:r w:rsidRPr="00823013">
        <w:rPr>
          <w:rFonts w:ascii="Trebuchet MS" w:hAnsi="Trebuchet MS" w:cs="Times New Roman"/>
        </w:rPr>
        <w:t xml:space="preserve"> ansamblul formelor de control exercitate la nivelul entităţii publice, inclusiv auditul intern, stabilite de conducere în concordanţă cu obiectivele acesteia şi cu reglementările legale, în vederea asigurării administrării fondurilor în mod economic, eficient şi eficace; acesta include, de asemenea, structurile organizatorice, metodele şi procedurile;</w:t>
      </w:r>
    </w:p>
    <w:p w14:paraId="348F72AA" w14:textId="12ACA80A" w:rsidR="000131C6" w:rsidRPr="00823013" w:rsidRDefault="000131C6" w:rsidP="00C076BB">
      <w:pPr>
        <w:numPr>
          <w:ilvl w:val="0"/>
          <w:numId w:val="1"/>
        </w:numPr>
        <w:tabs>
          <w:tab w:val="clear" w:pos="3723"/>
          <w:tab w:val="num" w:pos="900"/>
        </w:tabs>
        <w:spacing w:after="120" w:line="240" w:lineRule="auto"/>
        <w:ind w:left="900" w:hanging="543"/>
        <w:jc w:val="both"/>
        <w:rPr>
          <w:rFonts w:ascii="Trebuchet MS" w:hAnsi="Trebuchet MS" w:cs="Times New Roman"/>
        </w:rPr>
      </w:pPr>
      <w:r w:rsidRPr="00823013">
        <w:rPr>
          <w:rFonts w:ascii="Trebuchet MS" w:hAnsi="Trebuchet MS" w:cs="Times New Roman"/>
          <w:bCs/>
          <w:i/>
          <w:color w:val="000000" w:themeColor="text1"/>
        </w:rPr>
        <w:t>Funcție sensibilă</w:t>
      </w:r>
      <w:r w:rsidRPr="00823013">
        <w:rPr>
          <w:rFonts w:ascii="Trebuchet MS" w:hAnsi="Trebuchet MS" w:cs="Times New Roman"/>
          <w:bCs/>
          <w:color w:val="000000" w:themeColor="text1"/>
        </w:rPr>
        <w:t xml:space="preserve"> </w:t>
      </w:r>
      <w:r w:rsidR="00953C37" w:rsidRPr="00823013">
        <w:rPr>
          <w:rFonts w:ascii="Trebuchet MS" w:hAnsi="Trebuchet MS" w:cs="Times New Roman"/>
          <w:bCs/>
        </w:rPr>
        <w:t>-</w:t>
      </w:r>
      <w:r w:rsidRPr="00823013">
        <w:rPr>
          <w:rFonts w:ascii="Trebuchet MS" w:hAnsi="Trebuchet MS" w:cs="Times New Roman"/>
          <w:bCs/>
        </w:rPr>
        <w:t xml:space="preserve"> este considerată acea funcţie </w:t>
      </w:r>
      <w:r w:rsidR="001B1C33" w:rsidRPr="00823013">
        <w:rPr>
          <w:rFonts w:ascii="Trebuchet MS" w:hAnsi="Trebuchet MS" w:cs="Times New Roman"/>
          <w:bCs/>
        </w:rPr>
        <w:t>în care există posibilitatea de</w:t>
      </w:r>
      <w:r w:rsidR="00D02553" w:rsidRPr="00823013">
        <w:rPr>
          <w:rFonts w:ascii="Trebuchet MS" w:hAnsi="Trebuchet MS" w:cs="Times New Roman"/>
          <w:bCs/>
        </w:rPr>
        <w:t xml:space="preserve"> a produce daune securității MAP</w:t>
      </w:r>
      <w:r w:rsidR="001B1C33" w:rsidRPr="00823013">
        <w:rPr>
          <w:rFonts w:ascii="Trebuchet MS" w:hAnsi="Trebuchet MS" w:cs="Times New Roman"/>
          <w:bCs/>
        </w:rPr>
        <w:t xml:space="preserve"> și/sau securit</w:t>
      </w:r>
      <w:r w:rsidR="00FF1635" w:rsidRPr="00823013">
        <w:rPr>
          <w:rFonts w:ascii="Trebuchet MS" w:hAnsi="Trebuchet MS" w:cs="Times New Roman"/>
          <w:bCs/>
        </w:rPr>
        <w:t>ă</w:t>
      </w:r>
      <w:r w:rsidR="001B1C33" w:rsidRPr="00823013">
        <w:rPr>
          <w:rFonts w:ascii="Trebuchet MS" w:hAnsi="Trebuchet MS" w:cs="Times New Roman"/>
          <w:bCs/>
        </w:rPr>
        <w:t xml:space="preserve">ții naționale și </w:t>
      </w:r>
      <w:r w:rsidRPr="00823013">
        <w:rPr>
          <w:rFonts w:ascii="Trebuchet MS" w:hAnsi="Trebuchet MS" w:cs="Times New Roman"/>
          <w:bCs/>
        </w:rPr>
        <w:t xml:space="preserve">care </w:t>
      </w:r>
      <w:r w:rsidR="002B6CD1" w:rsidRPr="00823013">
        <w:rPr>
          <w:rFonts w:ascii="Trebuchet MS" w:hAnsi="Trebuchet MS" w:cs="Times New Roman"/>
          <w:bCs/>
        </w:rPr>
        <w:t xml:space="preserve">prezintă </w:t>
      </w:r>
      <w:r w:rsidR="001B1C33" w:rsidRPr="00823013">
        <w:rPr>
          <w:rFonts w:ascii="Trebuchet MS" w:hAnsi="Trebuchet MS" w:cs="Times New Roman"/>
          <w:bCs/>
        </w:rPr>
        <w:t xml:space="preserve">riscuri </w:t>
      </w:r>
      <w:r w:rsidRPr="00823013">
        <w:rPr>
          <w:rFonts w:ascii="Trebuchet MS" w:hAnsi="Trebuchet MS" w:cs="Times New Roman"/>
          <w:bCs/>
        </w:rPr>
        <w:t>semnificativ</w:t>
      </w:r>
      <w:r w:rsidR="001B1C33" w:rsidRPr="00823013">
        <w:rPr>
          <w:rFonts w:ascii="Trebuchet MS" w:hAnsi="Trebuchet MS" w:cs="Times New Roman"/>
          <w:bCs/>
        </w:rPr>
        <w:t>e</w:t>
      </w:r>
      <w:r w:rsidRPr="00823013">
        <w:rPr>
          <w:rFonts w:ascii="Trebuchet MS" w:hAnsi="Trebuchet MS" w:cs="Times New Roman"/>
          <w:bCs/>
        </w:rPr>
        <w:t xml:space="preserve"> în raport cu </w:t>
      </w:r>
      <w:r w:rsidR="002B6CD1" w:rsidRPr="00823013">
        <w:rPr>
          <w:rFonts w:ascii="Trebuchet MS" w:hAnsi="Trebuchet MS" w:cs="Times New Roman"/>
          <w:bCs/>
        </w:rPr>
        <w:t>atingerea obiectivelor</w:t>
      </w:r>
      <w:r w:rsidRPr="00823013">
        <w:rPr>
          <w:rFonts w:ascii="Trebuchet MS" w:hAnsi="Trebuchet MS" w:cs="Times New Roman"/>
          <w:bCs/>
        </w:rPr>
        <w:t xml:space="preserve"> </w:t>
      </w:r>
      <w:r w:rsidR="00D02553" w:rsidRPr="00823013">
        <w:rPr>
          <w:rFonts w:ascii="Trebuchet MS" w:hAnsi="Trebuchet MS" w:cs="Times New Roman"/>
          <w:bCs/>
        </w:rPr>
        <w:t>MAP</w:t>
      </w:r>
      <w:r w:rsidRPr="00823013">
        <w:rPr>
          <w:rFonts w:ascii="Trebuchet MS" w:hAnsi="Trebuchet MS" w:cs="Times New Roman"/>
          <w:bCs/>
        </w:rPr>
        <w:t>;</w:t>
      </w:r>
    </w:p>
    <w:p w14:paraId="7E2EC337" w14:textId="484EFE44" w:rsidR="000131C6" w:rsidRPr="00823013" w:rsidRDefault="001B1C33" w:rsidP="00C076BB">
      <w:pPr>
        <w:numPr>
          <w:ilvl w:val="0"/>
          <w:numId w:val="1"/>
        </w:numPr>
        <w:tabs>
          <w:tab w:val="clear" w:pos="3723"/>
          <w:tab w:val="num" w:pos="900"/>
        </w:tabs>
        <w:spacing w:after="120" w:line="240" w:lineRule="auto"/>
        <w:ind w:left="900" w:hanging="543"/>
        <w:jc w:val="both"/>
        <w:rPr>
          <w:rFonts w:ascii="Trebuchet MS" w:hAnsi="Trebuchet MS" w:cs="Times New Roman"/>
        </w:rPr>
      </w:pPr>
      <w:r w:rsidRPr="00823013">
        <w:rPr>
          <w:rFonts w:ascii="Trebuchet MS" w:hAnsi="Trebuchet MS" w:cs="Times New Roman"/>
          <w:bCs/>
          <w:i/>
        </w:rPr>
        <w:t>Comisia de monitorizare</w:t>
      </w:r>
      <w:r w:rsidR="000131C6" w:rsidRPr="00823013">
        <w:rPr>
          <w:rFonts w:ascii="Trebuchet MS" w:hAnsi="Trebuchet MS" w:cs="Times New Roman"/>
          <w:bCs/>
        </w:rPr>
        <w:t xml:space="preserve"> </w:t>
      </w:r>
      <w:r w:rsidR="009B1943" w:rsidRPr="00823013">
        <w:rPr>
          <w:rFonts w:ascii="Trebuchet MS" w:hAnsi="Trebuchet MS" w:cs="Times New Roman"/>
          <w:bCs/>
        </w:rPr>
        <w:t>–</w:t>
      </w:r>
      <w:r w:rsidR="000131C6" w:rsidRPr="00823013">
        <w:rPr>
          <w:rFonts w:ascii="Trebuchet MS" w:hAnsi="Trebuchet MS" w:cs="Times New Roman"/>
          <w:bCs/>
        </w:rPr>
        <w:t xml:space="preserve"> </w:t>
      </w:r>
      <w:r w:rsidR="009B1943" w:rsidRPr="00823013">
        <w:rPr>
          <w:rFonts w:ascii="Trebuchet MS" w:hAnsi="Trebuchet MS" w:cs="Times New Roman"/>
          <w:bCs/>
        </w:rPr>
        <w:t>structură</w:t>
      </w:r>
      <w:r w:rsidRPr="00823013">
        <w:rPr>
          <w:rFonts w:ascii="Trebuchet MS" w:hAnsi="Trebuchet MS" w:cs="Times New Roman"/>
          <w:bCs/>
        </w:rPr>
        <w:t xml:space="preserve"> cu atribuții </w:t>
      </w:r>
      <w:r w:rsidR="000131C6" w:rsidRPr="00823013">
        <w:rPr>
          <w:rFonts w:ascii="Trebuchet MS" w:hAnsi="Trebuchet MS" w:cs="Times New Roman"/>
          <w:bCs/>
        </w:rPr>
        <w:t xml:space="preserve">în vederea monitorizării, coordonării și îndrumării </w:t>
      </w:r>
      <w:r w:rsidRPr="00823013">
        <w:rPr>
          <w:rFonts w:ascii="Trebuchet MS" w:hAnsi="Trebuchet MS" w:cs="Times New Roman"/>
          <w:bCs/>
        </w:rPr>
        <w:t xml:space="preserve">metodologice </w:t>
      </w:r>
      <w:r w:rsidR="00386415" w:rsidRPr="00823013">
        <w:rPr>
          <w:rFonts w:ascii="Trebuchet MS" w:hAnsi="Trebuchet MS" w:cs="Times New Roman"/>
          <w:bCs/>
        </w:rPr>
        <w:t>pentru implementarea și dezvoltarea</w:t>
      </w:r>
      <w:r w:rsidR="000131C6" w:rsidRPr="00823013">
        <w:rPr>
          <w:rFonts w:ascii="Trebuchet MS" w:hAnsi="Trebuchet MS" w:cs="Times New Roman"/>
          <w:bCs/>
        </w:rPr>
        <w:t xml:space="preserve"> sistemului de control intern</w:t>
      </w:r>
      <w:r w:rsidR="00386415" w:rsidRPr="00823013">
        <w:rPr>
          <w:rFonts w:ascii="Trebuchet MS" w:hAnsi="Trebuchet MS" w:cs="Times New Roman"/>
          <w:bCs/>
        </w:rPr>
        <w:t xml:space="preserve"> </w:t>
      </w:r>
      <w:r w:rsidR="000131C6" w:rsidRPr="00823013">
        <w:rPr>
          <w:rFonts w:ascii="Trebuchet MS" w:hAnsi="Trebuchet MS" w:cs="Times New Roman"/>
          <w:bCs/>
        </w:rPr>
        <w:t>managerial</w:t>
      </w:r>
      <w:r w:rsidR="00386415" w:rsidRPr="00823013">
        <w:rPr>
          <w:rFonts w:ascii="Trebuchet MS" w:hAnsi="Trebuchet MS" w:cs="Times New Roman"/>
          <w:bCs/>
        </w:rPr>
        <w:t>,</w:t>
      </w:r>
      <w:r w:rsidR="000131C6" w:rsidRPr="00823013">
        <w:rPr>
          <w:rFonts w:ascii="Trebuchet MS" w:hAnsi="Trebuchet MS" w:cs="Times New Roman"/>
          <w:bCs/>
        </w:rPr>
        <w:t xml:space="preserve"> în cadrul</w:t>
      </w:r>
      <w:r w:rsidR="000131C6" w:rsidRPr="00823013">
        <w:rPr>
          <w:rFonts w:ascii="Trebuchet MS" w:eastAsia="Times New Roman" w:hAnsi="Trebuchet MS" w:cs="Times New Roman"/>
        </w:rPr>
        <w:t xml:space="preserve"> </w:t>
      </w:r>
      <w:r w:rsidR="00D02553" w:rsidRPr="00823013">
        <w:rPr>
          <w:rFonts w:ascii="Trebuchet MS" w:hAnsi="Trebuchet MS" w:cs="Times New Roman"/>
          <w:bCs/>
        </w:rPr>
        <w:t>MAP</w:t>
      </w:r>
      <w:r w:rsidR="000131C6" w:rsidRPr="00823013">
        <w:rPr>
          <w:rFonts w:ascii="Trebuchet MS" w:hAnsi="Trebuchet MS" w:cs="Times New Roman"/>
          <w:bCs/>
        </w:rPr>
        <w:t>;</w:t>
      </w:r>
    </w:p>
    <w:p w14:paraId="6303FE8D" w14:textId="77777777" w:rsidR="00856DBB" w:rsidRPr="00823013" w:rsidRDefault="00856DBB" w:rsidP="00C076BB">
      <w:pPr>
        <w:numPr>
          <w:ilvl w:val="0"/>
          <w:numId w:val="1"/>
        </w:numPr>
        <w:tabs>
          <w:tab w:val="clear" w:pos="3723"/>
          <w:tab w:val="num" w:pos="900"/>
        </w:tabs>
        <w:spacing w:after="120" w:line="240" w:lineRule="auto"/>
        <w:ind w:left="900" w:hanging="543"/>
        <w:jc w:val="both"/>
        <w:rPr>
          <w:rFonts w:ascii="Trebuchet MS" w:hAnsi="Trebuchet MS" w:cs="Times New Roman"/>
        </w:rPr>
      </w:pPr>
      <w:r w:rsidRPr="00823013">
        <w:rPr>
          <w:rFonts w:ascii="Trebuchet MS" w:hAnsi="Trebuchet MS" w:cs="Times New Roman"/>
          <w:i/>
        </w:rPr>
        <w:t>Măsuri de diminuare a riscurilor</w:t>
      </w:r>
      <w:r w:rsidRPr="00823013">
        <w:rPr>
          <w:rFonts w:ascii="Trebuchet MS" w:hAnsi="Trebuchet MS" w:cs="Times New Roman"/>
        </w:rPr>
        <w:t xml:space="preserve"> </w:t>
      </w:r>
      <w:r w:rsidR="004B089F" w:rsidRPr="00823013">
        <w:rPr>
          <w:rFonts w:ascii="Trebuchet MS" w:hAnsi="Trebuchet MS" w:cs="Times New Roman"/>
        </w:rPr>
        <w:t>–</w:t>
      </w:r>
      <w:r w:rsidRPr="00823013">
        <w:rPr>
          <w:rFonts w:ascii="Trebuchet MS" w:hAnsi="Trebuchet MS" w:cs="Times New Roman"/>
        </w:rPr>
        <w:t xml:space="preserve"> </w:t>
      </w:r>
      <w:r w:rsidR="00405FC6" w:rsidRPr="00823013">
        <w:rPr>
          <w:rFonts w:ascii="Trebuchet MS" w:hAnsi="Trebuchet MS" w:cs="Times New Roman"/>
        </w:rPr>
        <w:t>în vederea evitării rotației</w:t>
      </w:r>
      <w:r w:rsidR="004B089F" w:rsidRPr="00823013">
        <w:rPr>
          <w:rFonts w:ascii="Trebuchet MS" w:hAnsi="Trebuchet MS" w:cs="Times New Roman"/>
        </w:rPr>
        <w:t xml:space="preserve"> personalului stabilit pentru anumite funcții sensibile,</w:t>
      </w:r>
      <w:r w:rsidR="008715DF" w:rsidRPr="00823013">
        <w:rPr>
          <w:rFonts w:ascii="Trebuchet MS" w:hAnsi="Trebuchet MS" w:cs="Times New Roman"/>
        </w:rPr>
        <w:t xml:space="preserve"> în măsura posibilitaților,</w:t>
      </w:r>
      <w:r w:rsidR="004B089F" w:rsidRPr="00823013">
        <w:rPr>
          <w:rFonts w:ascii="Trebuchet MS" w:hAnsi="Trebuchet MS" w:cs="Times New Roman"/>
        </w:rPr>
        <w:t xml:space="preserve"> se identifică riscurile </w:t>
      </w:r>
      <w:r w:rsidR="008715DF" w:rsidRPr="00823013">
        <w:rPr>
          <w:rFonts w:ascii="Trebuchet MS" w:hAnsi="Trebuchet MS" w:cs="Times New Roman"/>
        </w:rPr>
        <w:t>care vulnerabilizează</w:t>
      </w:r>
      <w:r w:rsidR="004B089F" w:rsidRPr="00823013">
        <w:rPr>
          <w:rFonts w:ascii="Trebuchet MS" w:hAnsi="Trebuchet MS" w:cs="Times New Roman"/>
        </w:rPr>
        <w:t xml:space="preserve"> </w:t>
      </w:r>
      <w:r w:rsidR="008715DF" w:rsidRPr="00823013">
        <w:rPr>
          <w:rFonts w:ascii="Trebuchet MS" w:hAnsi="Trebuchet MS" w:cs="Times New Roman"/>
        </w:rPr>
        <w:t xml:space="preserve">aceste funcții, în mod special, </w:t>
      </w:r>
      <w:r w:rsidR="004B089F" w:rsidRPr="00823013">
        <w:rPr>
          <w:rFonts w:ascii="Trebuchet MS" w:hAnsi="Trebuchet MS" w:cs="Times New Roman"/>
        </w:rPr>
        <w:t xml:space="preserve">la coruptie și se stabilesc măsuri </w:t>
      </w:r>
      <w:r w:rsidR="008715DF" w:rsidRPr="00823013">
        <w:rPr>
          <w:rFonts w:ascii="Trebuchet MS" w:hAnsi="Trebuchet MS" w:cs="Times New Roman"/>
        </w:rPr>
        <w:t xml:space="preserve">specifice </w:t>
      </w:r>
      <w:r w:rsidR="004B089F" w:rsidRPr="00823013">
        <w:rPr>
          <w:rFonts w:ascii="Trebuchet MS" w:hAnsi="Trebuchet MS" w:cs="Times New Roman"/>
        </w:rPr>
        <w:t xml:space="preserve">care au ca drept scop </w:t>
      </w:r>
      <w:r w:rsidR="008715DF" w:rsidRPr="00823013">
        <w:rPr>
          <w:rFonts w:ascii="Trebuchet MS" w:hAnsi="Trebuchet MS" w:cs="Times New Roman"/>
        </w:rPr>
        <w:t xml:space="preserve">eliminarea și/sau </w:t>
      </w:r>
      <w:r w:rsidR="004B089F" w:rsidRPr="00823013">
        <w:rPr>
          <w:rFonts w:ascii="Trebuchet MS" w:hAnsi="Trebuchet MS" w:cs="Times New Roman"/>
        </w:rPr>
        <w:t>diminuarea riscurilor identificate;</w:t>
      </w:r>
    </w:p>
    <w:p w14:paraId="2B4964E1" w14:textId="45C0D90C" w:rsidR="000131C6" w:rsidRPr="00823013" w:rsidRDefault="000131C6" w:rsidP="00C076BB">
      <w:pPr>
        <w:numPr>
          <w:ilvl w:val="0"/>
          <w:numId w:val="1"/>
        </w:numPr>
        <w:tabs>
          <w:tab w:val="clear" w:pos="3723"/>
          <w:tab w:val="num" w:pos="900"/>
        </w:tabs>
        <w:spacing w:after="120" w:line="240" w:lineRule="auto"/>
        <w:ind w:left="900" w:hanging="543"/>
        <w:jc w:val="both"/>
        <w:rPr>
          <w:rFonts w:ascii="Trebuchet MS" w:hAnsi="Trebuchet MS" w:cs="Times New Roman"/>
        </w:rPr>
      </w:pPr>
      <w:r w:rsidRPr="00823013">
        <w:rPr>
          <w:rFonts w:ascii="Trebuchet MS" w:hAnsi="Trebuchet MS" w:cs="Times New Roman"/>
          <w:bCs/>
          <w:i/>
        </w:rPr>
        <w:t xml:space="preserve">Rotația </w:t>
      </w:r>
      <w:r w:rsidR="00812662" w:rsidRPr="00823013">
        <w:rPr>
          <w:rFonts w:ascii="Trebuchet MS" w:hAnsi="Trebuchet MS" w:cs="Times New Roman"/>
          <w:bCs/>
          <w:i/>
        </w:rPr>
        <w:t>personalului</w:t>
      </w:r>
      <w:r w:rsidRPr="00823013">
        <w:rPr>
          <w:rFonts w:ascii="Trebuchet MS" w:hAnsi="Trebuchet MS" w:cs="Times New Roman"/>
          <w:bCs/>
        </w:rPr>
        <w:t xml:space="preserve"> </w:t>
      </w:r>
      <w:r w:rsidR="007B50D5" w:rsidRPr="00823013">
        <w:rPr>
          <w:rFonts w:ascii="Trebuchet MS" w:hAnsi="Trebuchet MS" w:cs="Times New Roman"/>
          <w:bCs/>
        </w:rPr>
        <w:t>-</w:t>
      </w:r>
      <w:r w:rsidRPr="00823013">
        <w:rPr>
          <w:rFonts w:ascii="Trebuchet MS" w:hAnsi="Trebuchet MS" w:cs="Times New Roman"/>
          <w:bCs/>
        </w:rPr>
        <w:t xml:space="preserve">  politica </w:t>
      </w:r>
      <w:r w:rsidR="007B50D5" w:rsidRPr="00823013">
        <w:rPr>
          <w:rFonts w:ascii="Trebuchet MS" w:hAnsi="Trebuchet MS" w:cs="Times New Roman"/>
          <w:bCs/>
        </w:rPr>
        <w:t>entității</w:t>
      </w:r>
      <w:r w:rsidRPr="00823013">
        <w:rPr>
          <w:rFonts w:ascii="Trebuchet MS" w:hAnsi="Trebuchet MS" w:cs="Times New Roman"/>
          <w:bCs/>
        </w:rPr>
        <w:t xml:space="preserve"> publice</w:t>
      </w:r>
      <w:r w:rsidR="007B50D5" w:rsidRPr="00823013">
        <w:rPr>
          <w:rFonts w:ascii="Trebuchet MS" w:hAnsi="Trebuchet MS" w:cs="Times New Roman"/>
          <w:bCs/>
        </w:rPr>
        <w:t>,</w:t>
      </w:r>
      <w:r w:rsidRPr="00823013">
        <w:rPr>
          <w:rFonts w:ascii="Trebuchet MS" w:hAnsi="Trebuchet MS" w:cs="Times New Roman"/>
          <w:bCs/>
        </w:rPr>
        <w:t xml:space="preserve"> potrivit căreia </w:t>
      </w:r>
      <w:r w:rsidR="007B50D5" w:rsidRPr="00823013">
        <w:rPr>
          <w:rFonts w:ascii="Trebuchet MS" w:hAnsi="Trebuchet MS" w:cs="Times New Roman"/>
          <w:bCs/>
        </w:rPr>
        <w:t>angajații</w:t>
      </w:r>
      <w:r w:rsidRPr="00823013">
        <w:rPr>
          <w:rFonts w:ascii="Trebuchet MS" w:hAnsi="Trebuchet MS" w:cs="Times New Roman"/>
          <w:bCs/>
        </w:rPr>
        <w:t xml:space="preserve"> cu funcţii sensibile, </w:t>
      </w:r>
      <w:r w:rsidR="008D3D7B" w:rsidRPr="00823013">
        <w:rPr>
          <w:rFonts w:ascii="Trebuchet MS" w:hAnsi="Trebuchet MS" w:cs="Times New Roman"/>
          <w:bCs/>
        </w:rPr>
        <w:t xml:space="preserve">schimbă funcţiile </w:t>
      </w:r>
      <w:r w:rsidRPr="00823013">
        <w:rPr>
          <w:rFonts w:ascii="Trebuchet MS" w:hAnsi="Trebuchet MS" w:cs="Times New Roman"/>
          <w:bCs/>
        </w:rPr>
        <w:t>după o perioadă prestabilită</w:t>
      </w:r>
      <w:r w:rsidR="008D3D7B" w:rsidRPr="00823013">
        <w:rPr>
          <w:rFonts w:ascii="Trebuchet MS" w:hAnsi="Trebuchet MS" w:cs="Times New Roman"/>
          <w:bCs/>
        </w:rPr>
        <w:t>,</w:t>
      </w:r>
      <w:r w:rsidRPr="00823013">
        <w:rPr>
          <w:rFonts w:ascii="Trebuchet MS" w:hAnsi="Trebuchet MS" w:cs="Times New Roman"/>
          <w:bCs/>
        </w:rPr>
        <w:t xml:space="preserve"> de r</w:t>
      </w:r>
      <w:r w:rsidR="007B50D5" w:rsidRPr="00823013">
        <w:rPr>
          <w:rFonts w:ascii="Trebuchet MS" w:hAnsi="Trebuchet MS" w:cs="Times New Roman"/>
          <w:bCs/>
        </w:rPr>
        <w:t>egulă</w:t>
      </w:r>
      <w:r w:rsidR="007A62A2" w:rsidRPr="00823013">
        <w:rPr>
          <w:rFonts w:ascii="Trebuchet MS" w:hAnsi="Trebuchet MS" w:cs="Times New Roman"/>
          <w:bCs/>
        </w:rPr>
        <w:t xml:space="preserve"> minim </w:t>
      </w:r>
      <w:r w:rsidR="007B50D5" w:rsidRPr="00823013">
        <w:rPr>
          <w:rFonts w:ascii="Trebuchet MS" w:hAnsi="Trebuchet MS" w:cs="Times New Roman"/>
          <w:bCs/>
        </w:rPr>
        <w:t>5 ani,</w:t>
      </w:r>
      <w:r w:rsidR="008D3D7B" w:rsidRPr="00823013">
        <w:rPr>
          <w:rFonts w:ascii="Trebuchet MS" w:hAnsi="Trebuchet MS" w:cs="Times New Roman"/>
          <w:bCs/>
        </w:rPr>
        <w:t xml:space="preserve"> cu un efect minim asupra activității entității,</w:t>
      </w:r>
      <w:r w:rsidR="007B50D5" w:rsidRPr="00823013">
        <w:rPr>
          <w:rFonts w:ascii="Trebuchet MS" w:hAnsi="Trebuchet MS" w:cs="Times New Roman"/>
          <w:bCs/>
        </w:rPr>
        <w:t xml:space="preserve"> conform prevederilor </w:t>
      </w:r>
      <w:r w:rsidR="007B50D5" w:rsidRPr="00823013">
        <w:rPr>
          <w:rFonts w:ascii="Trebuchet MS" w:hAnsi="Trebuchet MS" w:cs="Times New Roman"/>
          <w:bCs/>
          <w:i/>
        </w:rPr>
        <w:t>Standardului 2 – Atribuții, funcții, sarcini</w:t>
      </w:r>
      <w:r w:rsidR="007B50D5" w:rsidRPr="00823013">
        <w:rPr>
          <w:rFonts w:ascii="Trebuchet MS" w:hAnsi="Trebuchet MS" w:cs="Times New Roman"/>
          <w:bCs/>
        </w:rPr>
        <w:t>, din OSGG</w:t>
      </w:r>
      <w:r w:rsidR="008D3D7B" w:rsidRPr="00823013">
        <w:rPr>
          <w:rFonts w:ascii="Trebuchet MS" w:hAnsi="Trebuchet MS" w:cs="Times New Roman"/>
          <w:bCs/>
        </w:rPr>
        <w:t xml:space="preserve"> </w:t>
      </w:r>
      <w:r w:rsidR="007B50D5" w:rsidRPr="00823013">
        <w:rPr>
          <w:rFonts w:ascii="Trebuchet MS" w:hAnsi="Trebuchet MS" w:cs="Times New Roman"/>
          <w:bCs/>
        </w:rPr>
        <w:t>nr. 400/2015</w:t>
      </w:r>
      <w:r w:rsidR="009B1943" w:rsidRPr="00823013">
        <w:rPr>
          <w:rFonts w:ascii="Trebuchet MS" w:hAnsi="Trebuchet MS" w:cs="Times New Roman"/>
          <w:bCs/>
        </w:rPr>
        <w:t>;</w:t>
      </w:r>
    </w:p>
    <w:p w14:paraId="39AFD6AB" w14:textId="77777777" w:rsidR="000131C6" w:rsidRPr="00823013" w:rsidRDefault="000131C6" w:rsidP="00C076BB">
      <w:pPr>
        <w:numPr>
          <w:ilvl w:val="0"/>
          <w:numId w:val="1"/>
        </w:numPr>
        <w:tabs>
          <w:tab w:val="clear" w:pos="3723"/>
          <w:tab w:val="num" w:pos="900"/>
        </w:tabs>
        <w:spacing w:after="120" w:line="240" w:lineRule="auto"/>
        <w:ind w:left="900" w:hanging="543"/>
        <w:jc w:val="both"/>
        <w:rPr>
          <w:rFonts w:ascii="Trebuchet MS" w:hAnsi="Trebuchet MS" w:cs="Times New Roman"/>
        </w:rPr>
      </w:pPr>
      <w:r w:rsidRPr="00823013">
        <w:rPr>
          <w:rFonts w:ascii="Trebuchet MS" w:hAnsi="Trebuchet MS" w:cs="Times New Roman"/>
          <w:bCs/>
          <w:i/>
        </w:rPr>
        <w:t>Inventarul funcţiilor sensibile</w:t>
      </w:r>
      <w:r w:rsidRPr="00823013">
        <w:rPr>
          <w:rFonts w:ascii="Trebuchet MS" w:hAnsi="Trebuchet MS" w:cs="Times New Roman"/>
          <w:bCs/>
        </w:rPr>
        <w:t xml:space="preserve"> </w:t>
      </w:r>
      <w:r w:rsidR="007B50D5" w:rsidRPr="00823013">
        <w:rPr>
          <w:rFonts w:ascii="Trebuchet MS" w:hAnsi="Trebuchet MS" w:cs="Times New Roman"/>
          <w:bCs/>
        </w:rPr>
        <w:t>-</w:t>
      </w:r>
      <w:r w:rsidRPr="00823013">
        <w:rPr>
          <w:rFonts w:ascii="Trebuchet MS" w:hAnsi="Trebuchet MS" w:cs="Times New Roman"/>
          <w:bCs/>
        </w:rPr>
        <w:t xml:space="preserve"> </w:t>
      </w:r>
      <w:r w:rsidR="00A04C27" w:rsidRPr="00823013">
        <w:rPr>
          <w:rFonts w:ascii="Trebuchet MS" w:hAnsi="Trebuchet MS" w:cs="Times New Roman"/>
          <w:bCs/>
        </w:rPr>
        <w:t>identificarea acelor</w:t>
      </w:r>
      <w:r w:rsidRPr="00823013">
        <w:rPr>
          <w:rFonts w:ascii="Trebuchet MS" w:hAnsi="Trebuchet MS" w:cs="Times New Roman"/>
          <w:bCs/>
        </w:rPr>
        <w:t xml:space="preserve"> funcţii care prezintă risc</w:t>
      </w:r>
      <w:r w:rsidR="00473D38" w:rsidRPr="00823013">
        <w:rPr>
          <w:rFonts w:ascii="Trebuchet MS" w:hAnsi="Trebuchet MS" w:cs="Times New Roman"/>
          <w:bCs/>
        </w:rPr>
        <w:t>uri</w:t>
      </w:r>
      <w:r w:rsidRPr="00823013">
        <w:rPr>
          <w:rFonts w:ascii="Trebuchet MS" w:hAnsi="Trebuchet MS" w:cs="Times New Roman"/>
          <w:bCs/>
        </w:rPr>
        <w:t xml:space="preserve"> semnificativ</w:t>
      </w:r>
      <w:r w:rsidR="00473D38" w:rsidRPr="00823013">
        <w:rPr>
          <w:rFonts w:ascii="Trebuchet MS" w:hAnsi="Trebuchet MS" w:cs="Times New Roman"/>
          <w:bCs/>
        </w:rPr>
        <w:t>e</w:t>
      </w:r>
      <w:r w:rsidRPr="00823013">
        <w:rPr>
          <w:rFonts w:ascii="Trebuchet MS" w:hAnsi="Trebuchet MS" w:cs="Times New Roman"/>
          <w:bCs/>
        </w:rPr>
        <w:t xml:space="preserve"> în raport cu obiectivele;</w:t>
      </w:r>
    </w:p>
    <w:p w14:paraId="29CB2A2D" w14:textId="77777777" w:rsidR="007256A2" w:rsidRPr="00823013" w:rsidRDefault="000131C6" w:rsidP="00C076BB">
      <w:pPr>
        <w:numPr>
          <w:ilvl w:val="0"/>
          <w:numId w:val="1"/>
        </w:numPr>
        <w:tabs>
          <w:tab w:val="clear" w:pos="3723"/>
          <w:tab w:val="num" w:pos="900"/>
        </w:tabs>
        <w:spacing w:after="120" w:line="240" w:lineRule="auto"/>
        <w:ind w:left="900" w:hanging="543"/>
        <w:jc w:val="both"/>
        <w:rPr>
          <w:rFonts w:ascii="Trebuchet MS" w:hAnsi="Trebuchet MS" w:cs="Times New Roman"/>
        </w:rPr>
      </w:pPr>
      <w:r w:rsidRPr="00823013">
        <w:rPr>
          <w:rFonts w:ascii="Trebuchet MS" w:hAnsi="Trebuchet MS" w:cs="Times New Roman"/>
          <w:bCs/>
          <w:i/>
        </w:rPr>
        <w:t>Factorii de risc</w:t>
      </w:r>
      <w:r w:rsidRPr="00823013">
        <w:rPr>
          <w:rFonts w:ascii="Trebuchet MS" w:hAnsi="Trebuchet MS" w:cs="Times New Roman"/>
          <w:bCs/>
        </w:rPr>
        <w:t xml:space="preserve"> </w:t>
      </w:r>
      <w:r w:rsidR="007B50D5" w:rsidRPr="00823013">
        <w:rPr>
          <w:rFonts w:ascii="Trebuchet MS" w:hAnsi="Trebuchet MS" w:cs="Times New Roman"/>
          <w:bCs/>
        </w:rPr>
        <w:t>-</w:t>
      </w:r>
      <w:r w:rsidRPr="00823013">
        <w:rPr>
          <w:rFonts w:ascii="Trebuchet MS" w:hAnsi="Trebuchet MS" w:cs="Times New Roman"/>
          <w:bCs/>
        </w:rPr>
        <w:t xml:space="preserve"> accesul  la resursele materiale, financiare şi informaţionale, fără deţinerea unui document </w:t>
      </w:r>
      <w:r w:rsidR="00A64A30" w:rsidRPr="00823013">
        <w:rPr>
          <w:rFonts w:ascii="Trebuchet MS" w:hAnsi="Trebuchet MS" w:cs="Times New Roman"/>
          <w:bCs/>
        </w:rPr>
        <w:t>de autorizare; activităţi ce</w:t>
      </w:r>
      <w:r w:rsidRPr="00823013">
        <w:rPr>
          <w:rFonts w:ascii="Trebuchet MS" w:hAnsi="Trebuchet MS" w:cs="Times New Roman"/>
          <w:bCs/>
        </w:rPr>
        <w:t xml:space="preserve"> se exercită în condiţii de monopol, drepturi exclusive sau speciale;  modul de delegare a competenţelor; evaluare</w:t>
      </w:r>
      <w:r w:rsidR="00DF1B7B" w:rsidRPr="00823013">
        <w:rPr>
          <w:rFonts w:ascii="Trebuchet MS" w:hAnsi="Trebuchet MS" w:cs="Times New Roman"/>
          <w:bCs/>
        </w:rPr>
        <w:t>a</w:t>
      </w:r>
      <w:r w:rsidRPr="00823013">
        <w:rPr>
          <w:rFonts w:ascii="Trebuchet MS" w:hAnsi="Trebuchet MS" w:cs="Times New Roman"/>
          <w:bCs/>
        </w:rPr>
        <w:t xml:space="preserve"> şi consiliere</w:t>
      </w:r>
      <w:r w:rsidR="00DF1B7B" w:rsidRPr="00823013">
        <w:rPr>
          <w:rFonts w:ascii="Trebuchet MS" w:hAnsi="Trebuchet MS" w:cs="Times New Roman"/>
          <w:bCs/>
        </w:rPr>
        <w:t>a</w:t>
      </w:r>
      <w:r w:rsidRPr="00823013">
        <w:rPr>
          <w:rFonts w:ascii="Trebuchet MS" w:hAnsi="Trebuchet MS" w:cs="Times New Roman"/>
          <w:bCs/>
        </w:rPr>
        <w:t xml:space="preserve"> care pot implica consecinţe</w:t>
      </w:r>
      <w:r w:rsidR="00DF1B7B" w:rsidRPr="00823013">
        <w:rPr>
          <w:rFonts w:ascii="Trebuchet MS" w:hAnsi="Trebuchet MS" w:cs="Times New Roman"/>
          <w:bCs/>
        </w:rPr>
        <w:t xml:space="preserve"> grave</w:t>
      </w:r>
      <w:r w:rsidRPr="00823013">
        <w:rPr>
          <w:rFonts w:ascii="Trebuchet MS" w:hAnsi="Trebuchet MS" w:cs="Times New Roman"/>
          <w:bCs/>
        </w:rPr>
        <w:t xml:space="preserve">; achiziţia publică de bunuri/servicii/lucrări, prin eludarea reglementărilor legale în materie; neexecutarea sau executarea necorespunzătoare a sarcinilor de muncă </w:t>
      </w:r>
      <w:r w:rsidR="00A64A30" w:rsidRPr="00823013">
        <w:rPr>
          <w:rFonts w:ascii="Trebuchet MS" w:hAnsi="Trebuchet MS" w:cs="Times New Roman"/>
          <w:bCs/>
        </w:rPr>
        <w:t xml:space="preserve">atribuite, </w:t>
      </w:r>
      <w:r w:rsidRPr="00823013">
        <w:rPr>
          <w:rFonts w:ascii="Trebuchet MS" w:hAnsi="Trebuchet MS" w:cs="Times New Roman"/>
          <w:bCs/>
        </w:rPr>
        <w:t xml:space="preserve">conform fișei postului; </w:t>
      </w:r>
      <w:r w:rsidR="00A64A30" w:rsidRPr="00823013">
        <w:rPr>
          <w:rFonts w:ascii="Trebuchet MS" w:hAnsi="Trebuchet MS" w:cs="Times New Roman"/>
          <w:bCs/>
        </w:rPr>
        <w:t xml:space="preserve">lucrul în relație directă cu cetățenii, politicienii sau terțe persoane juridice; </w:t>
      </w:r>
      <w:r w:rsidRPr="00823013">
        <w:rPr>
          <w:rFonts w:ascii="Trebuchet MS" w:hAnsi="Trebuchet MS" w:cs="Times New Roman"/>
          <w:bCs/>
        </w:rPr>
        <w:t>funcţiile cu competenţă decizională exclusivă.</w:t>
      </w:r>
    </w:p>
    <w:p w14:paraId="721DC1D5" w14:textId="77777777" w:rsidR="00BF402B" w:rsidRPr="00823013" w:rsidRDefault="00BF402B">
      <w:pPr>
        <w:spacing w:line="259" w:lineRule="auto"/>
        <w:rPr>
          <w:rFonts w:ascii="Trebuchet MS" w:hAnsi="Trebuchet MS" w:cs="Times New Roman"/>
          <w:b/>
        </w:rPr>
      </w:pPr>
      <w:r w:rsidRPr="00823013">
        <w:rPr>
          <w:rFonts w:ascii="Trebuchet MS" w:hAnsi="Trebuchet MS" w:cs="Times New Roman"/>
          <w:b/>
        </w:rPr>
        <w:br w:type="page"/>
      </w:r>
    </w:p>
    <w:p w14:paraId="70F7E855" w14:textId="122C9E7E" w:rsidR="007256A2" w:rsidRPr="00823013" w:rsidRDefault="001B461B" w:rsidP="007256A2">
      <w:pPr>
        <w:tabs>
          <w:tab w:val="num" w:pos="720"/>
          <w:tab w:val="left" w:pos="810"/>
        </w:tabs>
        <w:spacing w:after="120"/>
        <w:ind w:left="90" w:hanging="180"/>
        <w:jc w:val="both"/>
        <w:rPr>
          <w:rFonts w:ascii="Trebuchet MS" w:hAnsi="Trebuchet MS" w:cs="Times New Roman"/>
          <w:b/>
          <w:bCs/>
        </w:rPr>
      </w:pPr>
      <w:r w:rsidRPr="00823013">
        <w:rPr>
          <w:rFonts w:ascii="Trebuchet MS" w:hAnsi="Trebuchet MS" w:cs="Times New Roman"/>
          <w:b/>
        </w:rPr>
        <w:lastRenderedPageBreak/>
        <w:t xml:space="preserve"> </w:t>
      </w:r>
      <w:r w:rsidR="00501FEF" w:rsidRPr="00823013">
        <w:rPr>
          <w:rFonts w:ascii="Trebuchet MS" w:hAnsi="Trebuchet MS" w:cs="Times New Roman"/>
          <w:b/>
        </w:rPr>
        <w:t>Generalități și principii</w:t>
      </w:r>
    </w:p>
    <w:p w14:paraId="14372178" w14:textId="77777777" w:rsidR="005E1788" w:rsidRPr="00823013" w:rsidRDefault="005E1788" w:rsidP="00C076BB">
      <w:pPr>
        <w:pStyle w:val="Footer"/>
        <w:numPr>
          <w:ilvl w:val="0"/>
          <w:numId w:val="6"/>
        </w:numPr>
        <w:tabs>
          <w:tab w:val="left" w:pos="993"/>
        </w:tabs>
        <w:spacing w:line="276" w:lineRule="auto"/>
        <w:ind w:left="851" w:right="11" w:hanging="425"/>
        <w:jc w:val="both"/>
        <w:rPr>
          <w:rFonts w:ascii="Trebuchet MS" w:hAnsi="Trebuchet MS" w:cs="Times New Roman"/>
          <w:b/>
          <w:i/>
        </w:rPr>
      </w:pPr>
      <w:r w:rsidRPr="00823013">
        <w:rPr>
          <w:rFonts w:ascii="Trebuchet MS" w:hAnsi="Trebuchet MS" w:cs="Times New Roman"/>
        </w:rPr>
        <w:t xml:space="preserve">Funcțiile sensibile și cele considerate </w:t>
      </w:r>
      <w:r w:rsidR="008940C2" w:rsidRPr="00823013">
        <w:rPr>
          <w:rFonts w:ascii="Trebuchet MS" w:hAnsi="Trebuchet MS" w:cs="Times New Roman"/>
        </w:rPr>
        <w:t>ca fiind expuse în mod special</w:t>
      </w:r>
      <w:r w:rsidRPr="00823013">
        <w:rPr>
          <w:rFonts w:ascii="Trebuchet MS" w:hAnsi="Trebuchet MS" w:cs="Times New Roman"/>
        </w:rPr>
        <w:t xml:space="preserve"> la corupție</w:t>
      </w:r>
      <w:r w:rsidR="008940C2" w:rsidRPr="00823013">
        <w:rPr>
          <w:rFonts w:ascii="Trebuchet MS" w:hAnsi="Trebuchet MS" w:cs="Times New Roman"/>
        </w:rPr>
        <w:t>,</w:t>
      </w:r>
      <w:r w:rsidRPr="00823013">
        <w:rPr>
          <w:rFonts w:ascii="Trebuchet MS" w:hAnsi="Trebuchet MS" w:cs="Times New Roman"/>
        </w:rPr>
        <w:t xml:space="preserve"> sunt </w:t>
      </w:r>
      <w:r w:rsidR="008940C2" w:rsidRPr="00823013">
        <w:rPr>
          <w:rFonts w:ascii="Trebuchet MS" w:hAnsi="Trebuchet MS" w:cs="Times New Roman"/>
        </w:rPr>
        <w:t>asociate</w:t>
      </w:r>
      <w:r w:rsidRPr="00823013">
        <w:rPr>
          <w:rFonts w:ascii="Trebuchet MS" w:hAnsi="Trebuchet MS" w:cs="Times New Roman"/>
        </w:rPr>
        <w:t xml:space="preserve"> tuturor activităților privind gestionarea resurselor umane, financiare și informaționale</w:t>
      </w:r>
      <w:r w:rsidR="00677E4F" w:rsidRPr="00823013">
        <w:rPr>
          <w:rFonts w:ascii="Trebuchet MS" w:hAnsi="Trebuchet MS" w:cs="Times New Roman"/>
        </w:rPr>
        <w:t>.</w:t>
      </w:r>
    </w:p>
    <w:p w14:paraId="220BAC85" w14:textId="1FBB6F54" w:rsidR="005E1788" w:rsidRPr="00823013" w:rsidRDefault="001B722A" w:rsidP="00C076BB">
      <w:pPr>
        <w:pStyle w:val="Footer"/>
        <w:numPr>
          <w:ilvl w:val="0"/>
          <w:numId w:val="6"/>
        </w:numPr>
        <w:tabs>
          <w:tab w:val="left" w:pos="993"/>
        </w:tabs>
        <w:spacing w:line="276" w:lineRule="auto"/>
        <w:ind w:left="851" w:right="11" w:hanging="425"/>
        <w:jc w:val="both"/>
        <w:rPr>
          <w:rFonts w:ascii="Trebuchet MS" w:hAnsi="Trebuchet MS" w:cs="Times New Roman"/>
          <w:b/>
          <w:i/>
        </w:rPr>
      </w:pPr>
      <w:r w:rsidRPr="00823013">
        <w:rPr>
          <w:rFonts w:ascii="Trebuchet MS" w:eastAsia="Times New Roman" w:hAnsi="Trebuchet MS" w:cs="Times New Roman"/>
          <w:color w:val="000000" w:themeColor="text1"/>
        </w:rPr>
        <w:t xml:space="preserve">Funcțiile sensibile </w:t>
      </w:r>
      <w:r w:rsidR="008940C2" w:rsidRPr="00823013">
        <w:rPr>
          <w:rFonts w:ascii="Trebuchet MS" w:eastAsia="Times New Roman" w:hAnsi="Trebuchet MS" w:cs="Times New Roman"/>
          <w:color w:val="000000" w:themeColor="text1"/>
        </w:rPr>
        <w:t>din cadrul</w:t>
      </w:r>
      <w:r w:rsidRPr="00823013">
        <w:rPr>
          <w:rFonts w:ascii="Trebuchet MS" w:eastAsia="Times New Roman" w:hAnsi="Trebuchet MS" w:cs="Times New Roman"/>
          <w:color w:val="000000" w:themeColor="text1"/>
        </w:rPr>
        <w:t xml:space="preserve"> </w:t>
      </w:r>
      <w:r w:rsidR="005E1788" w:rsidRPr="00823013">
        <w:rPr>
          <w:rFonts w:ascii="Trebuchet MS" w:eastAsia="Times New Roman" w:hAnsi="Trebuchet MS" w:cs="Times New Roman"/>
          <w:color w:val="000000" w:themeColor="text1"/>
        </w:rPr>
        <w:t>tuturor compartimentelor</w:t>
      </w:r>
      <w:r w:rsidRPr="00823013">
        <w:rPr>
          <w:rFonts w:ascii="Trebuchet MS" w:eastAsia="Times New Roman" w:hAnsi="Trebuchet MS" w:cs="Times New Roman"/>
          <w:color w:val="000000" w:themeColor="text1"/>
        </w:rPr>
        <w:t xml:space="preserve"> </w:t>
      </w:r>
      <w:r w:rsidR="001B461B" w:rsidRPr="00823013">
        <w:rPr>
          <w:rFonts w:ascii="Trebuchet MS" w:eastAsia="Times New Roman" w:hAnsi="Trebuchet MS" w:cs="Times New Roman"/>
          <w:color w:val="000000" w:themeColor="text1"/>
        </w:rPr>
        <w:t>MAP</w:t>
      </w:r>
      <w:r w:rsidR="005E1788" w:rsidRPr="00823013">
        <w:rPr>
          <w:rFonts w:ascii="Trebuchet MS" w:eastAsia="Times New Roman" w:hAnsi="Trebuchet MS" w:cs="Times New Roman"/>
          <w:color w:val="000000" w:themeColor="text1"/>
        </w:rPr>
        <w:t xml:space="preserve">, </w:t>
      </w:r>
      <w:r w:rsidRPr="00823013">
        <w:rPr>
          <w:rFonts w:ascii="Trebuchet MS" w:eastAsia="Times New Roman" w:hAnsi="Trebuchet MS" w:cs="Times New Roman"/>
          <w:color w:val="000000" w:themeColor="text1"/>
        </w:rPr>
        <w:t xml:space="preserve">trebuie clar definite, înregistrate și actualizate. </w:t>
      </w:r>
      <w:r w:rsidR="002D2BBC" w:rsidRPr="00823013">
        <w:rPr>
          <w:rFonts w:ascii="Trebuchet MS" w:eastAsia="Times New Roman" w:hAnsi="Trebuchet MS" w:cs="Times New Roman"/>
          <w:color w:val="000000" w:themeColor="text1"/>
        </w:rPr>
        <w:t>P</w:t>
      </w:r>
      <w:r w:rsidRPr="00823013">
        <w:rPr>
          <w:rFonts w:ascii="Trebuchet MS" w:eastAsia="Times New Roman" w:hAnsi="Trebuchet MS" w:cs="Times New Roman"/>
          <w:color w:val="000000" w:themeColor="text1"/>
        </w:rPr>
        <w:t xml:space="preserve">entru fiecare funcție sensibilă identificată </w:t>
      </w:r>
      <w:r w:rsidR="002D2BBC" w:rsidRPr="00823013">
        <w:rPr>
          <w:rFonts w:ascii="Trebuchet MS" w:eastAsia="Times New Roman" w:hAnsi="Trebuchet MS" w:cs="Times New Roman"/>
          <w:color w:val="000000" w:themeColor="text1"/>
        </w:rPr>
        <w:t xml:space="preserve">se va </w:t>
      </w:r>
      <w:r w:rsidR="005E1788" w:rsidRPr="00823013">
        <w:rPr>
          <w:rFonts w:ascii="Trebuchet MS" w:eastAsia="Times New Roman" w:hAnsi="Trebuchet MS" w:cs="Times New Roman"/>
          <w:color w:val="000000" w:themeColor="text1"/>
        </w:rPr>
        <w:t xml:space="preserve">realiza </w:t>
      </w:r>
      <w:r w:rsidR="009B1943" w:rsidRPr="00823013">
        <w:rPr>
          <w:rFonts w:ascii="Trebuchet MS" w:eastAsia="Times New Roman" w:hAnsi="Trebuchet MS" w:cs="Times New Roman"/>
          <w:color w:val="000000" w:themeColor="text1"/>
        </w:rPr>
        <w:t>o analiză</w:t>
      </w:r>
      <w:r w:rsidR="005E1788" w:rsidRPr="00823013">
        <w:rPr>
          <w:rFonts w:ascii="Trebuchet MS" w:eastAsia="Times New Roman" w:hAnsi="Trebuchet MS" w:cs="Times New Roman"/>
          <w:color w:val="000000" w:themeColor="text1"/>
        </w:rPr>
        <w:t xml:space="preserve"> de risc</w:t>
      </w:r>
      <w:r w:rsidR="002D2BBC" w:rsidRPr="00823013">
        <w:rPr>
          <w:rFonts w:ascii="Trebuchet MS" w:eastAsia="Times New Roman" w:hAnsi="Trebuchet MS" w:cs="Times New Roman"/>
        </w:rPr>
        <w:t xml:space="preserve"> ce impune</w:t>
      </w:r>
      <w:r w:rsidR="008940C2" w:rsidRPr="00823013">
        <w:rPr>
          <w:rFonts w:ascii="Trebuchet MS" w:eastAsia="Times New Roman" w:hAnsi="Trebuchet MS" w:cs="Times New Roman"/>
        </w:rPr>
        <w:t>:</w:t>
      </w:r>
      <w:r w:rsidR="002D2BBC" w:rsidRPr="00823013">
        <w:rPr>
          <w:rFonts w:ascii="Trebuchet MS" w:eastAsia="Times New Roman" w:hAnsi="Trebuchet MS" w:cs="Times New Roman"/>
        </w:rPr>
        <w:t xml:space="preserve"> identificarea riscurilor asociate funcției sensibile, probabilitatea, impactul, nivelul de risc inerent, aprecierea nivelului de sensibilitate a funcției și măsurile  de diminuare a riscului pentru funcți</w:t>
      </w:r>
      <w:r w:rsidR="00B97EE8" w:rsidRPr="00823013">
        <w:rPr>
          <w:rFonts w:ascii="Trebuchet MS" w:eastAsia="Times New Roman" w:hAnsi="Trebuchet MS" w:cs="Times New Roman"/>
        </w:rPr>
        <w:t>a respectivă</w:t>
      </w:r>
      <w:r w:rsidR="002D2BBC" w:rsidRPr="00823013">
        <w:rPr>
          <w:rFonts w:ascii="Trebuchet MS" w:eastAsia="Times New Roman" w:hAnsi="Trebuchet MS" w:cs="Times New Roman"/>
        </w:rPr>
        <w:t>;</w:t>
      </w:r>
    </w:p>
    <w:p w14:paraId="34E63F70" w14:textId="142F923F" w:rsidR="001B722A" w:rsidRPr="00823013" w:rsidRDefault="001B722A" w:rsidP="00C076BB">
      <w:pPr>
        <w:pStyle w:val="Footer"/>
        <w:numPr>
          <w:ilvl w:val="0"/>
          <w:numId w:val="6"/>
        </w:numPr>
        <w:tabs>
          <w:tab w:val="left" w:pos="993"/>
        </w:tabs>
        <w:spacing w:line="276" w:lineRule="auto"/>
        <w:ind w:left="851" w:right="11" w:hanging="425"/>
        <w:jc w:val="both"/>
        <w:rPr>
          <w:rFonts w:ascii="Trebuchet MS" w:hAnsi="Trebuchet MS" w:cs="Times New Roman"/>
          <w:b/>
          <w:i/>
        </w:rPr>
      </w:pPr>
      <w:r w:rsidRPr="00823013">
        <w:rPr>
          <w:rFonts w:ascii="Trebuchet MS" w:eastAsia="Times New Roman" w:hAnsi="Trebuchet MS" w:cs="Times New Roman"/>
        </w:rPr>
        <w:t xml:space="preserve">Fiecare conducător </w:t>
      </w:r>
      <w:r w:rsidR="00B97EE8" w:rsidRPr="00823013">
        <w:rPr>
          <w:rFonts w:ascii="Trebuchet MS" w:eastAsia="Times New Roman" w:hAnsi="Trebuchet MS" w:cs="Times New Roman"/>
        </w:rPr>
        <w:t>de</w:t>
      </w:r>
      <w:r w:rsidRPr="00823013">
        <w:rPr>
          <w:rFonts w:ascii="Trebuchet MS" w:eastAsia="Times New Roman" w:hAnsi="Trebuchet MS" w:cs="Times New Roman"/>
        </w:rPr>
        <w:t xml:space="preserve"> </w:t>
      </w:r>
      <w:r w:rsidR="005E1788" w:rsidRPr="00823013">
        <w:rPr>
          <w:rFonts w:ascii="Trebuchet MS" w:eastAsia="Times New Roman" w:hAnsi="Trebuchet MS" w:cs="Times New Roman"/>
        </w:rPr>
        <w:t>compartiment</w:t>
      </w:r>
      <w:r w:rsidR="00B97EE8" w:rsidRPr="00823013">
        <w:rPr>
          <w:rFonts w:ascii="Trebuchet MS" w:eastAsia="Times New Roman" w:hAnsi="Trebuchet MS" w:cs="Times New Roman"/>
        </w:rPr>
        <w:t xml:space="preserve"> din cadrul </w:t>
      </w:r>
      <w:r w:rsidR="001B461B" w:rsidRPr="00823013">
        <w:rPr>
          <w:rFonts w:ascii="Trebuchet MS" w:eastAsia="Times New Roman" w:hAnsi="Trebuchet MS" w:cs="Times New Roman"/>
        </w:rPr>
        <w:t>MAP</w:t>
      </w:r>
      <w:r w:rsidR="005E1788" w:rsidRPr="00823013">
        <w:rPr>
          <w:rFonts w:ascii="Trebuchet MS" w:eastAsia="Times New Roman" w:hAnsi="Trebuchet MS" w:cs="Times New Roman"/>
        </w:rPr>
        <w:t>,</w:t>
      </w:r>
      <w:r w:rsidRPr="00823013">
        <w:rPr>
          <w:rFonts w:ascii="Trebuchet MS" w:eastAsia="Times New Roman" w:hAnsi="Trebuchet MS" w:cs="Times New Roman"/>
        </w:rPr>
        <w:t xml:space="preserve"> are responsabilitatea de a identifica funcțiile considerate sensibile, respectiv acele funcții care prezintă un risc semnificativ pen</w:t>
      </w:r>
      <w:r w:rsidR="00203D8B" w:rsidRPr="00823013">
        <w:rPr>
          <w:rFonts w:ascii="Trebuchet MS" w:eastAsia="Times New Roman" w:hAnsi="Trebuchet MS" w:cs="Times New Roman"/>
        </w:rPr>
        <w:t>tru realizarea obiectiv</w:t>
      </w:r>
      <w:r w:rsidR="00173853" w:rsidRPr="00823013">
        <w:rPr>
          <w:rFonts w:ascii="Trebuchet MS" w:eastAsia="Times New Roman" w:hAnsi="Trebuchet MS" w:cs="Times New Roman"/>
        </w:rPr>
        <w:t>elor specifice compartimentului</w:t>
      </w:r>
      <w:r w:rsidR="00402E6A" w:rsidRPr="00823013">
        <w:rPr>
          <w:rFonts w:ascii="Trebuchet MS" w:eastAsia="Times New Roman" w:hAnsi="Trebuchet MS" w:cs="Times New Roman"/>
        </w:rPr>
        <w:t xml:space="preserve"> și aduc at</w:t>
      </w:r>
      <w:r w:rsidR="001B461B" w:rsidRPr="00823013">
        <w:rPr>
          <w:rFonts w:ascii="Trebuchet MS" w:eastAsia="Times New Roman" w:hAnsi="Trebuchet MS" w:cs="Times New Roman"/>
        </w:rPr>
        <w:t>ingere obiectivelor generale MAP</w:t>
      </w:r>
      <w:r w:rsidR="00173853" w:rsidRPr="00823013">
        <w:rPr>
          <w:rFonts w:ascii="Trebuchet MS" w:eastAsia="Times New Roman" w:hAnsi="Trebuchet MS" w:cs="Times New Roman"/>
        </w:rPr>
        <w:t>;</w:t>
      </w:r>
    </w:p>
    <w:p w14:paraId="7A93C6FB" w14:textId="77777777" w:rsidR="0099133B" w:rsidRPr="00823013" w:rsidRDefault="0099133B" w:rsidP="0099133B">
      <w:pPr>
        <w:pStyle w:val="Footer"/>
        <w:numPr>
          <w:ilvl w:val="0"/>
          <w:numId w:val="6"/>
        </w:numPr>
        <w:tabs>
          <w:tab w:val="left" w:pos="993"/>
        </w:tabs>
        <w:spacing w:line="276" w:lineRule="auto"/>
        <w:ind w:left="851" w:right="11" w:hanging="425"/>
        <w:jc w:val="both"/>
        <w:rPr>
          <w:rFonts w:ascii="Trebuchet MS" w:hAnsi="Trebuchet MS" w:cs="Times New Roman"/>
          <w:b/>
          <w:i/>
        </w:rPr>
      </w:pPr>
      <w:r w:rsidRPr="00823013">
        <w:rPr>
          <w:rFonts w:ascii="Trebuchet MS" w:eastAsia="Times New Roman" w:hAnsi="Trebuchet MS" w:cs="Times New Roman"/>
        </w:rPr>
        <w:t xml:space="preserve">La stabilirea funcțiilor sensibile se au în vedere atribuțiile funcționale ale personalului, care implică de regulă unul sau mai mulți </w:t>
      </w:r>
      <w:r w:rsidRPr="00823013">
        <w:rPr>
          <w:rFonts w:ascii="Trebuchet MS" w:eastAsia="Times New Roman" w:hAnsi="Trebuchet MS" w:cs="Times New Roman"/>
          <w:i/>
        </w:rPr>
        <w:t>factori de risc</w:t>
      </w:r>
      <w:r w:rsidRPr="00823013">
        <w:rPr>
          <w:rFonts w:ascii="Trebuchet MS" w:eastAsia="Times New Roman" w:hAnsi="Trebuchet MS" w:cs="Times New Roman"/>
        </w:rPr>
        <w:t>, precum:</w:t>
      </w:r>
    </w:p>
    <w:p w14:paraId="12457788" w14:textId="77777777" w:rsidR="0099133B" w:rsidRPr="00823013" w:rsidRDefault="0099133B" w:rsidP="0099133B">
      <w:pPr>
        <w:pStyle w:val="ListParagraph"/>
        <w:numPr>
          <w:ilvl w:val="0"/>
          <w:numId w:val="7"/>
        </w:numPr>
        <w:spacing w:after="120" w:line="276" w:lineRule="auto"/>
        <w:jc w:val="both"/>
        <w:rPr>
          <w:rFonts w:ascii="Trebuchet MS" w:hAnsi="Trebuchet MS"/>
          <w:lang w:val="ro-RO"/>
        </w:rPr>
      </w:pPr>
      <w:r w:rsidRPr="00823013">
        <w:rPr>
          <w:rFonts w:ascii="Trebuchet MS" w:hAnsi="Trebuchet MS"/>
          <w:lang w:val="ro-RO"/>
        </w:rPr>
        <w:t>accesul la informații confidențiale;</w:t>
      </w:r>
    </w:p>
    <w:p w14:paraId="0E076910" w14:textId="77777777" w:rsidR="0099133B" w:rsidRPr="00823013" w:rsidRDefault="0099133B" w:rsidP="0099133B">
      <w:pPr>
        <w:pStyle w:val="ListParagraph"/>
        <w:numPr>
          <w:ilvl w:val="0"/>
          <w:numId w:val="7"/>
        </w:numPr>
        <w:spacing w:after="120" w:line="276" w:lineRule="auto"/>
        <w:jc w:val="both"/>
        <w:rPr>
          <w:rFonts w:ascii="Trebuchet MS" w:hAnsi="Trebuchet MS"/>
          <w:lang w:val="ro-RO"/>
        </w:rPr>
      </w:pPr>
      <w:r w:rsidRPr="00823013">
        <w:rPr>
          <w:rFonts w:ascii="Trebuchet MS" w:hAnsi="Trebuchet MS"/>
          <w:bCs/>
          <w:lang w:val="ro-RO"/>
        </w:rPr>
        <w:t>accesul  la resursele materiale, financiare şi informaţionale, fără deţinerea unui document de autorizare;</w:t>
      </w:r>
    </w:p>
    <w:p w14:paraId="4D563752" w14:textId="77777777" w:rsidR="0099133B" w:rsidRPr="00823013" w:rsidRDefault="0099133B" w:rsidP="0099133B">
      <w:pPr>
        <w:pStyle w:val="ListParagraph"/>
        <w:numPr>
          <w:ilvl w:val="0"/>
          <w:numId w:val="7"/>
        </w:numPr>
        <w:spacing w:after="120" w:line="276" w:lineRule="auto"/>
        <w:jc w:val="both"/>
        <w:rPr>
          <w:rFonts w:ascii="Trebuchet MS" w:hAnsi="Trebuchet MS"/>
          <w:lang w:val="ro-RO"/>
        </w:rPr>
      </w:pPr>
      <w:r w:rsidRPr="00823013">
        <w:rPr>
          <w:rFonts w:ascii="Trebuchet MS" w:hAnsi="Trebuchet MS"/>
          <w:bCs/>
          <w:lang w:val="ro-RO"/>
        </w:rPr>
        <w:t>activităţi ce se exercită în condiţii de monopol, drepturi exclusive sau speciale;</w:t>
      </w:r>
    </w:p>
    <w:p w14:paraId="7F951A94" w14:textId="77777777" w:rsidR="0099133B" w:rsidRPr="00823013" w:rsidRDefault="0099133B" w:rsidP="0099133B">
      <w:pPr>
        <w:pStyle w:val="ListParagraph"/>
        <w:numPr>
          <w:ilvl w:val="0"/>
          <w:numId w:val="7"/>
        </w:numPr>
        <w:spacing w:after="120" w:line="276" w:lineRule="auto"/>
        <w:jc w:val="both"/>
        <w:rPr>
          <w:rFonts w:ascii="Trebuchet MS" w:hAnsi="Trebuchet MS"/>
          <w:lang w:val="ro-RO"/>
        </w:rPr>
      </w:pPr>
      <w:r w:rsidRPr="00823013">
        <w:rPr>
          <w:rFonts w:ascii="Trebuchet MS" w:hAnsi="Trebuchet MS"/>
          <w:bCs/>
          <w:lang w:val="ro-RO"/>
        </w:rPr>
        <w:t xml:space="preserve">modul de delegare a competenţelor; </w:t>
      </w:r>
    </w:p>
    <w:p w14:paraId="16299F26" w14:textId="77777777" w:rsidR="0099133B" w:rsidRPr="00823013" w:rsidRDefault="0099133B" w:rsidP="0099133B">
      <w:pPr>
        <w:pStyle w:val="ListParagraph"/>
        <w:numPr>
          <w:ilvl w:val="0"/>
          <w:numId w:val="7"/>
        </w:numPr>
        <w:spacing w:after="120" w:line="276" w:lineRule="auto"/>
        <w:jc w:val="both"/>
        <w:rPr>
          <w:rFonts w:ascii="Trebuchet MS" w:hAnsi="Trebuchet MS"/>
          <w:lang w:val="ro-RO"/>
        </w:rPr>
      </w:pPr>
      <w:r w:rsidRPr="00823013">
        <w:rPr>
          <w:rFonts w:ascii="Trebuchet MS" w:hAnsi="Trebuchet MS"/>
          <w:bCs/>
          <w:lang w:val="ro-RO"/>
        </w:rPr>
        <w:t xml:space="preserve">evaluarea şi consilierea, care pot implica consecinţe grave; </w:t>
      </w:r>
    </w:p>
    <w:p w14:paraId="55CB2030" w14:textId="77777777" w:rsidR="0099133B" w:rsidRPr="00823013" w:rsidRDefault="0099133B" w:rsidP="0099133B">
      <w:pPr>
        <w:pStyle w:val="ListParagraph"/>
        <w:numPr>
          <w:ilvl w:val="0"/>
          <w:numId w:val="7"/>
        </w:numPr>
        <w:spacing w:after="120" w:line="276" w:lineRule="auto"/>
        <w:jc w:val="both"/>
        <w:rPr>
          <w:rFonts w:ascii="Trebuchet MS" w:hAnsi="Trebuchet MS"/>
          <w:lang w:val="ro-RO"/>
        </w:rPr>
      </w:pPr>
      <w:r w:rsidRPr="00823013">
        <w:rPr>
          <w:rFonts w:ascii="Trebuchet MS" w:hAnsi="Trebuchet MS"/>
          <w:bCs/>
          <w:lang w:val="ro-RO"/>
        </w:rPr>
        <w:t xml:space="preserve">achiziţia publică de bunuri/servicii/lucrări, prin eludarea reglementărilor legale în materie; </w:t>
      </w:r>
    </w:p>
    <w:p w14:paraId="6C9EB1CB" w14:textId="77777777" w:rsidR="0099133B" w:rsidRPr="00823013" w:rsidRDefault="0099133B" w:rsidP="0099133B">
      <w:pPr>
        <w:pStyle w:val="ListParagraph"/>
        <w:numPr>
          <w:ilvl w:val="0"/>
          <w:numId w:val="7"/>
        </w:numPr>
        <w:spacing w:after="120" w:line="276" w:lineRule="auto"/>
        <w:jc w:val="both"/>
        <w:rPr>
          <w:rFonts w:ascii="Trebuchet MS" w:hAnsi="Trebuchet MS"/>
          <w:lang w:val="ro-RO"/>
        </w:rPr>
      </w:pPr>
      <w:r w:rsidRPr="00823013">
        <w:rPr>
          <w:rFonts w:ascii="Trebuchet MS" w:hAnsi="Trebuchet MS"/>
          <w:bCs/>
          <w:lang w:val="ro-RO"/>
        </w:rPr>
        <w:t xml:space="preserve">neexecutarea sau executarea necorespunzătoare a sarcinilor de muncă atribuite, conform fișei postului; </w:t>
      </w:r>
    </w:p>
    <w:p w14:paraId="1F17A937" w14:textId="77777777" w:rsidR="0099133B" w:rsidRPr="00823013" w:rsidRDefault="0099133B" w:rsidP="0099133B">
      <w:pPr>
        <w:pStyle w:val="ListParagraph"/>
        <w:numPr>
          <w:ilvl w:val="0"/>
          <w:numId w:val="7"/>
        </w:numPr>
        <w:spacing w:after="120" w:line="276" w:lineRule="auto"/>
        <w:jc w:val="both"/>
        <w:rPr>
          <w:rFonts w:ascii="Trebuchet MS" w:hAnsi="Trebuchet MS"/>
          <w:lang w:val="ro-RO"/>
        </w:rPr>
      </w:pPr>
      <w:r w:rsidRPr="00823013">
        <w:rPr>
          <w:rFonts w:ascii="Trebuchet MS" w:hAnsi="Trebuchet MS"/>
          <w:bCs/>
          <w:lang w:val="ro-RO"/>
        </w:rPr>
        <w:t>lucrul în relație directă cu cetățenii, politicienii sau terțe persoane juridice;</w:t>
      </w:r>
    </w:p>
    <w:p w14:paraId="69C36F2E" w14:textId="77777777" w:rsidR="0099133B" w:rsidRPr="00823013" w:rsidRDefault="0099133B" w:rsidP="0099133B">
      <w:pPr>
        <w:pStyle w:val="ListParagraph"/>
        <w:numPr>
          <w:ilvl w:val="0"/>
          <w:numId w:val="7"/>
        </w:numPr>
        <w:spacing w:after="120" w:line="276" w:lineRule="auto"/>
        <w:jc w:val="both"/>
        <w:rPr>
          <w:rFonts w:ascii="Trebuchet MS" w:hAnsi="Trebuchet MS"/>
          <w:lang w:val="ro-RO"/>
        </w:rPr>
      </w:pPr>
      <w:r w:rsidRPr="00823013">
        <w:rPr>
          <w:rFonts w:ascii="Trebuchet MS" w:hAnsi="Trebuchet MS"/>
          <w:bCs/>
          <w:lang w:val="ro-RO"/>
        </w:rPr>
        <w:t>funcţiile cu competenţă decizională exclusivă.</w:t>
      </w:r>
    </w:p>
    <w:p w14:paraId="3D3C0D74" w14:textId="77777777" w:rsidR="00DD33A9" w:rsidRPr="00823013" w:rsidRDefault="00203D8B" w:rsidP="009B1943">
      <w:pPr>
        <w:pStyle w:val="Footer"/>
        <w:numPr>
          <w:ilvl w:val="0"/>
          <w:numId w:val="6"/>
        </w:numPr>
        <w:tabs>
          <w:tab w:val="left" w:pos="993"/>
        </w:tabs>
        <w:spacing w:line="276" w:lineRule="auto"/>
        <w:ind w:left="851" w:right="11" w:hanging="491"/>
        <w:jc w:val="both"/>
        <w:rPr>
          <w:rFonts w:ascii="Trebuchet MS" w:hAnsi="Trebuchet MS" w:cs="Times New Roman"/>
          <w:b/>
          <w:i/>
        </w:rPr>
      </w:pPr>
      <w:r w:rsidRPr="00823013">
        <w:rPr>
          <w:rFonts w:ascii="Trebuchet MS" w:hAnsi="Trebuchet MS"/>
        </w:rPr>
        <w:t>În situaţia în care</w:t>
      </w:r>
      <w:r w:rsidR="005F473D" w:rsidRPr="00823013">
        <w:rPr>
          <w:rFonts w:ascii="Trebuchet MS" w:hAnsi="Trebuchet MS"/>
        </w:rPr>
        <w:t>,</w:t>
      </w:r>
      <w:r w:rsidRPr="00823013">
        <w:rPr>
          <w:rFonts w:ascii="Trebuchet MS" w:hAnsi="Trebuchet MS"/>
        </w:rPr>
        <w:t xml:space="preserve"> </w:t>
      </w:r>
      <w:r w:rsidR="001C19A2" w:rsidRPr="00823013">
        <w:rPr>
          <w:rFonts w:ascii="Trebuchet MS" w:hAnsi="Trebuchet MS"/>
        </w:rPr>
        <w:t>conducătorii compartimentelor</w:t>
      </w:r>
      <w:r w:rsidRPr="00823013">
        <w:rPr>
          <w:rFonts w:ascii="Trebuchet MS" w:hAnsi="Trebuchet MS"/>
        </w:rPr>
        <w:t xml:space="preserve"> nu identifică sau hotără</w:t>
      </w:r>
      <w:r w:rsidR="001C19A2" w:rsidRPr="00823013">
        <w:rPr>
          <w:rFonts w:ascii="Trebuchet MS" w:hAnsi="Trebuchet MS"/>
        </w:rPr>
        <w:t>sc</w:t>
      </w:r>
      <w:r w:rsidRPr="00823013">
        <w:rPr>
          <w:rFonts w:ascii="Trebuchet MS" w:hAnsi="Trebuchet MS"/>
        </w:rPr>
        <w:t xml:space="preserve"> să nu declare unele funcţii sensibile</w:t>
      </w:r>
      <w:r w:rsidR="001C19A2" w:rsidRPr="00823013">
        <w:rPr>
          <w:rFonts w:ascii="Trebuchet MS" w:hAnsi="Trebuchet MS"/>
        </w:rPr>
        <w:t>, atunci, în mod obligatoriu, vor</w:t>
      </w:r>
      <w:r w:rsidRPr="00823013">
        <w:rPr>
          <w:rFonts w:ascii="Trebuchet MS" w:hAnsi="Trebuchet MS"/>
        </w:rPr>
        <w:t xml:space="preserve"> implementa activităţi de control suplimentare </w:t>
      </w:r>
      <w:r w:rsidR="001C19A2" w:rsidRPr="00823013">
        <w:rPr>
          <w:rFonts w:ascii="Trebuchet MS" w:hAnsi="Trebuchet MS"/>
        </w:rPr>
        <w:t>aferente riscului în Registrul de riscuri</w:t>
      </w:r>
      <w:r w:rsidR="0095370E" w:rsidRPr="00823013">
        <w:rPr>
          <w:rFonts w:ascii="Trebuchet MS" w:hAnsi="Trebuchet MS"/>
        </w:rPr>
        <w:t xml:space="preserve"> pe compartiment</w:t>
      </w:r>
      <w:r w:rsidRPr="00823013">
        <w:rPr>
          <w:rFonts w:ascii="Trebuchet MS" w:hAnsi="Trebuchet MS"/>
        </w:rPr>
        <w:t xml:space="preserve">, astfel încât în procesul de administrare a riscurilor, efectele asupra activităţilor desfăşurate în cadrul </w:t>
      </w:r>
      <w:r w:rsidR="00435EA0" w:rsidRPr="00823013">
        <w:rPr>
          <w:rFonts w:ascii="Trebuchet MS" w:hAnsi="Trebuchet MS"/>
        </w:rPr>
        <w:t>compartiment</w:t>
      </w:r>
      <w:r w:rsidR="001C19A2" w:rsidRPr="00823013">
        <w:rPr>
          <w:rFonts w:ascii="Trebuchet MS" w:hAnsi="Trebuchet MS"/>
        </w:rPr>
        <w:t>elor</w:t>
      </w:r>
      <w:r w:rsidR="00435EA0" w:rsidRPr="00823013">
        <w:rPr>
          <w:rFonts w:ascii="Trebuchet MS" w:hAnsi="Trebuchet MS"/>
        </w:rPr>
        <w:t xml:space="preserve"> </w:t>
      </w:r>
      <w:r w:rsidRPr="00823013">
        <w:rPr>
          <w:rFonts w:ascii="Trebuchet MS" w:hAnsi="Trebuchet MS"/>
        </w:rPr>
        <w:t>să fie minime.</w:t>
      </w:r>
    </w:p>
    <w:p w14:paraId="408E1BCE" w14:textId="6FAA3A75" w:rsidR="003D7A68" w:rsidRPr="00823013" w:rsidRDefault="003D7A68" w:rsidP="009B1943">
      <w:pPr>
        <w:pStyle w:val="Footer"/>
        <w:numPr>
          <w:ilvl w:val="0"/>
          <w:numId w:val="6"/>
        </w:numPr>
        <w:tabs>
          <w:tab w:val="left" w:pos="993"/>
        </w:tabs>
        <w:spacing w:line="276" w:lineRule="auto"/>
        <w:ind w:left="851" w:right="11" w:hanging="491"/>
        <w:jc w:val="both"/>
        <w:rPr>
          <w:rFonts w:ascii="Trebuchet MS" w:hAnsi="Trebuchet MS" w:cs="Times New Roman"/>
          <w:b/>
          <w:i/>
        </w:rPr>
      </w:pPr>
      <w:r w:rsidRPr="00823013">
        <w:rPr>
          <w:rFonts w:ascii="Trebuchet MS" w:hAnsi="Trebuchet MS" w:cs="Times New Roman"/>
        </w:rPr>
        <w:t xml:space="preserve">În situația, </w:t>
      </w:r>
      <w:r w:rsidR="005977FA">
        <w:rPr>
          <w:rFonts w:ascii="Trebuchet MS" w:hAnsi="Trebuchet MS" w:cs="Times New Roman"/>
        </w:rPr>
        <w:t>menționată la pct.5</w:t>
      </w:r>
      <w:r w:rsidRPr="00823013">
        <w:rPr>
          <w:rFonts w:ascii="Trebuchet MS" w:hAnsi="Trebuchet MS" w:cs="Times New Roman"/>
        </w:rPr>
        <w:t xml:space="preserve"> conducătorul compartimentului</w:t>
      </w:r>
      <w:r w:rsidR="001C19A2" w:rsidRPr="00823013">
        <w:rPr>
          <w:rFonts w:ascii="Trebuchet MS" w:hAnsi="Trebuchet MS" w:cs="Times New Roman"/>
        </w:rPr>
        <w:t xml:space="preserve"> întocmește o </w:t>
      </w:r>
      <w:r w:rsidR="001C19A2" w:rsidRPr="00823013">
        <w:rPr>
          <w:rFonts w:ascii="Trebuchet MS" w:hAnsi="Trebuchet MS" w:cs="Times New Roman"/>
          <w:i/>
        </w:rPr>
        <w:t>Notă</w:t>
      </w:r>
      <w:r w:rsidR="00580D87" w:rsidRPr="00823013">
        <w:rPr>
          <w:rFonts w:ascii="Trebuchet MS" w:hAnsi="Trebuchet MS" w:cs="Times New Roman"/>
          <w:i/>
        </w:rPr>
        <w:t xml:space="preserve"> justificativă</w:t>
      </w:r>
      <w:r w:rsidR="001C19A2" w:rsidRPr="00823013">
        <w:rPr>
          <w:rFonts w:ascii="Trebuchet MS" w:hAnsi="Trebuchet MS" w:cs="Times New Roman"/>
        </w:rPr>
        <w:t>,</w:t>
      </w:r>
      <w:r w:rsidR="00580D87" w:rsidRPr="00823013">
        <w:rPr>
          <w:rFonts w:ascii="Trebuchet MS" w:hAnsi="Trebuchet MS" w:cs="Times New Roman"/>
        </w:rPr>
        <w:t xml:space="preserve"> </w:t>
      </w:r>
      <w:r w:rsidRPr="00823013">
        <w:rPr>
          <w:rFonts w:ascii="Trebuchet MS" w:hAnsi="Trebuchet MS" w:cs="Times New Roman"/>
        </w:rPr>
        <w:t>aproba</w:t>
      </w:r>
      <w:r w:rsidR="001C19A2" w:rsidRPr="00823013">
        <w:rPr>
          <w:rFonts w:ascii="Trebuchet MS" w:hAnsi="Trebuchet MS" w:cs="Times New Roman"/>
        </w:rPr>
        <w:t xml:space="preserve">tă de </w:t>
      </w:r>
      <w:r w:rsidR="00DA1D1A">
        <w:rPr>
          <w:rFonts w:ascii="Trebuchet MS" w:hAnsi="Trebuchet MS" w:cs="Times New Roman"/>
        </w:rPr>
        <w:t>către conducerea MAP</w:t>
      </w:r>
      <w:r w:rsidR="0095370E" w:rsidRPr="00823013">
        <w:rPr>
          <w:rFonts w:ascii="Trebuchet MS" w:hAnsi="Trebuchet MS" w:cs="Times New Roman"/>
        </w:rPr>
        <w:t>, pe care</w:t>
      </w:r>
      <w:r w:rsidR="0099133B" w:rsidRPr="00823013">
        <w:rPr>
          <w:rFonts w:ascii="Trebuchet MS" w:hAnsi="Trebuchet MS" w:cs="Times New Roman"/>
        </w:rPr>
        <w:t xml:space="preserve"> o transmite Comisiei de monitorizare</w:t>
      </w:r>
      <w:r w:rsidR="00580D87" w:rsidRPr="00823013">
        <w:rPr>
          <w:rFonts w:ascii="Trebuchet MS" w:hAnsi="Trebuchet MS" w:cs="Times New Roman"/>
        </w:rPr>
        <w:t xml:space="preserve">. </w:t>
      </w:r>
      <w:bookmarkStart w:id="0" w:name="_GoBack"/>
      <w:bookmarkEnd w:id="0"/>
    </w:p>
    <w:p w14:paraId="3EA2963C" w14:textId="5900E246" w:rsidR="003D7A68" w:rsidRPr="00823013" w:rsidRDefault="006951BC" w:rsidP="009B1943">
      <w:pPr>
        <w:pStyle w:val="Footer"/>
        <w:numPr>
          <w:ilvl w:val="0"/>
          <w:numId w:val="6"/>
        </w:numPr>
        <w:tabs>
          <w:tab w:val="left" w:pos="993"/>
        </w:tabs>
        <w:spacing w:line="276" w:lineRule="auto"/>
        <w:ind w:left="851" w:right="11" w:hanging="425"/>
        <w:jc w:val="both"/>
        <w:rPr>
          <w:rFonts w:ascii="Trebuchet MS" w:hAnsi="Trebuchet MS" w:cs="Times New Roman"/>
          <w:b/>
          <w:i/>
        </w:rPr>
      </w:pPr>
      <w:r w:rsidRPr="00823013">
        <w:rPr>
          <w:rFonts w:ascii="Trebuchet MS" w:hAnsi="Trebuchet MS" w:cs="Times New Roman"/>
          <w:bCs/>
          <w:color w:val="000000" w:themeColor="text1"/>
        </w:rPr>
        <w:t xml:space="preserve">Criteriile </w:t>
      </w:r>
      <w:r w:rsidR="00402E6A" w:rsidRPr="00823013">
        <w:rPr>
          <w:rFonts w:ascii="Trebuchet MS" w:hAnsi="Trebuchet MS" w:cs="Times New Roman"/>
          <w:bCs/>
          <w:color w:val="000000" w:themeColor="text1"/>
        </w:rPr>
        <w:t xml:space="preserve">care conduc la </w:t>
      </w:r>
      <w:r w:rsidRPr="00823013">
        <w:rPr>
          <w:rFonts w:ascii="Trebuchet MS" w:hAnsi="Trebuchet MS" w:cs="Times New Roman"/>
          <w:bCs/>
          <w:color w:val="000000" w:themeColor="text1"/>
        </w:rPr>
        <w:t>situatia de la pct</w:t>
      </w:r>
      <w:r w:rsidR="005977FA">
        <w:rPr>
          <w:rFonts w:ascii="Trebuchet MS" w:hAnsi="Trebuchet MS" w:cs="Times New Roman"/>
          <w:bCs/>
          <w:color w:val="000000" w:themeColor="text1"/>
        </w:rPr>
        <w:t>.</w:t>
      </w:r>
      <w:r w:rsidR="00823013">
        <w:rPr>
          <w:rFonts w:ascii="Trebuchet MS" w:hAnsi="Trebuchet MS" w:cs="Times New Roman"/>
          <w:bCs/>
          <w:color w:val="000000" w:themeColor="text1"/>
        </w:rPr>
        <w:t>5</w:t>
      </w:r>
      <w:r w:rsidRPr="00823013">
        <w:rPr>
          <w:rFonts w:ascii="Trebuchet MS" w:hAnsi="Trebuchet MS" w:cs="Times New Roman"/>
          <w:bCs/>
          <w:color w:val="000000" w:themeColor="text1"/>
        </w:rPr>
        <w:t xml:space="preserve"> sunt </w:t>
      </w:r>
      <w:r w:rsidR="0099133B" w:rsidRPr="00823013">
        <w:rPr>
          <w:rFonts w:ascii="Trebuchet MS" w:hAnsi="Trebuchet MS" w:cs="Times New Roman"/>
          <w:bCs/>
          <w:color w:val="000000" w:themeColor="text1"/>
        </w:rPr>
        <w:t>acelea în care</w:t>
      </w:r>
      <w:r w:rsidRPr="00823013">
        <w:rPr>
          <w:rFonts w:ascii="Trebuchet MS" w:hAnsi="Trebuchet MS" w:cs="Times New Roman"/>
          <w:bCs/>
          <w:color w:val="000000" w:themeColor="text1"/>
        </w:rPr>
        <w:t xml:space="preserve"> facto</w:t>
      </w:r>
      <w:r w:rsidR="00C11321" w:rsidRPr="00823013">
        <w:rPr>
          <w:rFonts w:ascii="Trebuchet MS" w:hAnsi="Trebuchet MS" w:cs="Times New Roman"/>
          <w:bCs/>
          <w:color w:val="000000" w:themeColor="text1"/>
        </w:rPr>
        <w:t>ri</w:t>
      </w:r>
      <w:r w:rsidR="0099133B" w:rsidRPr="00823013">
        <w:rPr>
          <w:rFonts w:ascii="Trebuchet MS" w:hAnsi="Trebuchet MS" w:cs="Times New Roman"/>
          <w:bCs/>
          <w:color w:val="000000" w:themeColor="text1"/>
        </w:rPr>
        <w:t>i</w:t>
      </w:r>
      <w:r w:rsidR="00C11321" w:rsidRPr="00823013">
        <w:rPr>
          <w:rFonts w:ascii="Trebuchet MS" w:hAnsi="Trebuchet MS" w:cs="Times New Roman"/>
          <w:bCs/>
          <w:color w:val="000000" w:themeColor="text1"/>
        </w:rPr>
        <w:t xml:space="preserve"> de risc mentionați </w:t>
      </w:r>
      <w:r w:rsidR="00DD33A9" w:rsidRPr="00823013">
        <w:rPr>
          <w:rFonts w:ascii="Trebuchet MS" w:hAnsi="Trebuchet MS" w:cs="Times New Roman"/>
          <w:bCs/>
          <w:color w:val="000000" w:themeColor="text1"/>
        </w:rPr>
        <w:t>anteriori</w:t>
      </w:r>
      <w:r w:rsidRPr="00823013">
        <w:rPr>
          <w:rFonts w:ascii="Trebuchet MS" w:hAnsi="Trebuchet MS" w:cs="Times New Roman"/>
          <w:bCs/>
          <w:color w:val="000000" w:themeColor="text1"/>
        </w:rPr>
        <w:t xml:space="preserve">: a) </w:t>
      </w:r>
      <w:r w:rsidR="00C11321" w:rsidRPr="00823013">
        <w:rPr>
          <w:rFonts w:ascii="Trebuchet MS" w:hAnsi="Trebuchet MS" w:cs="Times New Roman"/>
          <w:bCs/>
          <w:color w:val="000000" w:themeColor="text1"/>
        </w:rPr>
        <w:t xml:space="preserve">să </w:t>
      </w:r>
      <w:r w:rsidRPr="00823013">
        <w:rPr>
          <w:rFonts w:ascii="Trebuchet MS" w:hAnsi="Trebuchet MS" w:cs="Times New Roman"/>
          <w:bCs/>
          <w:color w:val="000000" w:themeColor="text1"/>
        </w:rPr>
        <w:t xml:space="preserve">nu </w:t>
      </w:r>
      <w:r w:rsidRPr="00823013">
        <w:rPr>
          <w:rFonts w:ascii="Trebuchet MS" w:hAnsi="Trebuchet MS" w:cs="Times New Roman"/>
          <w:bCs/>
        </w:rPr>
        <w:t>producă</w:t>
      </w:r>
      <w:r w:rsidR="001B461B" w:rsidRPr="00823013">
        <w:rPr>
          <w:rFonts w:ascii="Trebuchet MS" w:hAnsi="Trebuchet MS" w:cs="Times New Roman"/>
          <w:bCs/>
        </w:rPr>
        <w:t xml:space="preserve"> daune securității MAP</w:t>
      </w:r>
      <w:r w:rsidRPr="00823013">
        <w:rPr>
          <w:rFonts w:ascii="Trebuchet MS" w:hAnsi="Trebuchet MS" w:cs="Times New Roman"/>
          <w:bCs/>
        </w:rPr>
        <w:t xml:space="preserve">; b) </w:t>
      </w:r>
      <w:r w:rsidR="00C11321" w:rsidRPr="00823013">
        <w:rPr>
          <w:rFonts w:ascii="Trebuchet MS" w:hAnsi="Trebuchet MS" w:cs="Times New Roman"/>
          <w:bCs/>
        </w:rPr>
        <w:t xml:space="preserve">să </w:t>
      </w:r>
      <w:r w:rsidRPr="00823013">
        <w:rPr>
          <w:rFonts w:ascii="Trebuchet MS" w:hAnsi="Trebuchet MS" w:cs="Times New Roman"/>
          <w:bCs/>
          <w:color w:val="000000" w:themeColor="text1"/>
        </w:rPr>
        <w:t xml:space="preserve">nu </w:t>
      </w:r>
      <w:r w:rsidRPr="00823013">
        <w:rPr>
          <w:rFonts w:ascii="Trebuchet MS" w:hAnsi="Trebuchet MS" w:cs="Times New Roman"/>
          <w:bCs/>
        </w:rPr>
        <w:t xml:space="preserve">producă daune </w:t>
      </w:r>
      <w:r w:rsidR="00DD33A9" w:rsidRPr="00823013">
        <w:rPr>
          <w:rFonts w:ascii="Trebuchet MS" w:hAnsi="Trebuchet MS" w:cs="Times New Roman"/>
          <w:bCs/>
        </w:rPr>
        <w:t>securită</w:t>
      </w:r>
      <w:r w:rsidRPr="00823013">
        <w:rPr>
          <w:rFonts w:ascii="Trebuchet MS" w:hAnsi="Trebuchet MS" w:cs="Times New Roman"/>
          <w:bCs/>
        </w:rPr>
        <w:t xml:space="preserve">ții naționale; c) să nu </w:t>
      </w:r>
      <w:r w:rsidR="00C11321" w:rsidRPr="00823013">
        <w:rPr>
          <w:rFonts w:ascii="Trebuchet MS" w:hAnsi="Trebuchet MS" w:cs="Times New Roman"/>
          <w:bCs/>
        </w:rPr>
        <w:t>aduc</w:t>
      </w:r>
      <w:r w:rsidR="00DD33A9" w:rsidRPr="00823013">
        <w:rPr>
          <w:rFonts w:ascii="Trebuchet MS" w:hAnsi="Trebuchet MS" w:cs="Times New Roman"/>
          <w:bCs/>
        </w:rPr>
        <w:t>ă</w:t>
      </w:r>
      <w:r w:rsidR="00C11321" w:rsidRPr="00823013">
        <w:rPr>
          <w:rFonts w:ascii="Trebuchet MS" w:hAnsi="Trebuchet MS" w:cs="Times New Roman"/>
          <w:bCs/>
        </w:rPr>
        <w:t xml:space="preserve"> </w:t>
      </w:r>
      <w:r w:rsidRPr="00823013">
        <w:rPr>
          <w:rFonts w:ascii="Trebuchet MS" w:hAnsi="Trebuchet MS" w:cs="Times New Roman"/>
          <w:bCs/>
        </w:rPr>
        <w:t>atingere</w:t>
      </w:r>
      <w:r w:rsidR="00C11321" w:rsidRPr="00823013">
        <w:rPr>
          <w:rFonts w:ascii="Trebuchet MS" w:hAnsi="Trebuchet MS" w:cs="Times New Roman"/>
          <w:bCs/>
        </w:rPr>
        <w:t xml:space="preserve"> la realizarea </w:t>
      </w:r>
      <w:r w:rsidRPr="00823013">
        <w:rPr>
          <w:rFonts w:ascii="Trebuchet MS" w:hAnsi="Trebuchet MS" w:cs="Times New Roman"/>
          <w:bCs/>
        </w:rPr>
        <w:t xml:space="preserve">obiectivelor </w:t>
      </w:r>
      <w:r w:rsidR="00C11321" w:rsidRPr="00823013">
        <w:rPr>
          <w:rFonts w:ascii="Trebuchet MS" w:hAnsi="Trebuchet MS" w:cs="Times New Roman"/>
          <w:bCs/>
        </w:rPr>
        <w:t xml:space="preserve">generale ale </w:t>
      </w:r>
      <w:r w:rsidR="001B461B" w:rsidRPr="00823013">
        <w:rPr>
          <w:rFonts w:ascii="Trebuchet MS" w:hAnsi="Trebuchet MS" w:cs="Times New Roman"/>
          <w:bCs/>
        </w:rPr>
        <w:t>MAP</w:t>
      </w:r>
      <w:r w:rsidR="00C11321" w:rsidRPr="00823013">
        <w:rPr>
          <w:rFonts w:ascii="Trebuchet MS" w:hAnsi="Trebuchet MS" w:cs="Times New Roman"/>
          <w:bCs/>
        </w:rPr>
        <w:t>.</w:t>
      </w:r>
    </w:p>
    <w:p w14:paraId="0FD449BB" w14:textId="65B72669" w:rsidR="00DD33A9" w:rsidRPr="00823013" w:rsidRDefault="00D828F6" w:rsidP="00DD33A9">
      <w:pPr>
        <w:pStyle w:val="Footer"/>
        <w:numPr>
          <w:ilvl w:val="0"/>
          <w:numId w:val="6"/>
        </w:numPr>
        <w:tabs>
          <w:tab w:val="left" w:pos="993"/>
        </w:tabs>
        <w:spacing w:line="276" w:lineRule="auto"/>
        <w:ind w:left="851" w:right="11" w:hanging="425"/>
        <w:jc w:val="both"/>
        <w:rPr>
          <w:rFonts w:ascii="Trebuchet MS" w:hAnsi="Trebuchet MS" w:cs="Times New Roman"/>
          <w:b/>
          <w:i/>
        </w:rPr>
      </w:pPr>
      <w:r w:rsidRPr="00823013">
        <w:rPr>
          <w:rFonts w:ascii="Trebuchet MS" w:hAnsi="Trebuchet MS" w:cs="Times New Roman"/>
        </w:rPr>
        <w:t>P</w:t>
      </w:r>
      <w:r w:rsidRPr="00823013">
        <w:rPr>
          <w:rFonts w:ascii="Trebuchet MS" w:eastAsia="Times New Roman" w:hAnsi="Trebuchet MS" w:cs="Times New Roman"/>
        </w:rPr>
        <w:t xml:space="preserve">entru persoanele care au acces la informații clasificate, </w:t>
      </w:r>
      <w:r w:rsidR="001B461B" w:rsidRPr="00823013">
        <w:rPr>
          <w:rFonts w:ascii="Trebuchet MS" w:eastAsia="Times New Roman" w:hAnsi="Trebuchet MS" w:cs="Times New Roman"/>
        </w:rPr>
        <w:t>trebuie să existe un</w:t>
      </w:r>
      <w:r w:rsidRPr="00823013">
        <w:rPr>
          <w:rFonts w:ascii="Trebuchet MS" w:eastAsia="Times New Roman" w:hAnsi="Trebuchet MS" w:cs="Times New Roman"/>
        </w:rPr>
        <w:t xml:space="preserve"> registru de evidență al autorizațiilor acordate personalului, sub semnătura; </w:t>
      </w:r>
      <w:r w:rsidRPr="00823013">
        <w:rPr>
          <w:rFonts w:ascii="Trebuchet MS" w:hAnsi="Trebuchet MS" w:cs="Times New Roman"/>
          <w:color w:val="333333"/>
          <w:shd w:val="clear" w:color="auto" w:fill="FFFFFF"/>
        </w:rPr>
        <w:t xml:space="preserve">fiecare autorizaţie se reverifică ori de câte ori este necesar, </w:t>
      </w:r>
      <w:r w:rsidR="00D359B8" w:rsidRPr="00823013">
        <w:rPr>
          <w:rFonts w:ascii="Trebuchet MS" w:hAnsi="Trebuchet MS" w:cs="Times New Roman"/>
          <w:color w:val="333333"/>
          <w:shd w:val="clear" w:color="auto" w:fill="FFFFFF"/>
        </w:rPr>
        <w:t xml:space="preserve">astfel încât </w:t>
      </w:r>
      <w:r w:rsidRPr="00823013">
        <w:rPr>
          <w:rFonts w:ascii="Trebuchet MS" w:hAnsi="Trebuchet MS" w:cs="Times New Roman"/>
          <w:color w:val="333333"/>
          <w:shd w:val="clear" w:color="auto" w:fill="FFFFFF"/>
        </w:rPr>
        <w:t xml:space="preserve">să se garanteze că este conformă standardelor aplicabile funcţiei </w:t>
      </w:r>
      <w:r w:rsidR="00D359B8" w:rsidRPr="00823013">
        <w:rPr>
          <w:rFonts w:ascii="Trebuchet MS" w:hAnsi="Trebuchet MS" w:cs="Times New Roman"/>
          <w:color w:val="333333"/>
          <w:shd w:val="clear" w:color="auto" w:fill="FFFFFF"/>
        </w:rPr>
        <w:t>respective</w:t>
      </w:r>
      <w:r w:rsidRPr="00823013">
        <w:rPr>
          <w:rFonts w:ascii="Trebuchet MS" w:hAnsi="Trebuchet MS" w:cs="Times New Roman"/>
          <w:color w:val="333333"/>
          <w:shd w:val="clear" w:color="auto" w:fill="FFFFFF"/>
        </w:rPr>
        <w:t>.</w:t>
      </w:r>
    </w:p>
    <w:p w14:paraId="26B1C6C9" w14:textId="7A2BCE03" w:rsidR="001C4ECA" w:rsidRPr="00823013" w:rsidRDefault="00A91E1C" w:rsidP="0047429A">
      <w:pPr>
        <w:pStyle w:val="Footer"/>
        <w:numPr>
          <w:ilvl w:val="0"/>
          <w:numId w:val="6"/>
        </w:numPr>
        <w:tabs>
          <w:tab w:val="left" w:pos="993"/>
        </w:tabs>
        <w:spacing w:line="276" w:lineRule="auto"/>
        <w:ind w:left="851" w:right="11" w:hanging="425"/>
        <w:jc w:val="both"/>
        <w:rPr>
          <w:rFonts w:ascii="Trebuchet MS" w:hAnsi="Trebuchet MS" w:cs="Times New Roman"/>
          <w:b/>
          <w:i/>
          <w:color w:val="000000" w:themeColor="text1"/>
        </w:rPr>
      </w:pPr>
      <w:r w:rsidRPr="00823013">
        <w:rPr>
          <w:rFonts w:ascii="Trebuchet MS" w:hAnsi="Trebuchet MS"/>
          <w:bCs/>
          <w:noProof/>
          <w:color w:val="000000" w:themeColor="text1"/>
        </w:rPr>
        <w:t>Pentru consilierea etică, monitorizarea respectării normelor de conduit</w:t>
      </w:r>
      <w:r w:rsidR="00DD33A9" w:rsidRPr="00823013">
        <w:rPr>
          <w:rFonts w:ascii="Trebuchet MS" w:hAnsi="Trebuchet MS"/>
          <w:bCs/>
          <w:noProof/>
          <w:color w:val="000000" w:themeColor="text1"/>
        </w:rPr>
        <w:t>ă</w:t>
      </w:r>
      <w:r w:rsidRPr="00823013">
        <w:rPr>
          <w:rFonts w:ascii="Trebuchet MS" w:hAnsi="Trebuchet MS"/>
          <w:bCs/>
          <w:noProof/>
          <w:color w:val="000000" w:themeColor="text1"/>
        </w:rPr>
        <w:t xml:space="preserve"> și verificarea </w:t>
      </w:r>
      <w:r w:rsidR="00197A51" w:rsidRPr="00823013">
        <w:rPr>
          <w:rFonts w:ascii="Trebuchet MS" w:hAnsi="Trebuchet MS"/>
          <w:bCs/>
          <w:noProof/>
          <w:color w:val="000000" w:themeColor="text1"/>
        </w:rPr>
        <w:t>inventarierii funcțiilor sensibile</w:t>
      </w:r>
      <w:r w:rsidRPr="00823013">
        <w:rPr>
          <w:rFonts w:ascii="Trebuchet MS" w:hAnsi="Trebuchet MS"/>
          <w:bCs/>
          <w:noProof/>
          <w:color w:val="000000" w:themeColor="text1"/>
        </w:rPr>
        <w:t xml:space="preserve">, </w:t>
      </w:r>
      <w:r w:rsidR="003B2C70" w:rsidRPr="00823013">
        <w:rPr>
          <w:rFonts w:ascii="Trebuchet MS" w:hAnsi="Trebuchet MS"/>
          <w:bCs/>
          <w:noProof/>
          <w:color w:val="000000" w:themeColor="text1"/>
        </w:rPr>
        <w:t>DCRU</w:t>
      </w:r>
      <w:r w:rsidRPr="00823013">
        <w:rPr>
          <w:rFonts w:ascii="Trebuchet MS" w:hAnsi="Trebuchet MS"/>
          <w:bCs/>
          <w:noProof/>
          <w:color w:val="000000" w:themeColor="text1"/>
        </w:rPr>
        <w:t xml:space="preserve"> d</w:t>
      </w:r>
      <w:r w:rsidR="001C4ECA" w:rsidRPr="00823013">
        <w:rPr>
          <w:rFonts w:ascii="Trebuchet MS" w:hAnsi="Trebuchet MS"/>
          <w:bCs/>
          <w:noProof/>
          <w:color w:val="000000" w:themeColor="text1"/>
        </w:rPr>
        <w:t>esemn</w:t>
      </w:r>
      <w:r w:rsidR="00197A51" w:rsidRPr="00823013">
        <w:rPr>
          <w:rFonts w:ascii="Trebuchet MS" w:hAnsi="Trebuchet MS"/>
          <w:bCs/>
          <w:noProof/>
          <w:color w:val="000000" w:themeColor="text1"/>
        </w:rPr>
        <w:t>ează</w:t>
      </w:r>
      <w:r w:rsidR="001C4ECA" w:rsidRPr="00823013">
        <w:rPr>
          <w:rFonts w:ascii="Trebuchet MS" w:hAnsi="Trebuchet MS"/>
          <w:bCs/>
          <w:noProof/>
          <w:color w:val="000000" w:themeColor="text1"/>
        </w:rPr>
        <w:t xml:space="preserve"> o persoană funcționar public</w:t>
      </w:r>
      <w:r w:rsidRPr="00823013">
        <w:rPr>
          <w:rFonts w:ascii="Trebuchet MS" w:hAnsi="Trebuchet MS"/>
          <w:bCs/>
          <w:noProof/>
          <w:color w:val="000000" w:themeColor="text1"/>
        </w:rPr>
        <w:t>,</w:t>
      </w:r>
      <w:r w:rsidR="00DD33A9" w:rsidRPr="00823013">
        <w:rPr>
          <w:rFonts w:ascii="Trebuchet MS" w:hAnsi="Trebuchet MS"/>
          <w:bCs/>
          <w:noProof/>
          <w:color w:val="000000" w:themeColor="text1"/>
        </w:rPr>
        <w:t xml:space="preserve"> de regulă</w:t>
      </w:r>
      <w:r w:rsidR="001C4ECA" w:rsidRPr="00823013">
        <w:rPr>
          <w:rFonts w:ascii="Trebuchet MS" w:hAnsi="Trebuchet MS"/>
          <w:bCs/>
          <w:noProof/>
          <w:color w:val="000000" w:themeColor="text1"/>
        </w:rPr>
        <w:t xml:space="preserve"> din </w:t>
      </w:r>
      <w:r w:rsidRPr="00823013">
        <w:rPr>
          <w:rFonts w:ascii="Trebuchet MS" w:hAnsi="Trebuchet MS"/>
          <w:bCs/>
          <w:noProof/>
          <w:color w:val="000000" w:themeColor="text1"/>
        </w:rPr>
        <w:t xml:space="preserve">cadrul </w:t>
      </w:r>
      <w:r w:rsidR="001C4ECA" w:rsidRPr="00823013">
        <w:rPr>
          <w:rFonts w:ascii="Trebuchet MS" w:hAnsi="Trebuchet MS"/>
          <w:bCs/>
          <w:noProof/>
          <w:color w:val="000000" w:themeColor="text1"/>
        </w:rPr>
        <w:t>compartimentul</w:t>
      </w:r>
      <w:r w:rsidRPr="00823013">
        <w:rPr>
          <w:rFonts w:ascii="Trebuchet MS" w:hAnsi="Trebuchet MS"/>
          <w:bCs/>
          <w:noProof/>
          <w:color w:val="000000" w:themeColor="text1"/>
        </w:rPr>
        <w:t>ui</w:t>
      </w:r>
      <w:r w:rsidR="001C4ECA" w:rsidRPr="00823013">
        <w:rPr>
          <w:rFonts w:ascii="Trebuchet MS" w:hAnsi="Trebuchet MS"/>
          <w:bCs/>
          <w:noProof/>
          <w:color w:val="000000" w:themeColor="text1"/>
        </w:rPr>
        <w:t xml:space="preserve"> de resurse umane, numit pe scurt </w:t>
      </w:r>
      <w:r w:rsidR="001C4ECA" w:rsidRPr="00823013">
        <w:rPr>
          <w:rFonts w:ascii="Trebuchet MS" w:hAnsi="Trebuchet MS"/>
          <w:bCs/>
          <w:i/>
          <w:noProof/>
          <w:color w:val="000000" w:themeColor="text1"/>
        </w:rPr>
        <w:t>consilier de etică</w:t>
      </w:r>
      <w:r w:rsidR="001C4ECA" w:rsidRPr="00823013">
        <w:rPr>
          <w:rFonts w:ascii="Trebuchet MS" w:hAnsi="Trebuchet MS"/>
          <w:bCs/>
          <w:noProof/>
          <w:color w:val="000000" w:themeColor="text1"/>
        </w:rPr>
        <w:t>.</w:t>
      </w:r>
    </w:p>
    <w:p w14:paraId="330C323C" w14:textId="77777777" w:rsidR="00514132" w:rsidRPr="00823013" w:rsidRDefault="00514132" w:rsidP="00501FEF">
      <w:pPr>
        <w:tabs>
          <w:tab w:val="num" w:pos="720"/>
        </w:tabs>
        <w:spacing w:after="120"/>
        <w:jc w:val="both"/>
        <w:rPr>
          <w:rFonts w:ascii="Trebuchet MS" w:hAnsi="Trebuchet MS" w:cs="Times New Roman"/>
          <w:b/>
        </w:rPr>
      </w:pPr>
    </w:p>
    <w:p w14:paraId="5D4C2A83" w14:textId="77777777" w:rsidR="001B461B" w:rsidRPr="00823013" w:rsidRDefault="001B461B" w:rsidP="001B461B">
      <w:pPr>
        <w:spacing w:after="0" w:line="276" w:lineRule="auto"/>
        <w:ind w:firstLine="360"/>
        <w:jc w:val="both"/>
        <w:rPr>
          <w:rFonts w:ascii="Trebuchet MS" w:hAnsi="Trebuchet MS" w:cs="Times New Roman"/>
        </w:rPr>
      </w:pPr>
    </w:p>
    <w:p w14:paraId="6098FE71" w14:textId="7C2AF762" w:rsidR="00501FEF" w:rsidRPr="00823013" w:rsidRDefault="00514132" w:rsidP="001B461B">
      <w:pPr>
        <w:spacing w:after="0" w:line="276" w:lineRule="auto"/>
        <w:ind w:firstLine="360"/>
        <w:jc w:val="both"/>
        <w:rPr>
          <w:rFonts w:ascii="Trebuchet MS" w:hAnsi="Trebuchet MS" w:cs="Times New Roman"/>
        </w:rPr>
      </w:pPr>
      <w:r w:rsidRPr="00823013">
        <w:rPr>
          <w:rFonts w:ascii="Trebuchet MS" w:hAnsi="Trebuchet MS"/>
          <w:b/>
          <w:color w:val="000000" w:themeColor="text1"/>
        </w:rPr>
        <w:t>Inventarierea func</w:t>
      </w:r>
      <w:r w:rsidR="004023C5" w:rsidRPr="00823013">
        <w:rPr>
          <w:rFonts w:ascii="Trebuchet MS" w:hAnsi="Trebuchet MS"/>
          <w:b/>
          <w:color w:val="000000" w:themeColor="text1"/>
        </w:rPr>
        <w:t>ț</w:t>
      </w:r>
      <w:r w:rsidRPr="00823013">
        <w:rPr>
          <w:rFonts w:ascii="Trebuchet MS" w:hAnsi="Trebuchet MS"/>
          <w:b/>
          <w:color w:val="000000" w:themeColor="text1"/>
        </w:rPr>
        <w:t xml:space="preserve">iilor </w:t>
      </w:r>
      <w:r w:rsidR="00040190" w:rsidRPr="00823013">
        <w:rPr>
          <w:rFonts w:ascii="Trebuchet MS" w:eastAsia="Times New Roman" w:hAnsi="Trebuchet MS"/>
          <w:b/>
        </w:rPr>
        <w:t>sensibile</w:t>
      </w:r>
      <w:r w:rsidR="006F4E8C" w:rsidRPr="00823013">
        <w:rPr>
          <w:rFonts w:ascii="Trebuchet MS" w:hAnsi="Trebuchet MS"/>
          <w:color w:val="000000" w:themeColor="text1"/>
        </w:rPr>
        <w:t xml:space="preserve">, prin întocmirea </w:t>
      </w:r>
      <w:bookmarkStart w:id="1" w:name="_Hlk490139327"/>
      <w:r w:rsidR="006F4E8C" w:rsidRPr="00823013">
        <w:rPr>
          <w:rFonts w:ascii="Trebuchet MS" w:hAnsi="Trebuchet MS"/>
          <w:i/>
          <w:color w:val="000000" w:themeColor="text1"/>
        </w:rPr>
        <w:t>Listei funcțiilor sensibile</w:t>
      </w:r>
      <w:bookmarkEnd w:id="1"/>
      <w:r w:rsidR="009B1943" w:rsidRPr="00823013">
        <w:rPr>
          <w:rFonts w:ascii="Trebuchet MS" w:hAnsi="Trebuchet MS"/>
          <w:color w:val="000000" w:themeColor="text1"/>
        </w:rPr>
        <w:t xml:space="preserve">, </w:t>
      </w:r>
      <w:r w:rsidR="00501FEF" w:rsidRPr="00823013">
        <w:rPr>
          <w:rFonts w:ascii="Trebuchet MS" w:eastAsia="Times New Roman" w:hAnsi="Trebuchet MS"/>
        </w:rPr>
        <w:t>implică următoarele activităţi:</w:t>
      </w:r>
    </w:p>
    <w:p w14:paraId="686627B0" w14:textId="5FB636C8" w:rsidR="00501FEF" w:rsidRPr="00823013" w:rsidRDefault="000F5213" w:rsidP="00F930CF">
      <w:pPr>
        <w:numPr>
          <w:ilvl w:val="0"/>
          <w:numId w:val="11"/>
        </w:numPr>
        <w:spacing w:after="0" w:line="276" w:lineRule="auto"/>
        <w:ind w:left="851" w:hanging="284"/>
        <w:jc w:val="both"/>
        <w:rPr>
          <w:rFonts w:ascii="Trebuchet MS" w:eastAsia="Times New Roman" w:hAnsi="Trebuchet MS" w:cs="Times New Roman"/>
        </w:rPr>
      </w:pPr>
      <w:r w:rsidRPr="00823013">
        <w:rPr>
          <w:rFonts w:ascii="Trebuchet MS" w:eastAsia="Times New Roman" w:hAnsi="Trebuchet MS" w:cs="Times New Roman"/>
        </w:rPr>
        <w:t>Emiterea deciziei, de către preș</w:t>
      </w:r>
      <w:r w:rsidR="00040190" w:rsidRPr="00823013">
        <w:rPr>
          <w:rFonts w:ascii="Trebuchet MS" w:eastAsia="Times New Roman" w:hAnsi="Trebuchet MS" w:cs="Times New Roman"/>
        </w:rPr>
        <w:t>edintele Comisiei de monitorizare,</w:t>
      </w:r>
      <w:r w:rsidR="00252BA6" w:rsidRPr="00823013">
        <w:rPr>
          <w:rFonts w:ascii="Trebuchet MS" w:eastAsia="Times New Roman" w:hAnsi="Trebuchet MS" w:cs="Times New Roman"/>
        </w:rPr>
        <w:t xml:space="preserve"> </w:t>
      </w:r>
      <w:r w:rsidR="00040190" w:rsidRPr="00823013">
        <w:rPr>
          <w:rFonts w:ascii="Trebuchet MS" w:eastAsia="Times New Roman" w:hAnsi="Trebuchet MS" w:cs="Times New Roman"/>
        </w:rPr>
        <w:t>de</w:t>
      </w:r>
      <w:r w:rsidR="00252BA6" w:rsidRPr="00823013">
        <w:rPr>
          <w:rFonts w:ascii="Trebuchet MS" w:eastAsia="Times New Roman" w:hAnsi="Trebuchet MS" w:cs="Times New Roman"/>
        </w:rPr>
        <w:t xml:space="preserve"> </w:t>
      </w:r>
      <w:r w:rsidRPr="00823013">
        <w:rPr>
          <w:rFonts w:ascii="Trebuchet MS" w:eastAsia="Times New Roman" w:hAnsi="Trebuchet MS" w:cs="Times New Roman"/>
        </w:rPr>
        <w:t>inventariere anuală</w:t>
      </w:r>
      <w:r w:rsidR="00501FEF" w:rsidRPr="00823013">
        <w:rPr>
          <w:rFonts w:ascii="Trebuchet MS" w:eastAsia="Times New Roman" w:hAnsi="Trebuchet MS" w:cs="Times New Roman"/>
        </w:rPr>
        <w:t xml:space="preserve"> </w:t>
      </w:r>
      <w:r w:rsidRPr="00823013">
        <w:rPr>
          <w:rFonts w:ascii="Trebuchet MS" w:eastAsia="Times New Roman" w:hAnsi="Trebuchet MS" w:cs="Times New Roman"/>
        </w:rPr>
        <w:t xml:space="preserve">a </w:t>
      </w:r>
      <w:r w:rsidR="00501FEF" w:rsidRPr="00823013">
        <w:rPr>
          <w:rFonts w:ascii="Trebuchet MS" w:eastAsia="Times New Roman" w:hAnsi="Trebuchet MS" w:cs="Times New Roman"/>
        </w:rPr>
        <w:t>func</w:t>
      </w:r>
      <w:r w:rsidR="004023C5" w:rsidRPr="00823013">
        <w:rPr>
          <w:rFonts w:ascii="Trebuchet MS" w:eastAsia="Times New Roman" w:hAnsi="Trebuchet MS" w:cs="Times New Roman"/>
        </w:rPr>
        <w:t>ț</w:t>
      </w:r>
      <w:r w:rsidR="00501FEF" w:rsidRPr="00823013">
        <w:rPr>
          <w:rFonts w:ascii="Trebuchet MS" w:eastAsia="Times New Roman" w:hAnsi="Trebuchet MS" w:cs="Times New Roman"/>
        </w:rPr>
        <w:t>iilor sensibile</w:t>
      </w:r>
      <w:r w:rsidR="00040190" w:rsidRPr="00823013">
        <w:rPr>
          <w:rFonts w:ascii="Trebuchet MS" w:eastAsia="Times New Roman" w:hAnsi="Trebuchet MS" w:cs="Times New Roman"/>
        </w:rPr>
        <w:t xml:space="preserve"> </w:t>
      </w:r>
      <w:r w:rsidR="00A52794" w:rsidRPr="00823013">
        <w:rPr>
          <w:rFonts w:ascii="Trebuchet MS" w:eastAsia="Times New Roman" w:hAnsi="Trebuchet MS" w:cs="Times New Roman"/>
        </w:rPr>
        <w:t>la nivelul</w:t>
      </w:r>
      <w:r w:rsidR="00040190" w:rsidRPr="00823013">
        <w:rPr>
          <w:rFonts w:ascii="Trebuchet MS" w:eastAsia="Times New Roman" w:hAnsi="Trebuchet MS" w:cs="Times New Roman"/>
        </w:rPr>
        <w:t xml:space="preserve"> tuturor compartimentelor </w:t>
      </w:r>
      <w:r w:rsidR="001B461B" w:rsidRPr="00823013">
        <w:rPr>
          <w:rFonts w:ascii="Trebuchet MS" w:eastAsia="Times New Roman" w:hAnsi="Trebuchet MS" w:cs="Times New Roman"/>
        </w:rPr>
        <w:t>MAP</w:t>
      </w:r>
      <w:r w:rsidR="00252BA6" w:rsidRPr="00823013">
        <w:rPr>
          <w:rFonts w:ascii="Trebuchet MS" w:eastAsia="Times New Roman" w:hAnsi="Trebuchet MS" w:cs="Times New Roman"/>
        </w:rPr>
        <w:t>;</w:t>
      </w:r>
    </w:p>
    <w:p w14:paraId="320D87B2" w14:textId="6181FA17" w:rsidR="000C68F8" w:rsidRPr="00823013" w:rsidRDefault="000C68F8" w:rsidP="00C076BB">
      <w:pPr>
        <w:numPr>
          <w:ilvl w:val="0"/>
          <w:numId w:val="11"/>
        </w:numPr>
        <w:spacing w:after="0" w:line="276" w:lineRule="auto"/>
        <w:ind w:left="709" w:hanging="283"/>
        <w:jc w:val="both"/>
        <w:rPr>
          <w:rFonts w:ascii="Trebuchet MS" w:eastAsia="Times New Roman" w:hAnsi="Trebuchet MS" w:cs="Times New Roman"/>
        </w:rPr>
      </w:pPr>
      <w:r w:rsidRPr="00823013">
        <w:rPr>
          <w:rFonts w:ascii="Trebuchet MS" w:eastAsia="Times New Roman" w:hAnsi="Trebuchet MS" w:cs="Times New Roman"/>
        </w:rPr>
        <w:t>O</w:t>
      </w:r>
      <w:r w:rsidR="00501FEF" w:rsidRPr="00823013">
        <w:rPr>
          <w:rFonts w:ascii="Trebuchet MS" w:eastAsia="Times New Roman" w:hAnsi="Trebuchet MS" w:cs="Times New Roman"/>
        </w:rPr>
        <w:t xml:space="preserve">bligativitatea ca fiecare compartiment din cadrul </w:t>
      </w:r>
      <w:r w:rsidR="001B461B" w:rsidRPr="00823013">
        <w:rPr>
          <w:rFonts w:ascii="Trebuchet MS" w:eastAsia="Times New Roman" w:hAnsi="Trebuchet MS" w:cs="Times New Roman"/>
        </w:rPr>
        <w:t>MAP</w:t>
      </w:r>
      <w:r w:rsidR="00501FEF" w:rsidRPr="00823013">
        <w:rPr>
          <w:rFonts w:ascii="Trebuchet MS" w:eastAsia="Times New Roman" w:hAnsi="Trebuchet MS" w:cs="Times New Roman"/>
        </w:rPr>
        <w:t xml:space="preserve"> să procedeze la inv</w:t>
      </w:r>
      <w:r w:rsidRPr="00823013">
        <w:rPr>
          <w:rFonts w:ascii="Trebuchet MS" w:eastAsia="Times New Roman" w:hAnsi="Trebuchet MS" w:cs="Times New Roman"/>
        </w:rPr>
        <w:t>entarierea anuală a func</w:t>
      </w:r>
      <w:r w:rsidR="004023C5" w:rsidRPr="00823013">
        <w:rPr>
          <w:rFonts w:ascii="Trebuchet MS" w:eastAsia="Times New Roman" w:hAnsi="Trebuchet MS" w:cs="Times New Roman"/>
        </w:rPr>
        <w:t>ț</w:t>
      </w:r>
      <w:r w:rsidRPr="00823013">
        <w:rPr>
          <w:rFonts w:ascii="Trebuchet MS" w:eastAsia="Times New Roman" w:hAnsi="Trebuchet MS" w:cs="Times New Roman"/>
        </w:rPr>
        <w:t>iilor sensibi</w:t>
      </w:r>
      <w:r w:rsidR="00526C54" w:rsidRPr="00823013">
        <w:rPr>
          <w:rFonts w:ascii="Trebuchet MS" w:eastAsia="Times New Roman" w:hAnsi="Trebuchet MS" w:cs="Times New Roman"/>
        </w:rPr>
        <w:t>le și transmiterea situațiilor</w:t>
      </w:r>
      <w:r w:rsidRPr="00823013">
        <w:rPr>
          <w:rFonts w:ascii="Trebuchet MS" w:eastAsia="Times New Roman" w:hAnsi="Trebuchet MS" w:cs="Times New Roman"/>
        </w:rPr>
        <w:t xml:space="preserve"> la Comisia de monitorizare</w:t>
      </w:r>
      <w:r w:rsidR="00F16D8B" w:rsidRPr="00823013">
        <w:rPr>
          <w:rFonts w:ascii="Trebuchet MS" w:eastAsia="Times New Roman" w:hAnsi="Trebuchet MS" w:cs="Times New Roman"/>
        </w:rPr>
        <w:t>;</w:t>
      </w:r>
    </w:p>
    <w:p w14:paraId="4C1B7BB3" w14:textId="6CDDA5F5" w:rsidR="00501FEF" w:rsidRPr="00823013" w:rsidRDefault="00146106" w:rsidP="00C076BB">
      <w:pPr>
        <w:numPr>
          <w:ilvl w:val="0"/>
          <w:numId w:val="11"/>
        </w:numPr>
        <w:spacing w:after="0" w:line="276" w:lineRule="auto"/>
        <w:ind w:left="709" w:hanging="283"/>
        <w:jc w:val="both"/>
        <w:rPr>
          <w:rFonts w:ascii="Trebuchet MS" w:eastAsia="Times New Roman" w:hAnsi="Trebuchet MS" w:cs="Times New Roman"/>
        </w:rPr>
      </w:pPr>
      <w:r w:rsidRPr="00823013">
        <w:rPr>
          <w:rFonts w:ascii="Trebuchet MS" w:eastAsia="Times New Roman" w:hAnsi="Trebuchet MS" w:cs="Times New Roman"/>
        </w:rPr>
        <w:t xml:space="preserve">Elaborarea </w:t>
      </w:r>
      <w:r w:rsidR="006F4E8C" w:rsidRPr="00823013">
        <w:rPr>
          <w:rFonts w:ascii="Trebuchet MS" w:eastAsia="Times New Roman" w:hAnsi="Trebuchet MS" w:cs="Times New Roman"/>
          <w:i/>
        </w:rPr>
        <w:t>L</w:t>
      </w:r>
      <w:r w:rsidR="00286405" w:rsidRPr="00823013">
        <w:rPr>
          <w:rFonts w:ascii="Trebuchet MS" w:eastAsia="Times New Roman" w:hAnsi="Trebuchet MS" w:cs="Times New Roman"/>
          <w:i/>
        </w:rPr>
        <w:t>istei</w:t>
      </w:r>
      <w:r w:rsidR="00501FEF" w:rsidRPr="00823013">
        <w:rPr>
          <w:rFonts w:ascii="Trebuchet MS" w:eastAsia="Times New Roman" w:hAnsi="Trebuchet MS" w:cs="Times New Roman"/>
          <w:i/>
        </w:rPr>
        <w:t xml:space="preserve"> </w:t>
      </w:r>
      <w:r w:rsidR="006F4E8C" w:rsidRPr="00823013">
        <w:rPr>
          <w:rFonts w:ascii="Trebuchet MS" w:eastAsia="Times New Roman" w:hAnsi="Trebuchet MS" w:cs="Times New Roman"/>
          <w:i/>
        </w:rPr>
        <w:t>func</w:t>
      </w:r>
      <w:r w:rsidR="004023C5" w:rsidRPr="00823013">
        <w:rPr>
          <w:rFonts w:ascii="Trebuchet MS" w:eastAsia="Times New Roman" w:hAnsi="Trebuchet MS" w:cs="Times New Roman"/>
          <w:i/>
        </w:rPr>
        <w:t>ț</w:t>
      </w:r>
      <w:r w:rsidR="006F4E8C" w:rsidRPr="00823013">
        <w:rPr>
          <w:rFonts w:ascii="Trebuchet MS" w:eastAsia="Times New Roman" w:hAnsi="Trebuchet MS" w:cs="Times New Roman"/>
          <w:i/>
        </w:rPr>
        <w:t>iilor</w:t>
      </w:r>
      <w:r w:rsidR="00501FEF" w:rsidRPr="00823013">
        <w:rPr>
          <w:rFonts w:ascii="Trebuchet MS" w:eastAsia="Times New Roman" w:hAnsi="Trebuchet MS" w:cs="Times New Roman"/>
          <w:i/>
        </w:rPr>
        <w:t xml:space="preserve"> sensibile </w:t>
      </w:r>
      <w:r w:rsidR="00F16D8B" w:rsidRPr="00823013">
        <w:rPr>
          <w:rFonts w:ascii="Trebuchet MS" w:eastAsia="Times New Roman" w:hAnsi="Trebuchet MS" w:cs="Times New Roman"/>
        </w:rPr>
        <w:t xml:space="preserve">la nivelul fiecărui compartiment, pe baza funcțiilor </w:t>
      </w:r>
      <w:r w:rsidR="000F5213" w:rsidRPr="00823013">
        <w:rPr>
          <w:rFonts w:ascii="Trebuchet MS" w:eastAsia="Times New Roman" w:hAnsi="Trebuchet MS" w:cs="Times New Roman"/>
        </w:rPr>
        <w:t xml:space="preserve">sensibile </w:t>
      </w:r>
      <w:r w:rsidR="00501FEF" w:rsidRPr="00823013">
        <w:rPr>
          <w:rFonts w:ascii="Trebuchet MS" w:eastAsia="Times New Roman" w:hAnsi="Trebuchet MS" w:cs="Times New Roman"/>
        </w:rPr>
        <w:t xml:space="preserve">identificate la nivelul </w:t>
      </w:r>
      <w:r w:rsidR="00F16D8B" w:rsidRPr="00823013">
        <w:rPr>
          <w:rFonts w:ascii="Trebuchet MS" w:eastAsia="Times New Roman" w:hAnsi="Trebuchet MS" w:cs="Times New Roman"/>
        </w:rPr>
        <w:t>acestuia</w:t>
      </w:r>
      <w:r w:rsidR="00501FEF" w:rsidRPr="00823013">
        <w:rPr>
          <w:rFonts w:ascii="Trebuchet MS" w:eastAsia="Times New Roman" w:hAnsi="Trebuchet MS" w:cs="Times New Roman"/>
        </w:rPr>
        <w:t xml:space="preserve">, </w:t>
      </w:r>
      <w:r w:rsidR="00252BA6" w:rsidRPr="00823013">
        <w:rPr>
          <w:rFonts w:ascii="Trebuchet MS" w:eastAsia="Times New Roman" w:hAnsi="Trebuchet MS" w:cs="Times New Roman"/>
        </w:rPr>
        <w:t xml:space="preserve">de către conducătorii compartimentelor, </w:t>
      </w:r>
      <w:r w:rsidR="00501FEF" w:rsidRPr="00823013">
        <w:rPr>
          <w:rFonts w:ascii="Trebuchet MS" w:eastAsia="Times New Roman" w:hAnsi="Trebuchet MS" w:cs="Times New Roman"/>
        </w:rPr>
        <w:t xml:space="preserve">conform </w:t>
      </w:r>
      <w:r w:rsidR="009B1943" w:rsidRPr="00823013">
        <w:rPr>
          <w:rFonts w:ascii="Trebuchet MS" w:eastAsia="Times New Roman" w:hAnsi="Trebuchet MS" w:cs="Times New Roman"/>
        </w:rPr>
        <w:t>modelului</w:t>
      </w:r>
      <w:r w:rsidR="00526C54" w:rsidRPr="00823013">
        <w:rPr>
          <w:rFonts w:ascii="Trebuchet MS" w:eastAsia="Times New Roman" w:hAnsi="Trebuchet MS" w:cs="Times New Roman"/>
        </w:rPr>
        <w:t>.</w:t>
      </w:r>
      <w:r w:rsidR="00733CB9" w:rsidRPr="00823013">
        <w:rPr>
          <w:rFonts w:ascii="Trebuchet MS" w:eastAsia="Times New Roman" w:hAnsi="Trebuchet MS" w:cs="Times New Roman"/>
        </w:rPr>
        <w:t xml:space="preserve"> </w:t>
      </w:r>
      <w:r w:rsidR="00526C54" w:rsidRPr="00823013">
        <w:rPr>
          <w:rFonts w:ascii="Trebuchet MS" w:eastAsia="Times New Roman" w:hAnsi="Trebuchet MS" w:cs="Times New Roman"/>
        </w:rPr>
        <w:t>P</w:t>
      </w:r>
      <w:r w:rsidR="00F16D8B" w:rsidRPr="00823013">
        <w:rPr>
          <w:rFonts w:ascii="Trebuchet MS" w:eastAsia="Times New Roman" w:hAnsi="Trebuchet MS" w:cs="Times New Roman"/>
        </w:rPr>
        <w:t xml:space="preserve">entru fiecare funcție sensibilă identificată se vor </w:t>
      </w:r>
      <w:r w:rsidR="00D9076E" w:rsidRPr="00823013">
        <w:rPr>
          <w:rFonts w:ascii="Trebuchet MS" w:eastAsia="Times New Roman" w:hAnsi="Trebuchet MS" w:cs="Times New Roman"/>
        </w:rPr>
        <w:t xml:space="preserve">menționa </w:t>
      </w:r>
      <w:r w:rsidR="003A28F4" w:rsidRPr="00823013">
        <w:rPr>
          <w:rFonts w:ascii="Trebuchet MS" w:eastAsia="Times New Roman" w:hAnsi="Trebuchet MS" w:cs="Times New Roman"/>
        </w:rPr>
        <w:t>riscuril</w:t>
      </w:r>
      <w:r w:rsidR="00D9076E" w:rsidRPr="00823013">
        <w:rPr>
          <w:rFonts w:ascii="Trebuchet MS" w:eastAsia="Times New Roman" w:hAnsi="Trebuchet MS" w:cs="Times New Roman"/>
        </w:rPr>
        <w:t>e</w:t>
      </w:r>
      <w:r w:rsidR="003A28F4" w:rsidRPr="00823013">
        <w:rPr>
          <w:rFonts w:ascii="Trebuchet MS" w:eastAsia="Times New Roman" w:hAnsi="Trebuchet MS" w:cs="Times New Roman"/>
        </w:rPr>
        <w:t xml:space="preserve"> asociate </w:t>
      </w:r>
      <w:r w:rsidR="00F16D8B" w:rsidRPr="00823013">
        <w:rPr>
          <w:rFonts w:ascii="Trebuchet MS" w:eastAsia="Times New Roman" w:hAnsi="Trebuchet MS" w:cs="Times New Roman"/>
        </w:rPr>
        <w:t>acesteia</w:t>
      </w:r>
      <w:r w:rsidR="003A28F4" w:rsidRPr="00823013">
        <w:rPr>
          <w:rFonts w:ascii="Trebuchet MS" w:eastAsia="Times New Roman" w:hAnsi="Trebuchet MS" w:cs="Times New Roman"/>
        </w:rPr>
        <w:t xml:space="preserve"> și </w:t>
      </w:r>
      <w:r w:rsidR="00733CB9" w:rsidRPr="00823013">
        <w:rPr>
          <w:rFonts w:ascii="Trebuchet MS" w:eastAsia="Times New Roman" w:hAnsi="Trebuchet MS" w:cs="Times New Roman"/>
        </w:rPr>
        <w:t>nivelul de sensibilit</w:t>
      </w:r>
      <w:r w:rsidR="00286405" w:rsidRPr="00823013">
        <w:rPr>
          <w:rFonts w:ascii="Trebuchet MS" w:eastAsia="Times New Roman" w:hAnsi="Trebuchet MS" w:cs="Times New Roman"/>
        </w:rPr>
        <w:t xml:space="preserve">ate al </w:t>
      </w:r>
      <w:r w:rsidR="00A63D9D" w:rsidRPr="00823013">
        <w:rPr>
          <w:rFonts w:ascii="Trebuchet MS" w:eastAsia="Times New Roman" w:hAnsi="Trebuchet MS" w:cs="Times New Roman"/>
        </w:rPr>
        <w:t>funcției</w:t>
      </w:r>
      <w:r w:rsidR="003B32DB" w:rsidRPr="00823013">
        <w:rPr>
          <w:rFonts w:ascii="Trebuchet MS" w:eastAsia="Times New Roman" w:hAnsi="Trebuchet MS" w:cs="Times New Roman"/>
        </w:rPr>
        <w:t xml:space="preserve"> (minor, moderat sau major)</w:t>
      </w:r>
      <w:r w:rsidR="00286405" w:rsidRPr="00823013">
        <w:rPr>
          <w:rFonts w:ascii="Trebuchet MS" w:eastAsia="Times New Roman" w:hAnsi="Trebuchet MS" w:cs="Times New Roman"/>
        </w:rPr>
        <w:t>, conform preciză</w:t>
      </w:r>
      <w:r w:rsidR="00733CB9" w:rsidRPr="00823013">
        <w:rPr>
          <w:rFonts w:ascii="Trebuchet MS" w:eastAsia="Times New Roman" w:hAnsi="Trebuchet MS" w:cs="Times New Roman"/>
        </w:rPr>
        <w:t xml:space="preserve">rilor </w:t>
      </w:r>
      <w:r w:rsidR="00733CB9" w:rsidRPr="00823013">
        <w:rPr>
          <w:rFonts w:ascii="Trebuchet MS" w:eastAsia="Times New Roman" w:hAnsi="Trebuchet MS" w:cs="Times New Roman"/>
          <w:i/>
        </w:rPr>
        <w:t>Notei</w:t>
      </w:r>
      <w:r w:rsidR="00733CB9" w:rsidRPr="00823013">
        <w:rPr>
          <w:rFonts w:ascii="Trebuchet MS" w:eastAsia="Times New Roman" w:hAnsi="Trebuchet MS" w:cs="Times New Roman"/>
        </w:rPr>
        <w:t xml:space="preserve"> din</w:t>
      </w:r>
      <w:r w:rsidR="00B34BDD" w:rsidRPr="00823013">
        <w:rPr>
          <w:rFonts w:ascii="Trebuchet MS" w:eastAsia="Times New Roman" w:hAnsi="Trebuchet MS" w:cs="Times New Roman"/>
        </w:rPr>
        <w:t xml:space="preserve"> macheta</w:t>
      </w:r>
      <w:r w:rsidR="00501FEF" w:rsidRPr="00823013">
        <w:rPr>
          <w:rFonts w:ascii="Trebuchet MS" w:eastAsia="Times New Roman" w:hAnsi="Trebuchet MS" w:cs="Times New Roman"/>
        </w:rPr>
        <w:t>;</w:t>
      </w:r>
    </w:p>
    <w:p w14:paraId="637EC1A0" w14:textId="1470B314" w:rsidR="00D9076E" w:rsidRPr="00823013" w:rsidRDefault="00D9076E" w:rsidP="00D9076E">
      <w:pPr>
        <w:numPr>
          <w:ilvl w:val="0"/>
          <w:numId w:val="11"/>
        </w:numPr>
        <w:spacing w:after="0" w:line="276" w:lineRule="auto"/>
        <w:ind w:left="709" w:hanging="283"/>
        <w:jc w:val="both"/>
        <w:rPr>
          <w:rFonts w:ascii="Trebuchet MS" w:eastAsia="Times New Roman" w:hAnsi="Trebuchet MS" w:cs="Times New Roman"/>
        </w:rPr>
      </w:pPr>
      <w:r w:rsidRPr="00823013">
        <w:rPr>
          <w:rFonts w:ascii="Trebuchet MS" w:eastAsia="Times New Roman" w:hAnsi="Trebuchet MS" w:cs="Times New Roman"/>
        </w:rPr>
        <w:t>Compartimentele vor transmite secretarului CM</w:t>
      </w:r>
      <w:r w:rsidRPr="00823013">
        <w:rPr>
          <w:rFonts w:ascii="Trebuchet MS" w:eastAsia="Times New Roman" w:hAnsi="Trebuchet MS" w:cs="Times New Roman"/>
          <w:i/>
        </w:rPr>
        <w:t xml:space="preserve"> Lista funcțiilor sensibile</w:t>
      </w:r>
      <w:r w:rsidRPr="00823013">
        <w:rPr>
          <w:rFonts w:ascii="Trebuchet MS" w:eastAsia="Times New Roman" w:hAnsi="Trebuchet MS" w:cs="Times New Roman"/>
        </w:rPr>
        <w:t>, semnate de conducătorul compartimentului</w:t>
      </w:r>
      <w:r w:rsidR="00B34BDD" w:rsidRPr="00823013">
        <w:rPr>
          <w:rFonts w:ascii="Trebuchet MS" w:eastAsia="Times New Roman" w:hAnsi="Trebuchet MS" w:cs="Times New Roman"/>
        </w:rPr>
        <w:t>.</w:t>
      </w:r>
      <w:r w:rsidRPr="00823013">
        <w:rPr>
          <w:rFonts w:ascii="Trebuchet MS" w:eastAsia="Times New Roman" w:hAnsi="Trebuchet MS" w:cs="Times New Roman"/>
        </w:rPr>
        <w:t xml:space="preserve"> </w:t>
      </w:r>
    </w:p>
    <w:p w14:paraId="167B8CA5" w14:textId="4292B060" w:rsidR="00DE651B" w:rsidRPr="00823013" w:rsidRDefault="00DE651B" w:rsidP="00500D57">
      <w:pPr>
        <w:spacing w:after="120"/>
        <w:ind w:left="2127" w:hanging="1560"/>
        <w:jc w:val="both"/>
        <w:rPr>
          <w:rFonts w:ascii="Trebuchet MS" w:hAnsi="Trebuchet MS"/>
          <w:b/>
          <w:color w:val="000000"/>
        </w:rPr>
        <w:sectPr w:rsidR="00DE651B" w:rsidRPr="00823013" w:rsidSect="001B461B">
          <w:pgSz w:w="11907" w:h="16839" w:code="9"/>
          <w:pgMar w:top="810" w:right="1440" w:bottom="1440" w:left="1440" w:header="720" w:footer="720" w:gutter="0"/>
          <w:cols w:space="720"/>
          <w:titlePg/>
          <w:docGrid w:linePitch="360"/>
        </w:sectPr>
      </w:pPr>
    </w:p>
    <w:p w14:paraId="62CEC699" w14:textId="77777777" w:rsidR="00B34BDD" w:rsidRPr="00823013" w:rsidRDefault="00B34BDD" w:rsidP="001D3A4C">
      <w:pPr>
        <w:pStyle w:val="ListParagraph"/>
        <w:spacing w:after="120" w:line="240" w:lineRule="auto"/>
        <w:ind w:left="9360" w:firstLine="720"/>
        <w:jc w:val="right"/>
        <w:rPr>
          <w:rFonts w:ascii="Trebuchet MS" w:hAnsi="Trebuchet MS"/>
          <w:b/>
          <w:lang w:val="ro-RO"/>
        </w:rPr>
      </w:pPr>
      <w:bookmarkStart w:id="2" w:name="_Hlk490139647"/>
    </w:p>
    <w:p w14:paraId="3DA39C9B" w14:textId="77777777" w:rsidR="00B34BDD" w:rsidRPr="00823013" w:rsidRDefault="00B34BDD" w:rsidP="001D3A4C">
      <w:pPr>
        <w:pStyle w:val="ListParagraph"/>
        <w:spacing w:after="120" w:line="240" w:lineRule="auto"/>
        <w:ind w:left="9360" w:firstLine="720"/>
        <w:jc w:val="right"/>
        <w:rPr>
          <w:rFonts w:ascii="Trebuchet MS" w:hAnsi="Trebuchet MS"/>
          <w:b/>
          <w:lang w:val="ro-RO"/>
        </w:rPr>
      </w:pPr>
    </w:p>
    <w:p w14:paraId="6362FF05" w14:textId="77777777" w:rsidR="00B34BDD" w:rsidRPr="00823013" w:rsidRDefault="00B34BDD" w:rsidP="001D3A4C">
      <w:pPr>
        <w:pStyle w:val="ListParagraph"/>
        <w:spacing w:after="120" w:line="240" w:lineRule="auto"/>
        <w:ind w:left="9360" w:firstLine="720"/>
        <w:jc w:val="right"/>
        <w:rPr>
          <w:rFonts w:ascii="Trebuchet MS" w:hAnsi="Trebuchet MS"/>
          <w:b/>
          <w:lang w:val="ro-RO"/>
        </w:rPr>
      </w:pPr>
    </w:p>
    <w:p w14:paraId="58C8F127" w14:textId="77777777" w:rsidR="00B34BDD" w:rsidRPr="00823013" w:rsidRDefault="00B34BDD" w:rsidP="001D3A4C">
      <w:pPr>
        <w:pStyle w:val="ListParagraph"/>
        <w:spacing w:after="120" w:line="240" w:lineRule="auto"/>
        <w:ind w:left="9360" w:firstLine="720"/>
        <w:jc w:val="right"/>
        <w:rPr>
          <w:rFonts w:ascii="Trebuchet MS" w:hAnsi="Trebuchet MS"/>
          <w:b/>
          <w:lang w:val="ro-RO"/>
        </w:rPr>
      </w:pPr>
    </w:p>
    <w:p w14:paraId="1707151E" w14:textId="77777777" w:rsidR="00B34BDD" w:rsidRPr="00823013" w:rsidRDefault="00B34BDD" w:rsidP="001D3A4C">
      <w:pPr>
        <w:pStyle w:val="ListParagraph"/>
        <w:spacing w:after="120" w:line="240" w:lineRule="auto"/>
        <w:ind w:left="9360" w:firstLine="720"/>
        <w:jc w:val="right"/>
        <w:rPr>
          <w:rFonts w:ascii="Trebuchet MS" w:hAnsi="Trebuchet MS"/>
          <w:b/>
          <w:lang w:val="ro-RO"/>
        </w:rPr>
      </w:pPr>
    </w:p>
    <w:p w14:paraId="648FA45E" w14:textId="2FD84620" w:rsidR="001D3A4C" w:rsidRPr="00823013" w:rsidRDefault="00E24CAC" w:rsidP="001D3A4C">
      <w:pPr>
        <w:pStyle w:val="ListParagraph"/>
        <w:spacing w:after="120" w:line="240" w:lineRule="auto"/>
        <w:ind w:left="9360" w:firstLine="720"/>
        <w:jc w:val="right"/>
        <w:rPr>
          <w:rFonts w:ascii="Trebuchet MS" w:hAnsi="Trebuchet MS"/>
          <w:b/>
          <w:lang w:val="ro-RO"/>
        </w:rPr>
      </w:pPr>
      <w:r w:rsidRPr="00823013">
        <w:rPr>
          <w:rFonts w:ascii="Trebuchet MS" w:hAnsi="Trebuchet MS"/>
          <w:b/>
          <w:lang w:val="ro-RO"/>
        </w:rPr>
        <w:t>Aprob</w:t>
      </w:r>
      <w:r w:rsidR="001D3A4C" w:rsidRPr="00823013">
        <w:rPr>
          <w:rFonts w:ascii="Trebuchet MS" w:hAnsi="Trebuchet MS"/>
          <w:b/>
          <w:lang w:val="ro-RO"/>
        </w:rPr>
        <w:t>,</w:t>
      </w:r>
    </w:p>
    <w:p w14:paraId="1F051918" w14:textId="037F72DF" w:rsidR="001D3A4C" w:rsidRPr="00823013" w:rsidRDefault="001D3A4C" w:rsidP="003A1063">
      <w:pPr>
        <w:spacing w:after="0" w:line="240" w:lineRule="auto"/>
        <w:rPr>
          <w:rFonts w:ascii="Trebuchet MS" w:hAnsi="Trebuchet MS"/>
          <w:b/>
        </w:rPr>
      </w:pPr>
      <w:r w:rsidRPr="00823013">
        <w:rPr>
          <w:rFonts w:ascii="Trebuchet MS" w:hAnsi="Trebuchet MS"/>
          <w:b/>
        </w:rPr>
        <w:t xml:space="preserve">            Avizat,</w:t>
      </w:r>
    </w:p>
    <w:p w14:paraId="29C7AB5D" w14:textId="358E7693" w:rsidR="00DA7DD4" w:rsidRPr="00823013" w:rsidRDefault="00DA7DD4" w:rsidP="00DA7DD4">
      <w:pPr>
        <w:pStyle w:val="ListParagraph"/>
        <w:spacing w:after="0" w:line="240" w:lineRule="auto"/>
        <w:contextualSpacing w:val="0"/>
        <w:rPr>
          <w:rFonts w:ascii="Trebuchet MS" w:hAnsi="Trebuchet MS"/>
          <w:b/>
          <w:lang w:val="ro-RO"/>
        </w:rPr>
      </w:pPr>
    </w:p>
    <w:p w14:paraId="3567BD38" w14:textId="67D2E2AF" w:rsidR="00823013" w:rsidRPr="00823013" w:rsidRDefault="00823013" w:rsidP="00DA7DD4">
      <w:pPr>
        <w:pStyle w:val="ListParagraph"/>
        <w:spacing w:after="0" w:line="240" w:lineRule="auto"/>
        <w:contextualSpacing w:val="0"/>
        <w:rPr>
          <w:rFonts w:ascii="Trebuchet MS" w:hAnsi="Trebuchet MS"/>
          <w:b/>
          <w:lang w:val="ro-RO"/>
        </w:rPr>
      </w:pPr>
    </w:p>
    <w:p w14:paraId="204F4F82" w14:textId="77777777" w:rsidR="00823013" w:rsidRPr="00823013" w:rsidRDefault="00823013" w:rsidP="00DA7DD4">
      <w:pPr>
        <w:pStyle w:val="ListParagraph"/>
        <w:spacing w:after="0" w:line="240" w:lineRule="auto"/>
        <w:contextualSpacing w:val="0"/>
        <w:rPr>
          <w:rFonts w:ascii="Trebuchet MS" w:hAnsi="Trebuchet MS"/>
          <w:b/>
          <w:bCs/>
          <w:noProof/>
        </w:rPr>
      </w:pPr>
    </w:p>
    <w:p w14:paraId="4457D597" w14:textId="00BDA3CA" w:rsidR="00927BD4" w:rsidRPr="00823013" w:rsidRDefault="00927BD4" w:rsidP="005D004D">
      <w:pPr>
        <w:spacing w:after="120" w:line="240" w:lineRule="auto"/>
        <w:jc w:val="center"/>
        <w:rPr>
          <w:rFonts w:ascii="Trebuchet MS" w:hAnsi="Trebuchet MS" w:cs="Times New Roman"/>
          <w:b/>
          <w:bCs/>
          <w:noProof/>
        </w:rPr>
      </w:pPr>
      <w:r w:rsidRPr="00823013">
        <w:rPr>
          <w:rFonts w:ascii="Trebuchet MS" w:hAnsi="Trebuchet MS" w:cs="Times New Roman"/>
          <w:b/>
          <w:bCs/>
          <w:noProof/>
        </w:rPr>
        <w:t>LISTA FUNCȚIILOR SENSIBILE</w:t>
      </w:r>
      <w:r w:rsidR="009E5FD1" w:rsidRPr="00823013">
        <w:rPr>
          <w:rFonts w:ascii="Trebuchet MS" w:hAnsi="Trebuchet MS" w:cs="Times New Roman"/>
          <w:b/>
          <w:bCs/>
          <w:noProof/>
        </w:rPr>
        <w:t xml:space="preserve"> LA NIVELUL </w:t>
      </w:r>
      <w:r w:rsidR="00823013" w:rsidRPr="00823013">
        <w:rPr>
          <w:rFonts w:ascii="Trebuchet MS" w:hAnsi="Trebuchet MS" w:cs="Times New Roman"/>
          <w:b/>
          <w:bCs/>
          <w:noProof/>
        </w:rPr>
        <w:t>..........</w:t>
      </w:r>
    </w:p>
    <w:tbl>
      <w:tblPr>
        <w:tblW w:w="1384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85"/>
        <w:gridCol w:w="2977"/>
        <w:gridCol w:w="2126"/>
        <w:gridCol w:w="1559"/>
        <w:gridCol w:w="1161"/>
        <w:gridCol w:w="1730"/>
        <w:gridCol w:w="1730"/>
      </w:tblGrid>
      <w:tr w:rsidR="0043042A" w:rsidRPr="00823013" w14:paraId="7E38A074" w14:textId="77777777" w:rsidTr="003A1063">
        <w:tc>
          <w:tcPr>
            <w:tcW w:w="574" w:type="dxa"/>
            <w:shd w:val="clear" w:color="auto" w:fill="D9D9D9" w:themeFill="background1" w:themeFillShade="D9"/>
            <w:vAlign w:val="center"/>
          </w:tcPr>
          <w:p w14:paraId="46E35096" w14:textId="77777777" w:rsidR="0043042A" w:rsidRPr="00823013" w:rsidRDefault="0043042A" w:rsidP="0043042A">
            <w:pPr>
              <w:pStyle w:val="ListParagraph"/>
              <w:spacing w:after="120" w:line="240" w:lineRule="auto"/>
              <w:ind w:left="0"/>
              <w:jc w:val="center"/>
              <w:rPr>
                <w:rFonts w:ascii="Trebuchet MS" w:hAnsi="Trebuchet MS"/>
                <w:bCs/>
                <w:noProof/>
                <w:lang w:val="ro-RO"/>
              </w:rPr>
            </w:pPr>
            <w:r w:rsidRPr="00823013">
              <w:rPr>
                <w:rFonts w:ascii="Trebuchet MS" w:hAnsi="Trebuchet MS"/>
                <w:bCs/>
                <w:noProof/>
                <w:lang w:val="ro-RO"/>
              </w:rPr>
              <w:t>Nr. crt.</w:t>
            </w:r>
          </w:p>
        </w:tc>
        <w:tc>
          <w:tcPr>
            <w:tcW w:w="1985" w:type="dxa"/>
            <w:shd w:val="clear" w:color="auto" w:fill="D9D9D9" w:themeFill="background1" w:themeFillShade="D9"/>
            <w:vAlign w:val="center"/>
          </w:tcPr>
          <w:p w14:paraId="199772F2" w14:textId="77777777" w:rsidR="0043042A" w:rsidRPr="00823013" w:rsidRDefault="0043042A" w:rsidP="0043042A">
            <w:pPr>
              <w:pStyle w:val="ListParagraph"/>
              <w:spacing w:after="120" w:line="240" w:lineRule="auto"/>
              <w:ind w:left="0"/>
              <w:jc w:val="center"/>
              <w:rPr>
                <w:rFonts w:ascii="Trebuchet MS" w:hAnsi="Trebuchet MS"/>
                <w:bCs/>
                <w:noProof/>
                <w:lang w:val="ro-RO"/>
              </w:rPr>
            </w:pPr>
            <w:r w:rsidRPr="00823013">
              <w:rPr>
                <w:rFonts w:ascii="Trebuchet MS" w:hAnsi="Trebuchet MS"/>
                <w:bCs/>
                <w:noProof/>
                <w:lang w:val="ro-RO"/>
              </w:rPr>
              <w:t>Denumirea funcției sensibile</w:t>
            </w:r>
          </w:p>
        </w:tc>
        <w:tc>
          <w:tcPr>
            <w:tcW w:w="2977" w:type="dxa"/>
            <w:shd w:val="clear" w:color="auto" w:fill="D9D9D9" w:themeFill="background1" w:themeFillShade="D9"/>
            <w:vAlign w:val="center"/>
          </w:tcPr>
          <w:p w14:paraId="62216955" w14:textId="77777777" w:rsidR="0043042A" w:rsidRPr="00823013" w:rsidRDefault="0043042A" w:rsidP="0043042A">
            <w:pPr>
              <w:pStyle w:val="ListParagraph"/>
              <w:spacing w:after="120" w:line="240" w:lineRule="auto"/>
              <w:ind w:left="0"/>
              <w:jc w:val="center"/>
              <w:rPr>
                <w:rFonts w:ascii="Trebuchet MS" w:hAnsi="Trebuchet MS"/>
                <w:bCs/>
                <w:noProof/>
                <w:lang w:val="ro-RO"/>
              </w:rPr>
            </w:pPr>
            <w:r w:rsidRPr="00823013">
              <w:rPr>
                <w:rFonts w:ascii="Trebuchet MS" w:hAnsi="Trebuchet MS"/>
                <w:bCs/>
                <w:noProof/>
                <w:lang w:val="ro-RO"/>
              </w:rPr>
              <w:t>Numele și prenumele persoanei care deține funcția sensibilă</w:t>
            </w:r>
          </w:p>
        </w:tc>
        <w:tc>
          <w:tcPr>
            <w:tcW w:w="2126" w:type="dxa"/>
            <w:shd w:val="clear" w:color="auto" w:fill="D9D9D9" w:themeFill="background1" w:themeFillShade="D9"/>
            <w:vAlign w:val="center"/>
          </w:tcPr>
          <w:p w14:paraId="36D2BD4B" w14:textId="77777777" w:rsidR="0043042A" w:rsidRPr="00823013" w:rsidRDefault="0043042A" w:rsidP="0043042A">
            <w:pPr>
              <w:pStyle w:val="ListParagraph"/>
              <w:spacing w:after="120" w:line="240" w:lineRule="auto"/>
              <w:ind w:left="0"/>
              <w:jc w:val="center"/>
              <w:rPr>
                <w:rFonts w:ascii="Trebuchet MS" w:hAnsi="Trebuchet MS"/>
                <w:bCs/>
                <w:noProof/>
                <w:lang w:val="ro-RO"/>
              </w:rPr>
            </w:pPr>
            <w:r w:rsidRPr="00823013">
              <w:rPr>
                <w:rFonts w:ascii="Trebuchet MS" w:hAnsi="Trebuchet MS"/>
                <w:bCs/>
                <w:noProof/>
                <w:lang w:val="ro-RO"/>
              </w:rPr>
              <w:t>Riscuri asociate funcțiilor</w:t>
            </w:r>
            <w:r w:rsidR="003A28F4" w:rsidRPr="00823013">
              <w:rPr>
                <w:rFonts w:ascii="Trebuchet MS" w:hAnsi="Trebuchet MS"/>
                <w:bCs/>
                <w:noProof/>
                <w:lang w:val="ro-RO"/>
              </w:rPr>
              <w:t xml:space="preserve"> sensibile</w:t>
            </w:r>
          </w:p>
        </w:tc>
        <w:tc>
          <w:tcPr>
            <w:tcW w:w="1559" w:type="dxa"/>
            <w:shd w:val="clear" w:color="auto" w:fill="D9D9D9" w:themeFill="background1" w:themeFillShade="D9"/>
            <w:vAlign w:val="center"/>
          </w:tcPr>
          <w:p w14:paraId="4DB4B0CD" w14:textId="77777777" w:rsidR="0043042A" w:rsidRPr="00823013" w:rsidRDefault="0043042A" w:rsidP="0043042A">
            <w:pPr>
              <w:pStyle w:val="ListParagraph"/>
              <w:spacing w:after="120" w:line="240" w:lineRule="auto"/>
              <w:ind w:left="0"/>
              <w:jc w:val="center"/>
              <w:rPr>
                <w:rFonts w:ascii="Trebuchet MS" w:hAnsi="Trebuchet MS"/>
                <w:bCs/>
                <w:noProof/>
                <w:lang w:val="ro-RO"/>
              </w:rPr>
            </w:pPr>
            <w:r w:rsidRPr="00823013">
              <w:rPr>
                <w:rFonts w:ascii="Trebuchet MS" w:hAnsi="Trebuchet MS"/>
                <w:bCs/>
                <w:noProof/>
                <w:lang w:val="ro-RO"/>
              </w:rPr>
              <w:t>Probabilitate</w:t>
            </w:r>
          </w:p>
        </w:tc>
        <w:tc>
          <w:tcPr>
            <w:tcW w:w="1161" w:type="dxa"/>
            <w:shd w:val="clear" w:color="auto" w:fill="D9D9D9" w:themeFill="background1" w:themeFillShade="D9"/>
            <w:vAlign w:val="center"/>
          </w:tcPr>
          <w:p w14:paraId="27EF780C" w14:textId="77777777" w:rsidR="0043042A" w:rsidRPr="00823013" w:rsidRDefault="0043042A" w:rsidP="0043042A">
            <w:pPr>
              <w:pStyle w:val="ListParagraph"/>
              <w:spacing w:after="120" w:line="240" w:lineRule="auto"/>
              <w:ind w:left="0"/>
              <w:jc w:val="center"/>
              <w:rPr>
                <w:rFonts w:ascii="Trebuchet MS" w:hAnsi="Trebuchet MS"/>
                <w:bCs/>
                <w:noProof/>
                <w:lang w:val="ro-RO"/>
              </w:rPr>
            </w:pPr>
            <w:r w:rsidRPr="00823013">
              <w:rPr>
                <w:rFonts w:ascii="Trebuchet MS" w:hAnsi="Trebuchet MS"/>
                <w:bCs/>
                <w:noProof/>
                <w:lang w:val="ro-RO"/>
              </w:rPr>
              <w:t>Impact</w:t>
            </w:r>
          </w:p>
        </w:tc>
        <w:tc>
          <w:tcPr>
            <w:tcW w:w="1730" w:type="dxa"/>
            <w:shd w:val="clear" w:color="auto" w:fill="D9D9D9" w:themeFill="background1" w:themeFillShade="D9"/>
            <w:vAlign w:val="center"/>
          </w:tcPr>
          <w:p w14:paraId="28DD3A74" w14:textId="77777777" w:rsidR="0043042A" w:rsidRPr="00823013" w:rsidRDefault="0043042A" w:rsidP="0043042A">
            <w:pPr>
              <w:pStyle w:val="ListParagraph"/>
              <w:spacing w:after="120" w:line="240" w:lineRule="auto"/>
              <w:ind w:left="0"/>
              <w:jc w:val="center"/>
              <w:rPr>
                <w:rFonts w:ascii="Trebuchet MS" w:hAnsi="Trebuchet MS"/>
                <w:bCs/>
                <w:noProof/>
                <w:lang w:val="ro-RO"/>
              </w:rPr>
            </w:pPr>
            <w:r w:rsidRPr="00823013">
              <w:rPr>
                <w:rFonts w:ascii="Trebuchet MS" w:hAnsi="Trebuchet MS"/>
                <w:bCs/>
                <w:noProof/>
                <w:lang w:val="ro-RO"/>
              </w:rPr>
              <w:t>Nivel risc inerent</w:t>
            </w:r>
          </w:p>
          <w:p w14:paraId="4A1842AA" w14:textId="77777777" w:rsidR="0043042A" w:rsidRPr="00823013" w:rsidRDefault="0043042A" w:rsidP="0043042A">
            <w:pPr>
              <w:pStyle w:val="ListParagraph"/>
              <w:spacing w:after="120" w:line="240" w:lineRule="auto"/>
              <w:ind w:left="0"/>
              <w:jc w:val="center"/>
              <w:rPr>
                <w:rFonts w:ascii="Trebuchet MS" w:hAnsi="Trebuchet MS"/>
                <w:bCs/>
                <w:noProof/>
                <w:lang w:val="ro-RO"/>
              </w:rPr>
            </w:pPr>
            <w:r w:rsidRPr="00823013">
              <w:rPr>
                <w:rFonts w:ascii="Trebuchet MS" w:hAnsi="Trebuchet MS"/>
                <w:bCs/>
                <w:noProof/>
                <w:lang w:val="ro-RO"/>
              </w:rPr>
              <w:t>(col 4x5)</w:t>
            </w:r>
          </w:p>
        </w:tc>
        <w:tc>
          <w:tcPr>
            <w:tcW w:w="1730" w:type="dxa"/>
            <w:shd w:val="clear" w:color="auto" w:fill="D9D9D9" w:themeFill="background1" w:themeFillShade="D9"/>
            <w:vAlign w:val="center"/>
          </w:tcPr>
          <w:p w14:paraId="1FC25B63" w14:textId="77777777" w:rsidR="0043042A" w:rsidRPr="00823013" w:rsidRDefault="0043042A" w:rsidP="0043042A">
            <w:pPr>
              <w:pStyle w:val="ListParagraph"/>
              <w:spacing w:after="120" w:line="240" w:lineRule="auto"/>
              <w:ind w:left="0"/>
              <w:jc w:val="center"/>
              <w:rPr>
                <w:rFonts w:ascii="Trebuchet MS" w:hAnsi="Trebuchet MS"/>
                <w:bCs/>
                <w:noProof/>
                <w:lang w:val="ro-RO"/>
              </w:rPr>
            </w:pPr>
            <w:r w:rsidRPr="00823013">
              <w:rPr>
                <w:rFonts w:ascii="Trebuchet MS" w:hAnsi="Trebuchet MS"/>
                <w:bCs/>
                <w:noProof/>
                <w:lang w:val="ro-RO"/>
              </w:rPr>
              <w:t>Nivelul de sensibilitate al funcției</w:t>
            </w:r>
          </w:p>
        </w:tc>
      </w:tr>
      <w:tr w:rsidR="0043042A" w:rsidRPr="00823013" w14:paraId="3CCCFFA5" w14:textId="77777777" w:rsidTr="003A1063">
        <w:trPr>
          <w:trHeight w:val="86"/>
        </w:trPr>
        <w:tc>
          <w:tcPr>
            <w:tcW w:w="574" w:type="dxa"/>
            <w:shd w:val="clear" w:color="auto" w:fill="F2F2F2" w:themeFill="background1" w:themeFillShade="F2"/>
          </w:tcPr>
          <w:p w14:paraId="5D708AE2" w14:textId="77777777" w:rsidR="0043042A" w:rsidRPr="00823013" w:rsidRDefault="0043042A" w:rsidP="008B2BDD">
            <w:pPr>
              <w:pStyle w:val="ListParagraph"/>
              <w:spacing w:after="0" w:line="240" w:lineRule="auto"/>
              <w:ind w:left="0"/>
              <w:jc w:val="center"/>
              <w:rPr>
                <w:rFonts w:ascii="Trebuchet MS" w:hAnsi="Trebuchet MS"/>
                <w:b/>
                <w:bCs/>
                <w:i/>
                <w:noProof/>
                <w:lang w:val="ro-RO"/>
              </w:rPr>
            </w:pPr>
            <w:r w:rsidRPr="00823013">
              <w:rPr>
                <w:rFonts w:ascii="Trebuchet MS" w:hAnsi="Trebuchet MS"/>
                <w:b/>
                <w:bCs/>
                <w:i/>
                <w:noProof/>
                <w:lang w:val="ro-RO"/>
              </w:rPr>
              <w:t>0</w:t>
            </w:r>
          </w:p>
        </w:tc>
        <w:tc>
          <w:tcPr>
            <w:tcW w:w="1985" w:type="dxa"/>
            <w:shd w:val="clear" w:color="auto" w:fill="F2F2F2" w:themeFill="background1" w:themeFillShade="F2"/>
          </w:tcPr>
          <w:p w14:paraId="418CECF9" w14:textId="77777777" w:rsidR="0043042A" w:rsidRPr="00823013" w:rsidRDefault="0043042A" w:rsidP="008B2BDD">
            <w:pPr>
              <w:pStyle w:val="ListParagraph"/>
              <w:spacing w:after="0" w:line="240" w:lineRule="auto"/>
              <w:ind w:left="0"/>
              <w:jc w:val="center"/>
              <w:rPr>
                <w:rFonts w:ascii="Trebuchet MS" w:hAnsi="Trebuchet MS"/>
                <w:b/>
                <w:bCs/>
                <w:i/>
                <w:noProof/>
                <w:lang w:val="ro-RO"/>
              </w:rPr>
            </w:pPr>
            <w:r w:rsidRPr="00823013">
              <w:rPr>
                <w:rFonts w:ascii="Trebuchet MS" w:hAnsi="Trebuchet MS"/>
                <w:b/>
                <w:bCs/>
                <w:i/>
                <w:noProof/>
                <w:lang w:val="ro-RO"/>
              </w:rPr>
              <w:t>1</w:t>
            </w:r>
          </w:p>
        </w:tc>
        <w:tc>
          <w:tcPr>
            <w:tcW w:w="2977" w:type="dxa"/>
            <w:shd w:val="clear" w:color="auto" w:fill="F2F2F2" w:themeFill="background1" w:themeFillShade="F2"/>
          </w:tcPr>
          <w:p w14:paraId="566BE35F" w14:textId="77777777" w:rsidR="0043042A" w:rsidRPr="00823013" w:rsidRDefault="0043042A" w:rsidP="008B2BDD">
            <w:pPr>
              <w:pStyle w:val="ListParagraph"/>
              <w:spacing w:after="0" w:line="240" w:lineRule="auto"/>
              <w:ind w:left="0"/>
              <w:jc w:val="center"/>
              <w:rPr>
                <w:rFonts w:ascii="Trebuchet MS" w:hAnsi="Trebuchet MS"/>
                <w:b/>
                <w:bCs/>
                <w:i/>
                <w:noProof/>
                <w:lang w:val="ro-RO"/>
              </w:rPr>
            </w:pPr>
            <w:r w:rsidRPr="00823013">
              <w:rPr>
                <w:rFonts w:ascii="Trebuchet MS" w:hAnsi="Trebuchet MS"/>
                <w:b/>
                <w:bCs/>
                <w:i/>
                <w:noProof/>
                <w:lang w:val="ro-RO"/>
              </w:rPr>
              <w:t>2</w:t>
            </w:r>
          </w:p>
        </w:tc>
        <w:tc>
          <w:tcPr>
            <w:tcW w:w="2126" w:type="dxa"/>
            <w:shd w:val="clear" w:color="auto" w:fill="F2F2F2" w:themeFill="background1" w:themeFillShade="F2"/>
          </w:tcPr>
          <w:p w14:paraId="03FEA854" w14:textId="77777777" w:rsidR="0043042A" w:rsidRPr="00823013" w:rsidRDefault="0043042A" w:rsidP="008B2BDD">
            <w:pPr>
              <w:pStyle w:val="ListParagraph"/>
              <w:spacing w:after="0" w:line="240" w:lineRule="auto"/>
              <w:ind w:left="0"/>
              <w:jc w:val="center"/>
              <w:rPr>
                <w:rFonts w:ascii="Trebuchet MS" w:hAnsi="Trebuchet MS"/>
                <w:b/>
                <w:bCs/>
                <w:i/>
                <w:noProof/>
                <w:lang w:val="ro-RO"/>
              </w:rPr>
            </w:pPr>
            <w:r w:rsidRPr="00823013">
              <w:rPr>
                <w:rFonts w:ascii="Trebuchet MS" w:hAnsi="Trebuchet MS"/>
                <w:b/>
                <w:bCs/>
                <w:i/>
                <w:noProof/>
                <w:lang w:val="ro-RO"/>
              </w:rPr>
              <w:t>3</w:t>
            </w:r>
          </w:p>
        </w:tc>
        <w:tc>
          <w:tcPr>
            <w:tcW w:w="1559" w:type="dxa"/>
            <w:shd w:val="clear" w:color="auto" w:fill="F2F2F2" w:themeFill="background1" w:themeFillShade="F2"/>
          </w:tcPr>
          <w:p w14:paraId="5B8C58CF" w14:textId="77777777" w:rsidR="0043042A" w:rsidRPr="00823013" w:rsidRDefault="0043042A" w:rsidP="008B2BDD">
            <w:pPr>
              <w:pStyle w:val="ListParagraph"/>
              <w:spacing w:after="0" w:line="240" w:lineRule="auto"/>
              <w:ind w:left="0"/>
              <w:jc w:val="center"/>
              <w:rPr>
                <w:rFonts w:ascii="Trebuchet MS" w:hAnsi="Trebuchet MS"/>
                <w:b/>
                <w:bCs/>
                <w:i/>
                <w:noProof/>
                <w:lang w:val="ro-RO"/>
              </w:rPr>
            </w:pPr>
            <w:r w:rsidRPr="00823013">
              <w:rPr>
                <w:rFonts w:ascii="Trebuchet MS" w:hAnsi="Trebuchet MS"/>
                <w:b/>
                <w:bCs/>
                <w:i/>
                <w:noProof/>
                <w:lang w:val="ro-RO"/>
              </w:rPr>
              <w:t>4</w:t>
            </w:r>
          </w:p>
        </w:tc>
        <w:tc>
          <w:tcPr>
            <w:tcW w:w="1161" w:type="dxa"/>
            <w:shd w:val="clear" w:color="auto" w:fill="F2F2F2" w:themeFill="background1" w:themeFillShade="F2"/>
          </w:tcPr>
          <w:p w14:paraId="3237E32E" w14:textId="77777777" w:rsidR="0043042A" w:rsidRPr="00823013" w:rsidRDefault="0043042A" w:rsidP="008B2BDD">
            <w:pPr>
              <w:pStyle w:val="ListParagraph"/>
              <w:spacing w:after="0" w:line="240" w:lineRule="auto"/>
              <w:ind w:left="0"/>
              <w:jc w:val="center"/>
              <w:rPr>
                <w:rFonts w:ascii="Trebuchet MS" w:hAnsi="Trebuchet MS"/>
                <w:b/>
                <w:bCs/>
                <w:i/>
                <w:noProof/>
                <w:lang w:val="ro-RO"/>
              </w:rPr>
            </w:pPr>
            <w:r w:rsidRPr="00823013">
              <w:rPr>
                <w:rFonts w:ascii="Trebuchet MS" w:hAnsi="Trebuchet MS"/>
                <w:b/>
                <w:bCs/>
                <w:i/>
                <w:noProof/>
                <w:lang w:val="ro-RO"/>
              </w:rPr>
              <w:t>5</w:t>
            </w:r>
          </w:p>
        </w:tc>
        <w:tc>
          <w:tcPr>
            <w:tcW w:w="1730" w:type="dxa"/>
            <w:shd w:val="clear" w:color="auto" w:fill="F2F2F2" w:themeFill="background1" w:themeFillShade="F2"/>
          </w:tcPr>
          <w:p w14:paraId="2513175B" w14:textId="77777777" w:rsidR="0043042A" w:rsidRPr="00823013" w:rsidRDefault="0043042A" w:rsidP="008B2BDD">
            <w:pPr>
              <w:pStyle w:val="ListParagraph"/>
              <w:spacing w:after="0" w:line="240" w:lineRule="auto"/>
              <w:ind w:left="0"/>
              <w:jc w:val="center"/>
              <w:rPr>
                <w:rFonts w:ascii="Trebuchet MS" w:hAnsi="Trebuchet MS"/>
                <w:b/>
                <w:bCs/>
                <w:i/>
                <w:noProof/>
                <w:lang w:val="ro-RO"/>
              </w:rPr>
            </w:pPr>
            <w:r w:rsidRPr="00823013">
              <w:rPr>
                <w:rFonts w:ascii="Trebuchet MS" w:hAnsi="Trebuchet MS"/>
                <w:b/>
                <w:bCs/>
                <w:i/>
                <w:noProof/>
                <w:lang w:val="ro-RO"/>
              </w:rPr>
              <w:t>6</w:t>
            </w:r>
          </w:p>
        </w:tc>
        <w:tc>
          <w:tcPr>
            <w:tcW w:w="1730" w:type="dxa"/>
            <w:shd w:val="clear" w:color="auto" w:fill="F2F2F2" w:themeFill="background1" w:themeFillShade="F2"/>
          </w:tcPr>
          <w:p w14:paraId="6873C803" w14:textId="77777777" w:rsidR="0043042A" w:rsidRPr="00823013" w:rsidRDefault="0043042A" w:rsidP="008B2BDD">
            <w:pPr>
              <w:pStyle w:val="ListParagraph"/>
              <w:spacing w:after="0" w:line="240" w:lineRule="auto"/>
              <w:ind w:left="0"/>
              <w:jc w:val="center"/>
              <w:rPr>
                <w:rFonts w:ascii="Trebuchet MS" w:hAnsi="Trebuchet MS"/>
                <w:b/>
                <w:bCs/>
                <w:i/>
                <w:noProof/>
                <w:lang w:val="ro-RO"/>
              </w:rPr>
            </w:pPr>
            <w:r w:rsidRPr="00823013">
              <w:rPr>
                <w:rFonts w:ascii="Trebuchet MS" w:hAnsi="Trebuchet MS"/>
                <w:b/>
                <w:bCs/>
                <w:i/>
                <w:noProof/>
                <w:lang w:val="ro-RO"/>
              </w:rPr>
              <w:t>7</w:t>
            </w:r>
          </w:p>
        </w:tc>
      </w:tr>
      <w:tr w:rsidR="0043042A" w:rsidRPr="00823013" w14:paraId="4E2074DF" w14:textId="77777777" w:rsidTr="003A1063">
        <w:trPr>
          <w:trHeight w:val="326"/>
        </w:trPr>
        <w:tc>
          <w:tcPr>
            <w:tcW w:w="574" w:type="dxa"/>
            <w:shd w:val="clear" w:color="auto" w:fill="auto"/>
          </w:tcPr>
          <w:p w14:paraId="1F782DA4" w14:textId="77777777" w:rsidR="0043042A" w:rsidRPr="00823013" w:rsidRDefault="0043042A" w:rsidP="003A1063">
            <w:pPr>
              <w:pStyle w:val="ListParagraph"/>
              <w:spacing w:after="0" w:line="240" w:lineRule="auto"/>
              <w:ind w:left="0"/>
              <w:contextualSpacing w:val="0"/>
              <w:jc w:val="both"/>
              <w:rPr>
                <w:rFonts w:ascii="Trebuchet MS" w:hAnsi="Trebuchet MS"/>
                <w:b/>
                <w:bCs/>
                <w:noProof/>
                <w:lang w:val="ro-RO"/>
              </w:rPr>
            </w:pPr>
          </w:p>
        </w:tc>
        <w:tc>
          <w:tcPr>
            <w:tcW w:w="1985" w:type="dxa"/>
            <w:shd w:val="clear" w:color="auto" w:fill="auto"/>
          </w:tcPr>
          <w:p w14:paraId="607BB81B" w14:textId="77777777" w:rsidR="0043042A" w:rsidRPr="00823013" w:rsidRDefault="0043042A" w:rsidP="003A1063">
            <w:pPr>
              <w:pStyle w:val="ListParagraph"/>
              <w:spacing w:after="0" w:line="240" w:lineRule="auto"/>
              <w:ind w:left="0"/>
              <w:contextualSpacing w:val="0"/>
              <w:jc w:val="both"/>
              <w:rPr>
                <w:rFonts w:ascii="Trebuchet MS" w:hAnsi="Trebuchet MS"/>
                <w:b/>
                <w:bCs/>
                <w:noProof/>
                <w:lang w:val="ro-RO"/>
              </w:rPr>
            </w:pPr>
          </w:p>
        </w:tc>
        <w:tc>
          <w:tcPr>
            <w:tcW w:w="2977" w:type="dxa"/>
            <w:shd w:val="clear" w:color="auto" w:fill="auto"/>
          </w:tcPr>
          <w:p w14:paraId="0552C140" w14:textId="77777777" w:rsidR="0043042A" w:rsidRPr="00823013" w:rsidRDefault="0043042A" w:rsidP="0043042A">
            <w:pPr>
              <w:pStyle w:val="ListParagraph"/>
              <w:spacing w:after="120" w:line="240" w:lineRule="auto"/>
              <w:ind w:left="0"/>
              <w:jc w:val="both"/>
              <w:rPr>
                <w:rFonts w:ascii="Trebuchet MS" w:hAnsi="Trebuchet MS"/>
                <w:b/>
                <w:bCs/>
                <w:noProof/>
                <w:lang w:val="ro-RO"/>
              </w:rPr>
            </w:pPr>
          </w:p>
        </w:tc>
        <w:tc>
          <w:tcPr>
            <w:tcW w:w="2126" w:type="dxa"/>
          </w:tcPr>
          <w:p w14:paraId="52CC54C5" w14:textId="77777777" w:rsidR="0043042A" w:rsidRPr="00823013" w:rsidRDefault="0043042A" w:rsidP="0043042A">
            <w:pPr>
              <w:pStyle w:val="ListParagraph"/>
              <w:spacing w:after="120" w:line="240" w:lineRule="auto"/>
              <w:ind w:left="0"/>
              <w:jc w:val="both"/>
              <w:rPr>
                <w:rFonts w:ascii="Trebuchet MS" w:hAnsi="Trebuchet MS"/>
                <w:b/>
                <w:bCs/>
                <w:noProof/>
                <w:lang w:val="ro-RO"/>
              </w:rPr>
            </w:pPr>
          </w:p>
        </w:tc>
        <w:tc>
          <w:tcPr>
            <w:tcW w:w="1559" w:type="dxa"/>
            <w:shd w:val="clear" w:color="auto" w:fill="auto"/>
          </w:tcPr>
          <w:p w14:paraId="03DCDCF7" w14:textId="77777777" w:rsidR="0043042A" w:rsidRPr="00823013" w:rsidRDefault="0043042A" w:rsidP="0043042A">
            <w:pPr>
              <w:pStyle w:val="ListParagraph"/>
              <w:spacing w:after="120" w:line="240" w:lineRule="auto"/>
              <w:ind w:left="0"/>
              <w:jc w:val="both"/>
              <w:rPr>
                <w:rFonts w:ascii="Trebuchet MS" w:hAnsi="Trebuchet MS"/>
                <w:b/>
                <w:bCs/>
                <w:noProof/>
                <w:lang w:val="ro-RO"/>
              </w:rPr>
            </w:pPr>
          </w:p>
        </w:tc>
        <w:tc>
          <w:tcPr>
            <w:tcW w:w="1161" w:type="dxa"/>
          </w:tcPr>
          <w:p w14:paraId="4B15A993" w14:textId="77777777" w:rsidR="0043042A" w:rsidRPr="00823013" w:rsidRDefault="0043042A" w:rsidP="0043042A">
            <w:pPr>
              <w:pStyle w:val="ListParagraph"/>
              <w:spacing w:after="120" w:line="240" w:lineRule="auto"/>
              <w:ind w:left="0"/>
              <w:jc w:val="both"/>
              <w:rPr>
                <w:rFonts w:ascii="Trebuchet MS" w:hAnsi="Trebuchet MS"/>
                <w:b/>
                <w:bCs/>
                <w:noProof/>
                <w:lang w:val="ro-RO"/>
              </w:rPr>
            </w:pPr>
          </w:p>
        </w:tc>
        <w:tc>
          <w:tcPr>
            <w:tcW w:w="1730" w:type="dxa"/>
          </w:tcPr>
          <w:p w14:paraId="19174EF0" w14:textId="77777777" w:rsidR="0043042A" w:rsidRPr="00823013" w:rsidRDefault="0043042A" w:rsidP="0043042A">
            <w:pPr>
              <w:pStyle w:val="ListParagraph"/>
              <w:spacing w:after="120" w:line="240" w:lineRule="auto"/>
              <w:ind w:left="0"/>
              <w:jc w:val="both"/>
              <w:rPr>
                <w:rFonts w:ascii="Trebuchet MS" w:hAnsi="Trebuchet MS"/>
                <w:b/>
                <w:bCs/>
                <w:noProof/>
                <w:lang w:val="ro-RO"/>
              </w:rPr>
            </w:pPr>
          </w:p>
        </w:tc>
        <w:tc>
          <w:tcPr>
            <w:tcW w:w="1730" w:type="dxa"/>
          </w:tcPr>
          <w:p w14:paraId="2E3BFB32" w14:textId="77777777" w:rsidR="0043042A" w:rsidRPr="00823013" w:rsidRDefault="0043042A" w:rsidP="0043042A">
            <w:pPr>
              <w:pStyle w:val="ListParagraph"/>
              <w:spacing w:after="120" w:line="240" w:lineRule="auto"/>
              <w:ind w:left="0"/>
              <w:jc w:val="both"/>
              <w:rPr>
                <w:rFonts w:ascii="Trebuchet MS" w:hAnsi="Trebuchet MS"/>
                <w:b/>
                <w:bCs/>
                <w:noProof/>
                <w:lang w:val="ro-RO"/>
              </w:rPr>
            </w:pPr>
          </w:p>
        </w:tc>
      </w:tr>
    </w:tbl>
    <w:p w14:paraId="619A7C68" w14:textId="77777777" w:rsidR="00BC33EF" w:rsidRPr="00823013" w:rsidRDefault="00BC33EF" w:rsidP="00BC33EF">
      <w:pPr>
        <w:spacing w:after="0" w:line="240" w:lineRule="auto"/>
        <w:ind w:left="720"/>
        <w:rPr>
          <w:rFonts w:ascii="Trebuchet MS" w:hAnsi="Trebuchet MS" w:cs="Times New Roman"/>
        </w:rPr>
      </w:pPr>
    </w:p>
    <w:p w14:paraId="7EA38EA6" w14:textId="77777777" w:rsidR="00E4342E" w:rsidRPr="00823013" w:rsidRDefault="00E4342E" w:rsidP="003D2A1E">
      <w:pPr>
        <w:tabs>
          <w:tab w:val="left" w:pos="2410"/>
        </w:tabs>
        <w:spacing w:after="0" w:line="240" w:lineRule="auto"/>
        <w:ind w:firstLine="720"/>
        <w:rPr>
          <w:rFonts w:ascii="Trebuchet MS" w:hAnsi="Trebuchet MS"/>
        </w:rPr>
      </w:pPr>
      <w:r w:rsidRPr="00823013">
        <w:rPr>
          <w:rFonts w:ascii="Trebuchet MS" w:hAnsi="Trebuchet MS"/>
        </w:rPr>
        <w:t>Data: .....................</w:t>
      </w:r>
    </w:p>
    <w:p w14:paraId="63A47395" w14:textId="77777777" w:rsidR="003D2A1E" w:rsidRPr="00823013" w:rsidRDefault="003D2A1E" w:rsidP="003D2A1E">
      <w:pPr>
        <w:tabs>
          <w:tab w:val="left" w:pos="2410"/>
        </w:tabs>
        <w:spacing w:after="0" w:line="240" w:lineRule="auto"/>
        <w:ind w:firstLine="720"/>
        <w:rPr>
          <w:rFonts w:ascii="Trebuchet MS" w:hAnsi="Trebuchet MS"/>
        </w:rPr>
      </w:pPr>
    </w:p>
    <w:p w14:paraId="64068D70" w14:textId="763B8AC1" w:rsidR="00BC33EF" w:rsidRPr="00823013" w:rsidRDefault="00B34BDD" w:rsidP="003A1063">
      <w:pPr>
        <w:pStyle w:val="ListParagraph"/>
        <w:spacing w:after="0" w:line="240" w:lineRule="auto"/>
        <w:jc w:val="both"/>
        <w:rPr>
          <w:rFonts w:ascii="Trebuchet MS" w:hAnsi="Trebuchet MS"/>
          <w:b/>
          <w:bCs/>
          <w:noProof/>
          <w:lang w:val="ro-RO"/>
        </w:rPr>
      </w:pPr>
      <w:r w:rsidRPr="00823013">
        <w:rPr>
          <w:rFonts w:ascii="Trebuchet MS" w:hAnsi="Trebuchet MS"/>
          <w:b/>
        </w:rPr>
        <w:t>Elaborat</w:t>
      </w:r>
      <w:r w:rsidR="00BC33EF" w:rsidRPr="00823013">
        <w:rPr>
          <w:rFonts w:ascii="Trebuchet MS" w:hAnsi="Trebuchet MS"/>
          <w:b/>
        </w:rPr>
        <w:t>,</w:t>
      </w:r>
      <w:r w:rsidR="003A1063" w:rsidRPr="00823013">
        <w:rPr>
          <w:rFonts w:ascii="Trebuchet MS" w:hAnsi="Trebuchet MS"/>
          <w:b/>
        </w:rPr>
        <w:tab/>
      </w:r>
      <w:r w:rsidR="003A1063" w:rsidRPr="00823013">
        <w:rPr>
          <w:rFonts w:ascii="Trebuchet MS" w:hAnsi="Trebuchet MS"/>
          <w:b/>
        </w:rPr>
        <w:tab/>
      </w:r>
      <w:r w:rsidR="003A1063" w:rsidRPr="00823013">
        <w:rPr>
          <w:rFonts w:ascii="Trebuchet MS" w:hAnsi="Trebuchet MS"/>
          <w:b/>
        </w:rPr>
        <w:tab/>
      </w:r>
      <w:r w:rsidR="003A1063" w:rsidRPr="00823013">
        <w:rPr>
          <w:rFonts w:ascii="Trebuchet MS" w:hAnsi="Trebuchet MS"/>
          <w:b/>
        </w:rPr>
        <w:tab/>
      </w:r>
      <w:r w:rsidR="003A1063" w:rsidRPr="00823013">
        <w:rPr>
          <w:rFonts w:ascii="Trebuchet MS" w:hAnsi="Trebuchet MS"/>
          <w:b/>
        </w:rPr>
        <w:tab/>
      </w:r>
      <w:r w:rsidR="003A1063" w:rsidRPr="00823013">
        <w:rPr>
          <w:rFonts w:ascii="Trebuchet MS" w:hAnsi="Trebuchet MS"/>
          <w:b/>
        </w:rPr>
        <w:tab/>
      </w:r>
      <w:r w:rsidR="003A1063" w:rsidRPr="00823013">
        <w:rPr>
          <w:rFonts w:ascii="Trebuchet MS" w:hAnsi="Trebuchet MS"/>
          <w:b/>
        </w:rPr>
        <w:tab/>
      </w:r>
      <w:r w:rsidR="003A1063" w:rsidRPr="00823013">
        <w:rPr>
          <w:rFonts w:ascii="Trebuchet MS" w:hAnsi="Trebuchet MS"/>
          <w:b/>
        </w:rPr>
        <w:tab/>
      </w:r>
      <w:r w:rsidR="003A1063" w:rsidRPr="00823013">
        <w:rPr>
          <w:rFonts w:ascii="Trebuchet MS" w:hAnsi="Trebuchet MS"/>
          <w:b/>
        </w:rPr>
        <w:tab/>
      </w:r>
      <w:r w:rsidR="003A1063" w:rsidRPr="00823013">
        <w:rPr>
          <w:rFonts w:ascii="Trebuchet MS" w:hAnsi="Trebuchet MS"/>
          <w:b/>
        </w:rPr>
        <w:tab/>
      </w:r>
      <w:r w:rsidRPr="00823013">
        <w:rPr>
          <w:rFonts w:ascii="Trebuchet MS" w:hAnsi="Trebuchet MS"/>
          <w:b/>
        </w:rPr>
        <w:t xml:space="preserve">         </w:t>
      </w:r>
      <w:r w:rsidR="003A1063" w:rsidRPr="00823013">
        <w:rPr>
          <w:rFonts w:ascii="Trebuchet MS" w:hAnsi="Trebuchet MS"/>
          <w:b/>
          <w:bCs/>
          <w:noProof/>
          <w:lang w:val="ro-RO"/>
        </w:rPr>
        <w:t>Verificat,</w:t>
      </w:r>
    </w:p>
    <w:p w14:paraId="0633FFB6" w14:textId="77777777" w:rsidR="00823013" w:rsidRPr="00823013" w:rsidRDefault="00823013" w:rsidP="003A1063">
      <w:pPr>
        <w:spacing w:after="0" w:line="240" w:lineRule="auto"/>
        <w:ind w:left="720"/>
        <w:rPr>
          <w:rFonts w:ascii="Trebuchet MS" w:hAnsi="Trebuchet MS" w:cs="Times New Roman"/>
        </w:rPr>
      </w:pPr>
    </w:p>
    <w:p w14:paraId="4E844085" w14:textId="0C07116B" w:rsidR="003A1063" w:rsidRPr="00823013" w:rsidRDefault="003A1063" w:rsidP="003A1063">
      <w:pPr>
        <w:spacing w:after="0" w:line="240" w:lineRule="auto"/>
        <w:ind w:left="720"/>
        <w:rPr>
          <w:rFonts w:ascii="Trebuchet MS" w:hAnsi="Trebuchet MS" w:cs="Times New Roman"/>
          <w:bCs/>
          <w:noProof/>
        </w:rPr>
      </w:pPr>
      <w:r w:rsidRPr="00823013">
        <w:rPr>
          <w:rFonts w:ascii="Trebuchet MS" w:hAnsi="Trebuchet MS" w:cs="Times New Roman"/>
        </w:rPr>
        <w:tab/>
      </w:r>
      <w:r w:rsidRPr="00823013">
        <w:rPr>
          <w:rFonts w:ascii="Trebuchet MS" w:hAnsi="Trebuchet MS" w:cs="Times New Roman"/>
        </w:rPr>
        <w:tab/>
      </w:r>
      <w:r w:rsidRPr="00823013">
        <w:rPr>
          <w:rFonts w:ascii="Trebuchet MS" w:hAnsi="Trebuchet MS" w:cs="Times New Roman"/>
        </w:rPr>
        <w:tab/>
      </w:r>
      <w:r w:rsidRPr="00823013">
        <w:rPr>
          <w:rFonts w:ascii="Trebuchet MS" w:hAnsi="Trebuchet MS" w:cs="Times New Roman"/>
        </w:rPr>
        <w:tab/>
      </w:r>
      <w:r w:rsidRPr="00823013">
        <w:rPr>
          <w:rFonts w:ascii="Trebuchet MS" w:hAnsi="Trebuchet MS" w:cs="Times New Roman"/>
        </w:rPr>
        <w:tab/>
      </w:r>
      <w:r w:rsidRPr="00823013">
        <w:rPr>
          <w:rFonts w:ascii="Trebuchet MS" w:hAnsi="Trebuchet MS" w:cs="Times New Roman"/>
        </w:rPr>
        <w:tab/>
      </w:r>
      <w:r w:rsidRPr="00823013">
        <w:rPr>
          <w:rFonts w:ascii="Trebuchet MS" w:hAnsi="Trebuchet MS" w:cs="Times New Roman"/>
        </w:rPr>
        <w:tab/>
      </w:r>
    </w:p>
    <w:p w14:paraId="708CF4EA" w14:textId="6852E0BA" w:rsidR="00BC33EF" w:rsidRPr="00823013" w:rsidRDefault="00BC33EF" w:rsidP="003D2A1E">
      <w:pPr>
        <w:spacing w:after="0" w:line="240" w:lineRule="auto"/>
        <w:ind w:left="720"/>
        <w:rPr>
          <w:rFonts w:ascii="Trebuchet MS" w:hAnsi="Trebuchet MS" w:cs="Times New Roman"/>
        </w:rPr>
      </w:pPr>
    </w:p>
    <w:p w14:paraId="1781FA25" w14:textId="21C935E9" w:rsidR="0043042A" w:rsidRPr="00823013" w:rsidRDefault="001D3A4C" w:rsidP="00BC33EF">
      <w:pPr>
        <w:spacing w:after="0" w:line="240" w:lineRule="auto"/>
        <w:ind w:left="720"/>
        <w:rPr>
          <w:rFonts w:ascii="Trebuchet MS" w:hAnsi="Trebuchet MS" w:cs="Times New Roman"/>
          <w:b/>
        </w:rPr>
      </w:pPr>
      <w:r w:rsidRPr="00823013">
        <w:rPr>
          <w:rFonts w:ascii="Trebuchet MS" w:hAnsi="Trebuchet MS" w:cs="Times New Roman"/>
          <w:b/>
        </w:rPr>
        <w:t>NOTĂ</w:t>
      </w:r>
    </w:p>
    <w:p w14:paraId="70661B7B" w14:textId="0C6E577C" w:rsidR="0013668E" w:rsidRPr="00823013" w:rsidRDefault="0043042A" w:rsidP="0013668E">
      <w:pPr>
        <w:autoSpaceDE w:val="0"/>
        <w:autoSpaceDN w:val="0"/>
        <w:adjustRightInd w:val="0"/>
        <w:spacing w:after="0" w:line="240" w:lineRule="auto"/>
        <w:ind w:left="709"/>
        <w:jc w:val="both"/>
        <w:rPr>
          <w:rFonts w:ascii="Trebuchet MS" w:hAnsi="Trebuchet MS" w:cs="Times New Roman"/>
        </w:rPr>
      </w:pPr>
      <w:r w:rsidRPr="00823013">
        <w:rPr>
          <w:rFonts w:ascii="Trebuchet MS" w:hAnsi="Trebuchet MS" w:cs="Times New Roman"/>
          <w:b/>
          <w:bCs/>
        </w:rPr>
        <w:t>1.</w:t>
      </w:r>
      <w:r w:rsidRPr="00823013">
        <w:rPr>
          <w:rFonts w:ascii="Trebuchet MS" w:hAnsi="Trebuchet MS" w:cs="Times New Roman"/>
          <w:bCs/>
        </w:rPr>
        <w:t xml:space="preserve"> </w:t>
      </w:r>
      <w:r w:rsidRPr="00823013">
        <w:rPr>
          <w:rFonts w:ascii="Trebuchet MS" w:hAnsi="Trebuchet MS" w:cs="Times New Roman"/>
        </w:rPr>
        <w:t xml:space="preserve">Riscurile asociate funcțiilor (coloana nr. 3), probabilitatea de apariţie a riscurilor (coloana nr. 4), impactul prognozat al riscului (coloana nr. 5) şi nivelul de risc inerent (coloana nr. 6) se stabilesc în mod similar modului de elaborare a </w:t>
      </w:r>
      <w:r w:rsidRPr="00823013">
        <w:rPr>
          <w:rFonts w:ascii="Trebuchet MS" w:hAnsi="Trebuchet MS" w:cs="Times New Roman"/>
          <w:i/>
        </w:rPr>
        <w:t>Registrului riscurilor</w:t>
      </w:r>
      <w:r w:rsidRPr="00823013">
        <w:rPr>
          <w:rFonts w:ascii="Trebuchet MS" w:hAnsi="Trebuchet MS" w:cs="Times New Roman"/>
        </w:rPr>
        <w:t xml:space="preserve">. </w:t>
      </w:r>
      <w:r w:rsidR="008B2BDD" w:rsidRPr="00823013">
        <w:rPr>
          <w:rFonts w:ascii="Trebuchet MS" w:hAnsi="Trebuchet MS" w:cs="Times New Roman"/>
        </w:rPr>
        <w:t xml:space="preserve">Pentru probabilitate şi impact se va </w:t>
      </w:r>
      <w:r w:rsidRPr="00823013">
        <w:rPr>
          <w:rFonts w:ascii="Trebuchet MS" w:hAnsi="Trebuchet MS" w:cs="Times New Roman"/>
        </w:rPr>
        <w:t>acorda punctaj de la 1 (minim)</w:t>
      </w:r>
      <w:r w:rsidR="003A1063" w:rsidRPr="00823013">
        <w:rPr>
          <w:rFonts w:ascii="Trebuchet MS" w:hAnsi="Trebuchet MS" w:cs="Times New Roman"/>
        </w:rPr>
        <w:t xml:space="preserve"> la 3 (maxim). Calculul col.</w:t>
      </w:r>
      <w:r w:rsidRPr="00823013">
        <w:rPr>
          <w:rFonts w:ascii="Trebuchet MS" w:hAnsi="Trebuchet MS" w:cs="Times New Roman"/>
        </w:rPr>
        <w:t xml:space="preserve"> nr. 6 se face prin înmulţirea punctajului acordat în coloanele nr. 4 şi 5.</w:t>
      </w:r>
    </w:p>
    <w:p w14:paraId="183926D0" w14:textId="3874C1FB" w:rsidR="009E5FD1" w:rsidRPr="00823013" w:rsidRDefault="0043042A" w:rsidP="0013668E">
      <w:pPr>
        <w:autoSpaceDE w:val="0"/>
        <w:autoSpaceDN w:val="0"/>
        <w:adjustRightInd w:val="0"/>
        <w:spacing w:after="0" w:line="240" w:lineRule="auto"/>
        <w:ind w:left="709"/>
        <w:jc w:val="both"/>
        <w:rPr>
          <w:rFonts w:ascii="Trebuchet MS" w:hAnsi="Trebuchet MS" w:cs="Times New Roman"/>
        </w:rPr>
      </w:pPr>
      <w:r w:rsidRPr="00823013">
        <w:rPr>
          <w:rFonts w:ascii="Trebuchet MS" w:hAnsi="Trebuchet MS" w:cs="Times New Roman"/>
          <w:b/>
          <w:bCs/>
        </w:rPr>
        <w:t xml:space="preserve">2. </w:t>
      </w:r>
      <w:r w:rsidRPr="00823013">
        <w:rPr>
          <w:rFonts w:ascii="Trebuchet MS" w:hAnsi="Trebuchet MS" w:cs="Times New Roman"/>
        </w:rPr>
        <w:t xml:space="preserve">Pentru stabilirea aprecierii </w:t>
      </w:r>
      <w:r w:rsidRPr="00823013">
        <w:rPr>
          <w:rFonts w:ascii="Trebuchet MS" w:hAnsi="Trebuchet MS" w:cs="Times New Roman"/>
          <w:i/>
        </w:rPr>
        <w:t>Nivelului de sensibilitate al funcţiei</w:t>
      </w:r>
      <w:r w:rsidRPr="00823013">
        <w:rPr>
          <w:rFonts w:ascii="Trebuchet MS" w:hAnsi="Trebuchet MS" w:cs="Times New Roman"/>
        </w:rPr>
        <w:t xml:space="preserve"> (</w:t>
      </w:r>
      <w:r w:rsidR="00733CB9" w:rsidRPr="00823013">
        <w:rPr>
          <w:rFonts w:ascii="Trebuchet MS" w:hAnsi="Trebuchet MS" w:cs="Times New Roman"/>
        </w:rPr>
        <w:t xml:space="preserve">coloana </w:t>
      </w:r>
      <w:r w:rsidR="008B2BDD" w:rsidRPr="00823013">
        <w:rPr>
          <w:rFonts w:ascii="Trebuchet MS" w:hAnsi="Trebuchet MS" w:cs="Times New Roman"/>
        </w:rPr>
        <w:t>nr.</w:t>
      </w:r>
      <w:r w:rsidR="00733CB9" w:rsidRPr="00823013">
        <w:rPr>
          <w:rFonts w:ascii="Trebuchet MS" w:hAnsi="Trebuchet MS" w:cs="Times New Roman"/>
        </w:rPr>
        <w:t xml:space="preserve">7), pe nivelul </w:t>
      </w:r>
      <w:r w:rsidR="00733CB9" w:rsidRPr="00823013">
        <w:rPr>
          <w:rFonts w:ascii="Trebuchet MS" w:hAnsi="Trebuchet MS" w:cs="Times New Roman"/>
          <w:i/>
        </w:rPr>
        <w:t>major</w:t>
      </w:r>
      <w:r w:rsidR="00733CB9" w:rsidRPr="00823013">
        <w:rPr>
          <w:rFonts w:ascii="Trebuchet MS" w:hAnsi="Trebuchet MS" w:cs="Times New Roman"/>
        </w:rPr>
        <w:t xml:space="preserve"> (6-9</w:t>
      </w:r>
      <w:r w:rsidRPr="00823013">
        <w:rPr>
          <w:rFonts w:ascii="Trebuchet MS" w:hAnsi="Trebuchet MS" w:cs="Times New Roman"/>
        </w:rPr>
        <w:t xml:space="preserve">), </w:t>
      </w:r>
      <w:r w:rsidRPr="00823013">
        <w:rPr>
          <w:rFonts w:ascii="Trebuchet MS" w:hAnsi="Trebuchet MS" w:cs="Times New Roman"/>
          <w:i/>
        </w:rPr>
        <w:t>moderat</w:t>
      </w:r>
      <w:r w:rsidRPr="00823013">
        <w:rPr>
          <w:rFonts w:ascii="Trebuchet MS" w:hAnsi="Trebuchet MS" w:cs="Times New Roman"/>
        </w:rPr>
        <w:t xml:space="preserve"> (</w:t>
      </w:r>
      <w:r w:rsidR="00733CB9" w:rsidRPr="00823013">
        <w:rPr>
          <w:rFonts w:ascii="Trebuchet MS" w:hAnsi="Trebuchet MS" w:cs="Times New Roman"/>
        </w:rPr>
        <w:t>3</w:t>
      </w:r>
      <w:r w:rsidRPr="00823013">
        <w:rPr>
          <w:rFonts w:ascii="Trebuchet MS" w:hAnsi="Trebuchet MS" w:cs="Times New Roman"/>
        </w:rPr>
        <w:t>-</w:t>
      </w:r>
      <w:r w:rsidR="00733CB9" w:rsidRPr="00823013">
        <w:rPr>
          <w:rFonts w:ascii="Trebuchet MS" w:hAnsi="Trebuchet MS" w:cs="Times New Roman"/>
        </w:rPr>
        <w:t>4</w:t>
      </w:r>
      <w:r w:rsidRPr="00823013">
        <w:rPr>
          <w:rFonts w:ascii="Trebuchet MS" w:hAnsi="Trebuchet MS" w:cs="Times New Roman"/>
        </w:rPr>
        <w:t xml:space="preserve">) şi </w:t>
      </w:r>
      <w:r w:rsidRPr="00823013">
        <w:rPr>
          <w:rFonts w:ascii="Trebuchet MS" w:hAnsi="Trebuchet MS" w:cs="Times New Roman"/>
          <w:i/>
        </w:rPr>
        <w:t>minor</w:t>
      </w:r>
      <w:r w:rsidRPr="00823013">
        <w:rPr>
          <w:rFonts w:ascii="Trebuchet MS" w:hAnsi="Trebuchet MS" w:cs="Times New Roman"/>
        </w:rPr>
        <w:t xml:space="preserve"> (1-</w:t>
      </w:r>
      <w:r w:rsidR="00733CB9" w:rsidRPr="00823013">
        <w:rPr>
          <w:rFonts w:ascii="Trebuchet MS" w:hAnsi="Trebuchet MS" w:cs="Times New Roman"/>
        </w:rPr>
        <w:t>2</w:t>
      </w:r>
      <w:r w:rsidRPr="00823013">
        <w:rPr>
          <w:rFonts w:ascii="Trebuchet MS" w:hAnsi="Trebuchet MS" w:cs="Times New Roman"/>
        </w:rPr>
        <w:t>), un rol</w:t>
      </w:r>
      <w:r w:rsidR="00733CB9" w:rsidRPr="00823013">
        <w:rPr>
          <w:rFonts w:ascii="Trebuchet MS" w:hAnsi="Trebuchet MS" w:cs="Times New Roman"/>
        </w:rPr>
        <w:t xml:space="preserve"> </w:t>
      </w:r>
      <w:r w:rsidRPr="00823013">
        <w:rPr>
          <w:rFonts w:ascii="Trebuchet MS" w:hAnsi="Trebuchet MS" w:cs="Times New Roman"/>
        </w:rPr>
        <w:t>deosebit de important îl are, pe lângă nivelul de risc inerent pentru fiecare risc, analiza calitativă a zonelor de risc în care pot fi identificate funcţii</w:t>
      </w:r>
      <w:r w:rsidR="008B2BDD" w:rsidRPr="00823013">
        <w:rPr>
          <w:rFonts w:ascii="Trebuchet MS" w:hAnsi="Trebuchet MS" w:cs="Times New Roman"/>
        </w:rPr>
        <w:t>le</w:t>
      </w:r>
      <w:r w:rsidR="00733CB9" w:rsidRPr="00823013">
        <w:rPr>
          <w:rFonts w:ascii="Trebuchet MS" w:hAnsi="Trebuchet MS" w:cs="Times New Roman"/>
        </w:rPr>
        <w:t xml:space="preserve"> </w:t>
      </w:r>
      <w:r w:rsidRPr="00823013">
        <w:rPr>
          <w:rFonts w:ascii="Trebuchet MS" w:hAnsi="Trebuchet MS" w:cs="Times New Roman"/>
        </w:rPr>
        <w:t>sensibile precum şi aprecierea managerială.</w:t>
      </w:r>
      <w:r w:rsidR="004D6EEF" w:rsidRPr="00823013">
        <w:rPr>
          <w:rFonts w:ascii="Trebuchet MS" w:hAnsi="Trebuchet MS" w:cs="Times New Roman"/>
        </w:rPr>
        <w:t xml:space="preserve"> </w:t>
      </w:r>
      <w:r w:rsidRPr="00823013">
        <w:rPr>
          <w:rFonts w:ascii="Trebuchet MS" w:hAnsi="Trebuchet MS" w:cs="Times New Roman"/>
        </w:rPr>
        <w:t>Coloana</w:t>
      </w:r>
      <w:r w:rsidR="008B2BDD" w:rsidRPr="00823013">
        <w:rPr>
          <w:rFonts w:ascii="Trebuchet MS" w:hAnsi="Trebuchet MS" w:cs="Times New Roman"/>
        </w:rPr>
        <w:t xml:space="preserve"> nr.7</w:t>
      </w:r>
      <w:r w:rsidRPr="00823013">
        <w:rPr>
          <w:rFonts w:ascii="Trebuchet MS" w:hAnsi="Trebuchet MS" w:cs="Times New Roman"/>
        </w:rPr>
        <w:t xml:space="preserve"> privind </w:t>
      </w:r>
      <w:r w:rsidR="00733CB9" w:rsidRPr="00823013">
        <w:rPr>
          <w:rFonts w:ascii="Trebuchet MS" w:hAnsi="Trebuchet MS" w:cs="Times New Roman"/>
        </w:rPr>
        <w:t>a</w:t>
      </w:r>
      <w:r w:rsidRPr="00823013">
        <w:rPr>
          <w:rFonts w:ascii="Trebuchet MS" w:hAnsi="Trebuchet MS" w:cs="Times New Roman"/>
        </w:rPr>
        <w:t xml:space="preserve">precierea </w:t>
      </w:r>
      <w:r w:rsidR="00733CB9" w:rsidRPr="00823013">
        <w:rPr>
          <w:rFonts w:ascii="Trebuchet MS" w:hAnsi="Trebuchet MS" w:cs="Times New Roman"/>
          <w:i/>
        </w:rPr>
        <w:t>N</w:t>
      </w:r>
      <w:r w:rsidRPr="00823013">
        <w:rPr>
          <w:rFonts w:ascii="Trebuchet MS" w:hAnsi="Trebuchet MS" w:cs="Times New Roman"/>
          <w:i/>
        </w:rPr>
        <w:t>ivelului de sensibilitate al funcţiei</w:t>
      </w:r>
      <w:r w:rsidRPr="00823013">
        <w:rPr>
          <w:rFonts w:ascii="Trebuchet MS" w:hAnsi="Trebuchet MS" w:cs="Times New Roman"/>
        </w:rPr>
        <w:t xml:space="preserve"> se completează în urma analizei şi</w:t>
      </w:r>
      <w:r w:rsidR="00733CB9" w:rsidRPr="00823013">
        <w:rPr>
          <w:rFonts w:ascii="Trebuchet MS" w:hAnsi="Trebuchet MS" w:cs="Times New Roman"/>
        </w:rPr>
        <w:t xml:space="preserve"> </w:t>
      </w:r>
      <w:r w:rsidRPr="00823013">
        <w:rPr>
          <w:rFonts w:ascii="Trebuchet MS" w:hAnsi="Trebuchet MS" w:cs="Times New Roman"/>
        </w:rPr>
        <w:t>aprecierii realizate de către fiecare conduc</w:t>
      </w:r>
      <w:r w:rsidR="00E24CAC" w:rsidRPr="00823013">
        <w:rPr>
          <w:rFonts w:ascii="Trebuchet MS" w:hAnsi="Trebuchet MS" w:cs="Times New Roman"/>
        </w:rPr>
        <w:t>ă</w:t>
      </w:r>
      <w:r w:rsidRPr="00823013">
        <w:rPr>
          <w:rFonts w:ascii="Trebuchet MS" w:hAnsi="Trebuchet MS" w:cs="Times New Roman"/>
        </w:rPr>
        <w:t xml:space="preserve">tor </w:t>
      </w:r>
      <w:r w:rsidR="008B2BDD" w:rsidRPr="00823013">
        <w:rPr>
          <w:rFonts w:ascii="Trebuchet MS" w:hAnsi="Trebuchet MS" w:cs="Times New Roman"/>
        </w:rPr>
        <w:t>de compartiment</w:t>
      </w:r>
      <w:r w:rsidRPr="00823013">
        <w:rPr>
          <w:rFonts w:ascii="Trebuchet MS" w:hAnsi="Trebuchet MS" w:cs="Times New Roman"/>
        </w:rPr>
        <w:t>.</w:t>
      </w:r>
    </w:p>
    <w:p w14:paraId="724295BE" w14:textId="31DBFD38" w:rsidR="00E24CAC" w:rsidRPr="00823013" w:rsidRDefault="00E24CAC" w:rsidP="0013668E">
      <w:pPr>
        <w:autoSpaceDE w:val="0"/>
        <w:autoSpaceDN w:val="0"/>
        <w:adjustRightInd w:val="0"/>
        <w:spacing w:after="0" w:line="240" w:lineRule="auto"/>
        <w:ind w:left="709"/>
        <w:jc w:val="both"/>
        <w:rPr>
          <w:rFonts w:ascii="Trebuchet MS" w:hAnsi="Trebuchet MS" w:cs="Times New Roman"/>
        </w:rPr>
      </w:pPr>
      <w:r w:rsidRPr="00823013">
        <w:rPr>
          <w:rFonts w:ascii="Trebuchet MS" w:hAnsi="Trebuchet MS" w:cs="Times New Roman"/>
          <w:b/>
          <w:bCs/>
        </w:rPr>
        <w:t>3.</w:t>
      </w:r>
      <w:r w:rsidRPr="00823013">
        <w:rPr>
          <w:rFonts w:ascii="Trebuchet MS" w:hAnsi="Trebuchet MS" w:cs="Times New Roman"/>
        </w:rPr>
        <w:t xml:space="preserve"> Lista funcțiilor sensibile </w:t>
      </w:r>
      <w:r w:rsidR="00DA7DD4" w:rsidRPr="00823013">
        <w:rPr>
          <w:rFonts w:ascii="Trebuchet MS" w:hAnsi="Trebuchet MS" w:cs="Times New Roman"/>
        </w:rPr>
        <w:t>se elaborează la nivelul compartimentului, semnată numai de către conducătorul compartimentului și se transmite către Comisia de monitorizare în vederea elaborării Lista funcțiilor sensibile la nivelul entității.</w:t>
      </w:r>
    </w:p>
    <w:p w14:paraId="5F8E29BB" w14:textId="1BE5AF7D" w:rsidR="00B34BDD" w:rsidRPr="00823013" w:rsidRDefault="00B34BDD" w:rsidP="0013668E">
      <w:pPr>
        <w:autoSpaceDE w:val="0"/>
        <w:autoSpaceDN w:val="0"/>
        <w:adjustRightInd w:val="0"/>
        <w:spacing w:after="0" w:line="240" w:lineRule="auto"/>
        <w:ind w:left="709"/>
        <w:jc w:val="both"/>
        <w:rPr>
          <w:rFonts w:ascii="Trebuchet MS" w:hAnsi="Trebuchet MS" w:cs="Times New Roman"/>
        </w:rPr>
      </w:pPr>
    </w:p>
    <w:p w14:paraId="558A0C3A" w14:textId="4C94D904" w:rsidR="00B34BDD" w:rsidRPr="00823013" w:rsidRDefault="00B34BDD" w:rsidP="0013668E">
      <w:pPr>
        <w:autoSpaceDE w:val="0"/>
        <w:autoSpaceDN w:val="0"/>
        <w:adjustRightInd w:val="0"/>
        <w:spacing w:after="0" w:line="240" w:lineRule="auto"/>
        <w:ind w:left="709"/>
        <w:jc w:val="both"/>
        <w:rPr>
          <w:rFonts w:ascii="Trebuchet MS" w:hAnsi="Trebuchet MS" w:cs="Times New Roman"/>
        </w:rPr>
      </w:pPr>
    </w:p>
    <w:p w14:paraId="055646F3" w14:textId="59EC793F" w:rsidR="00B34BDD" w:rsidRPr="00823013" w:rsidRDefault="00B34BDD" w:rsidP="0013668E">
      <w:pPr>
        <w:autoSpaceDE w:val="0"/>
        <w:autoSpaceDN w:val="0"/>
        <w:adjustRightInd w:val="0"/>
        <w:spacing w:after="0" w:line="240" w:lineRule="auto"/>
        <w:ind w:left="709"/>
        <w:jc w:val="both"/>
        <w:rPr>
          <w:rFonts w:ascii="Trebuchet MS" w:hAnsi="Trebuchet MS" w:cs="Times New Roman"/>
        </w:rPr>
      </w:pPr>
    </w:p>
    <w:p w14:paraId="5FF43CBA" w14:textId="37CA996A" w:rsidR="00B34BDD" w:rsidRPr="00823013" w:rsidRDefault="00B34BDD" w:rsidP="0013668E">
      <w:pPr>
        <w:autoSpaceDE w:val="0"/>
        <w:autoSpaceDN w:val="0"/>
        <w:adjustRightInd w:val="0"/>
        <w:spacing w:after="0" w:line="240" w:lineRule="auto"/>
        <w:ind w:left="709"/>
        <w:jc w:val="both"/>
        <w:rPr>
          <w:rFonts w:ascii="Trebuchet MS" w:hAnsi="Trebuchet MS" w:cs="Times New Roman"/>
        </w:rPr>
      </w:pPr>
    </w:p>
    <w:p w14:paraId="726C5C49" w14:textId="421D421F" w:rsidR="00B34BDD" w:rsidRPr="00823013" w:rsidRDefault="00B34BDD" w:rsidP="0013668E">
      <w:pPr>
        <w:autoSpaceDE w:val="0"/>
        <w:autoSpaceDN w:val="0"/>
        <w:adjustRightInd w:val="0"/>
        <w:spacing w:after="0" w:line="240" w:lineRule="auto"/>
        <w:ind w:left="709"/>
        <w:jc w:val="both"/>
        <w:rPr>
          <w:rFonts w:ascii="Trebuchet MS" w:hAnsi="Trebuchet MS" w:cs="Times New Roman"/>
        </w:rPr>
      </w:pPr>
    </w:p>
    <w:p w14:paraId="4BB917F1"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b/>
          <w:u w:val="single"/>
        </w:rPr>
        <w:t xml:space="preserve">Probabilitatea </w:t>
      </w:r>
      <w:r w:rsidRPr="00823013">
        <w:rPr>
          <w:rFonts w:ascii="Trebuchet MS" w:hAnsi="Trebuchet MS"/>
        </w:rPr>
        <w:t xml:space="preserve">ca riscul să se materializeze </w:t>
      </w:r>
    </w:p>
    <w:p w14:paraId="16D85B62"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rPr>
        <w:t>1 - probabilitate foarte scăzută</w:t>
      </w:r>
    </w:p>
    <w:p w14:paraId="0536887C"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rPr>
        <w:t>2 – probabilitate scăzută</w:t>
      </w:r>
    </w:p>
    <w:p w14:paraId="181EB446"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rPr>
        <w:t>3 – probabilitate medie</w:t>
      </w:r>
    </w:p>
    <w:p w14:paraId="6CF68FE2"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rPr>
        <w:t>4 – probabilitate mare</w:t>
      </w:r>
    </w:p>
    <w:p w14:paraId="49FAC29E"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rPr>
        <w:t>5 – probabilitate foarte mare</w:t>
      </w:r>
    </w:p>
    <w:p w14:paraId="3409086E"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rPr>
        <w:t>Probabilitatea se calculează pe baza datelor existente (cazuistică) sau pe baza analizei circumstanţelor.</w:t>
      </w:r>
    </w:p>
    <w:p w14:paraId="5995466A"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b/>
          <w:u w:val="single"/>
        </w:rPr>
      </w:pPr>
    </w:p>
    <w:p w14:paraId="4EBB4445"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b/>
          <w:u w:val="single"/>
        </w:rPr>
        <w:t xml:space="preserve">Impactul riscului </w:t>
      </w:r>
      <w:r w:rsidRPr="00823013">
        <w:rPr>
          <w:rFonts w:ascii="Trebuchet MS" w:hAnsi="Trebuchet MS"/>
        </w:rPr>
        <w:t>dacă s-ar materializa</w:t>
      </w:r>
    </w:p>
    <w:p w14:paraId="0136FD43"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rPr>
        <w:t>1 – impact foarte scazut</w:t>
      </w:r>
    </w:p>
    <w:p w14:paraId="359E9FEC"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rPr>
        <w:t>2 – impact scăzut</w:t>
      </w:r>
    </w:p>
    <w:p w14:paraId="2169FD80"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rPr>
        <w:t>3 – impact mediu</w:t>
      </w:r>
    </w:p>
    <w:p w14:paraId="7A2ED17E"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rPr>
        <w:t>4 – impact ridicat</w:t>
      </w:r>
    </w:p>
    <w:p w14:paraId="7127BF3D"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rPr>
        <w:t>5 – impact foarte ridicat</w:t>
      </w:r>
    </w:p>
    <w:p w14:paraId="1CE079BA"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p>
    <w:p w14:paraId="6AAAA411"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Fonts w:ascii="Trebuchet MS" w:hAnsi="Trebuchet MS"/>
          <w:b/>
          <w:u w:val="single"/>
        </w:rPr>
        <w:t>Expunerea la risc</w:t>
      </w:r>
      <w:r w:rsidRPr="00823013">
        <w:rPr>
          <w:rFonts w:ascii="Trebuchet MS" w:hAnsi="Trebuchet MS"/>
        </w:rPr>
        <w:t xml:space="preserve"> prin combinarea celor doi indicatori numerici (probabilitatea şi impactul) pe o scală bidemensională. Expunerea sau nivelul de risc inerent se calculează înmulțind impactul cu probabilitatea.</w:t>
      </w:r>
    </w:p>
    <w:p w14:paraId="2F6515AA"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shd w:val="clear" w:color="auto" w:fill="FFFFFF"/>
        </w:rPr>
      </w:pPr>
      <w:r w:rsidRPr="00823013">
        <w:rPr>
          <w:rStyle w:val="apple-converted-space"/>
          <w:rFonts w:ascii="Trebuchet MS" w:hAnsi="Trebuchet MS"/>
          <w:shd w:val="clear" w:color="auto" w:fill="FFFFFF"/>
        </w:rPr>
        <w:t> </w:t>
      </w:r>
      <w:r w:rsidRPr="00823013">
        <w:rPr>
          <w:rStyle w:val="Emphasis"/>
          <w:rFonts w:ascii="Trebuchet MS" w:hAnsi="Trebuchet MS"/>
          <w:b/>
          <w:bCs/>
          <w:i w:val="0"/>
          <w:iCs w:val="0"/>
          <w:shd w:val="clear" w:color="auto" w:fill="FFFFFF"/>
        </w:rPr>
        <w:t>Risc rezidual</w:t>
      </w:r>
      <w:r w:rsidRPr="00823013">
        <w:rPr>
          <w:rStyle w:val="apple-converted-space"/>
          <w:rFonts w:ascii="Trebuchet MS" w:hAnsi="Trebuchet MS"/>
          <w:shd w:val="clear" w:color="auto" w:fill="FFFFFF"/>
        </w:rPr>
        <w:t> </w:t>
      </w:r>
      <w:r w:rsidRPr="00823013">
        <w:rPr>
          <w:rFonts w:ascii="Trebuchet MS" w:hAnsi="Trebuchet MS"/>
          <w:shd w:val="clear" w:color="auto" w:fill="FFFFFF"/>
        </w:rPr>
        <w:t>- Expunerea cauzată de un anumit risc după ce au fost luate măsuri de atenuare a lui.</w:t>
      </w:r>
    </w:p>
    <w:p w14:paraId="53FCED67" w14:textId="77777777" w:rsidR="00B34BDD" w:rsidRPr="00823013" w:rsidRDefault="00B34BDD" w:rsidP="00B34BDD">
      <w:pPr>
        <w:pBdr>
          <w:top w:val="single" w:sz="4" w:space="1" w:color="auto"/>
          <w:left w:val="single" w:sz="4" w:space="4" w:color="auto"/>
          <w:bottom w:val="single" w:sz="4" w:space="1" w:color="auto"/>
          <w:right w:val="single" w:sz="4" w:space="4" w:color="auto"/>
        </w:pBdr>
        <w:tabs>
          <w:tab w:val="left" w:pos="720"/>
          <w:tab w:val="left" w:pos="9540"/>
        </w:tabs>
        <w:ind w:right="697"/>
        <w:jc w:val="both"/>
        <w:rPr>
          <w:rFonts w:ascii="Trebuchet MS" w:hAnsi="Trebuchet MS"/>
        </w:rPr>
      </w:pPr>
      <w:r w:rsidRPr="00823013">
        <w:rPr>
          <w:rStyle w:val="apple-converted-space"/>
          <w:rFonts w:ascii="Trebuchet MS" w:hAnsi="Trebuchet MS"/>
          <w:shd w:val="clear" w:color="auto" w:fill="FFFFFF"/>
        </w:rPr>
        <w:t> (</w:t>
      </w:r>
      <w:r w:rsidRPr="00823013">
        <w:rPr>
          <w:rFonts w:ascii="Trebuchet MS" w:hAnsi="Trebuchet MS"/>
          <w:shd w:val="clear" w:color="auto" w:fill="FFFFFF"/>
        </w:rPr>
        <w:t>este acel risc care ramane dupa ce au fost luate măsuri de control asupra riscului)</w:t>
      </w:r>
    </w:p>
    <w:p w14:paraId="777E84C9" w14:textId="77777777" w:rsidR="00B34BDD" w:rsidRPr="00823013" w:rsidRDefault="00B34BDD" w:rsidP="0013668E">
      <w:pPr>
        <w:autoSpaceDE w:val="0"/>
        <w:autoSpaceDN w:val="0"/>
        <w:adjustRightInd w:val="0"/>
        <w:spacing w:after="0" w:line="240" w:lineRule="auto"/>
        <w:ind w:left="709"/>
        <w:jc w:val="both"/>
        <w:rPr>
          <w:rFonts w:ascii="Trebuchet MS" w:hAnsi="Trebuchet MS" w:cs="Times New Roman"/>
        </w:rPr>
      </w:pPr>
    </w:p>
    <w:bookmarkEnd w:id="2"/>
    <w:p w14:paraId="72CD867E" w14:textId="65471522" w:rsidR="00B35432" w:rsidRPr="00823013" w:rsidRDefault="00B35432" w:rsidP="00B35432">
      <w:pPr>
        <w:pStyle w:val="ListParagraph"/>
        <w:spacing w:after="120" w:line="240" w:lineRule="auto"/>
        <w:ind w:left="9360" w:firstLine="720"/>
        <w:jc w:val="right"/>
        <w:rPr>
          <w:rFonts w:ascii="Trebuchet MS" w:hAnsi="Trebuchet MS"/>
          <w:b/>
          <w:lang w:val="ro-RO"/>
        </w:rPr>
      </w:pPr>
    </w:p>
    <w:sectPr w:rsidR="00B35432" w:rsidRPr="00823013" w:rsidSect="00393792">
      <w:pgSz w:w="16839" w:h="11907" w:orient="landscape" w:code="9"/>
      <w:pgMar w:top="426"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936D4" w14:textId="77777777" w:rsidR="003877DE" w:rsidRDefault="003877DE" w:rsidP="004C1D99">
      <w:pPr>
        <w:spacing w:after="0" w:line="240" w:lineRule="auto"/>
      </w:pPr>
      <w:r>
        <w:separator/>
      </w:r>
    </w:p>
  </w:endnote>
  <w:endnote w:type="continuationSeparator" w:id="0">
    <w:p w14:paraId="7862BC04" w14:textId="77777777" w:rsidR="003877DE" w:rsidRDefault="003877DE" w:rsidP="004C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22F3" w14:textId="77777777" w:rsidR="003877DE" w:rsidRDefault="003877DE" w:rsidP="004C1D99">
      <w:pPr>
        <w:spacing w:after="0" w:line="240" w:lineRule="auto"/>
      </w:pPr>
      <w:r>
        <w:separator/>
      </w:r>
    </w:p>
  </w:footnote>
  <w:footnote w:type="continuationSeparator" w:id="0">
    <w:p w14:paraId="689EBDCF" w14:textId="77777777" w:rsidR="003877DE" w:rsidRDefault="003877DE" w:rsidP="004C1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0AB7"/>
    <w:multiLevelType w:val="hybridMultilevel"/>
    <w:tmpl w:val="D6B44056"/>
    <w:lvl w:ilvl="0" w:tplc="28500346">
      <w:start w:val="1"/>
      <w:numFmt w:val="decimal"/>
      <w:lvlText w:val="7.%1."/>
      <w:lvlJc w:val="left"/>
      <w:pPr>
        <w:ind w:left="1637" w:hanging="360"/>
      </w:pPr>
      <w:rPr>
        <w:rFonts w:hint="default"/>
      </w:rPr>
    </w:lvl>
    <w:lvl w:ilvl="1" w:tplc="04090019" w:tentative="1">
      <w:start w:val="1"/>
      <w:numFmt w:val="lowerLetter"/>
      <w:lvlText w:val="%2."/>
      <w:lvlJc w:val="left"/>
      <w:pPr>
        <w:ind w:left="1997" w:hanging="360"/>
      </w:pPr>
    </w:lvl>
    <w:lvl w:ilvl="2" w:tplc="0409001B" w:tentative="1">
      <w:start w:val="1"/>
      <w:numFmt w:val="lowerRoman"/>
      <w:lvlText w:val="%3."/>
      <w:lvlJc w:val="right"/>
      <w:pPr>
        <w:ind w:left="2717" w:hanging="180"/>
      </w:pPr>
    </w:lvl>
    <w:lvl w:ilvl="3" w:tplc="0409000F" w:tentative="1">
      <w:start w:val="1"/>
      <w:numFmt w:val="decimal"/>
      <w:lvlText w:val="%4."/>
      <w:lvlJc w:val="left"/>
      <w:pPr>
        <w:ind w:left="3437" w:hanging="360"/>
      </w:pPr>
    </w:lvl>
    <w:lvl w:ilvl="4" w:tplc="04090019" w:tentative="1">
      <w:start w:val="1"/>
      <w:numFmt w:val="lowerLetter"/>
      <w:lvlText w:val="%5."/>
      <w:lvlJc w:val="left"/>
      <w:pPr>
        <w:ind w:left="4157" w:hanging="360"/>
      </w:pPr>
    </w:lvl>
    <w:lvl w:ilvl="5" w:tplc="0409001B" w:tentative="1">
      <w:start w:val="1"/>
      <w:numFmt w:val="lowerRoman"/>
      <w:lvlText w:val="%6."/>
      <w:lvlJc w:val="right"/>
      <w:pPr>
        <w:ind w:left="4877" w:hanging="180"/>
      </w:pPr>
    </w:lvl>
    <w:lvl w:ilvl="6" w:tplc="0409000F" w:tentative="1">
      <w:start w:val="1"/>
      <w:numFmt w:val="decimal"/>
      <w:lvlText w:val="%7."/>
      <w:lvlJc w:val="left"/>
      <w:pPr>
        <w:ind w:left="5597" w:hanging="360"/>
      </w:pPr>
    </w:lvl>
    <w:lvl w:ilvl="7" w:tplc="04090019" w:tentative="1">
      <w:start w:val="1"/>
      <w:numFmt w:val="lowerLetter"/>
      <w:lvlText w:val="%8."/>
      <w:lvlJc w:val="left"/>
      <w:pPr>
        <w:ind w:left="6317" w:hanging="360"/>
      </w:pPr>
    </w:lvl>
    <w:lvl w:ilvl="8" w:tplc="0409001B" w:tentative="1">
      <w:start w:val="1"/>
      <w:numFmt w:val="lowerRoman"/>
      <w:lvlText w:val="%9."/>
      <w:lvlJc w:val="right"/>
      <w:pPr>
        <w:ind w:left="7037" w:hanging="180"/>
      </w:pPr>
    </w:lvl>
  </w:abstractNum>
  <w:abstractNum w:abstractNumId="1" w15:restartNumberingAfterBreak="0">
    <w:nsid w:val="0C3A37A9"/>
    <w:multiLevelType w:val="hybridMultilevel"/>
    <w:tmpl w:val="255A3446"/>
    <w:lvl w:ilvl="0" w:tplc="722ECD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9580C9E"/>
    <w:multiLevelType w:val="hybridMultilevel"/>
    <w:tmpl w:val="D9CABA46"/>
    <w:lvl w:ilvl="0" w:tplc="B944DB78">
      <w:start w:val="1"/>
      <w:numFmt w:val="decimal"/>
      <w:lvlText w:val="6.%1."/>
      <w:lvlJc w:val="left"/>
      <w:pPr>
        <w:ind w:left="786"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96C7E93"/>
    <w:multiLevelType w:val="multilevel"/>
    <w:tmpl w:val="4FA4DF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CE2CF0"/>
    <w:multiLevelType w:val="hybridMultilevel"/>
    <w:tmpl w:val="7AC0AA98"/>
    <w:lvl w:ilvl="0" w:tplc="C220DB2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46613A1"/>
    <w:multiLevelType w:val="hybridMultilevel"/>
    <w:tmpl w:val="D26C3618"/>
    <w:lvl w:ilvl="0" w:tplc="04180017">
      <w:start w:val="1"/>
      <w:numFmt w:val="lowerLetter"/>
      <w:lvlText w:val="%1)"/>
      <w:lvlJc w:val="left"/>
      <w:pPr>
        <w:ind w:left="1146" w:hanging="360"/>
      </w:pPr>
      <w:rPr>
        <w:u w:val="none"/>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 w15:restartNumberingAfterBreak="0">
    <w:nsid w:val="24E75B8D"/>
    <w:multiLevelType w:val="multilevel"/>
    <w:tmpl w:val="D54665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0F78C5"/>
    <w:multiLevelType w:val="hybridMultilevel"/>
    <w:tmpl w:val="8A0C88CA"/>
    <w:lvl w:ilvl="0" w:tplc="C220DB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83F20C2"/>
    <w:multiLevelType w:val="hybridMultilevel"/>
    <w:tmpl w:val="B66838F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F11E2"/>
    <w:multiLevelType w:val="hybridMultilevel"/>
    <w:tmpl w:val="654A228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28E05CFA"/>
    <w:multiLevelType w:val="hybridMultilevel"/>
    <w:tmpl w:val="A58465BE"/>
    <w:lvl w:ilvl="0" w:tplc="C59468AE">
      <w:start w:val="1"/>
      <w:numFmt w:val="decimal"/>
      <w:lvlText w:val="(%1)"/>
      <w:lvlJc w:val="left"/>
      <w:pPr>
        <w:tabs>
          <w:tab w:val="num" w:pos="3723"/>
        </w:tabs>
        <w:ind w:left="3723" w:hanging="39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6B71DD"/>
    <w:multiLevelType w:val="hybridMultilevel"/>
    <w:tmpl w:val="D26C3618"/>
    <w:lvl w:ilvl="0" w:tplc="04180017">
      <w:start w:val="1"/>
      <w:numFmt w:val="lowerLetter"/>
      <w:lvlText w:val="%1)"/>
      <w:lvlJc w:val="left"/>
      <w:pPr>
        <w:ind w:left="1146" w:hanging="360"/>
      </w:pPr>
      <w:rPr>
        <w:u w:val="none"/>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2" w15:restartNumberingAfterBreak="0">
    <w:nsid w:val="36B75349"/>
    <w:multiLevelType w:val="hybridMultilevel"/>
    <w:tmpl w:val="8A0C88CA"/>
    <w:lvl w:ilvl="0" w:tplc="C220DB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22C4B2E"/>
    <w:multiLevelType w:val="hybridMultilevel"/>
    <w:tmpl w:val="00D66686"/>
    <w:lvl w:ilvl="0" w:tplc="C220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E3F63"/>
    <w:multiLevelType w:val="multilevel"/>
    <w:tmpl w:val="EE7CD4A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5D07AC8"/>
    <w:multiLevelType w:val="hybridMultilevel"/>
    <w:tmpl w:val="8A0C88CA"/>
    <w:lvl w:ilvl="0" w:tplc="C220DB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7B120E4"/>
    <w:multiLevelType w:val="multilevel"/>
    <w:tmpl w:val="E4065464"/>
    <w:lvl w:ilvl="0">
      <w:start w:val="5"/>
      <w:numFmt w:val="decimal"/>
      <w:lvlText w:val="%1."/>
      <w:lvlJc w:val="left"/>
      <w:pPr>
        <w:ind w:left="540" w:hanging="540"/>
      </w:pPr>
      <w:rPr>
        <w:rFonts w:hint="default"/>
        <w:b/>
      </w:rPr>
    </w:lvl>
    <w:lvl w:ilvl="1">
      <w:start w:val="2"/>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17" w15:restartNumberingAfterBreak="0">
    <w:nsid w:val="4BDF740C"/>
    <w:multiLevelType w:val="hybridMultilevel"/>
    <w:tmpl w:val="0EB235B8"/>
    <w:lvl w:ilvl="0" w:tplc="4D36A234">
      <w:start w:val="1"/>
      <w:numFmt w:val="decimal"/>
      <w:lvlText w:val="(%1)"/>
      <w:lvlJc w:val="left"/>
      <w:pPr>
        <w:ind w:left="945" w:hanging="58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B64FFA"/>
    <w:multiLevelType w:val="hybridMultilevel"/>
    <w:tmpl w:val="F20A03A4"/>
    <w:lvl w:ilvl="0" w:tplc="04180001">
      <w:start w:val="1"/>
      <w:numFmt w:val="bullet"/>
      <w:lvlText w:val=""/>
      <w:lvlJc w:val="left"/>
      <w:pPr>
        <w:ind w:left="2708" w:hanging="360"/>
      </w:pPr>
      <w:rPr>
        <w:rFonts w:ascii="Symbol" w:hAnsi="Symbol" w:hint="default"/>
      </w:rPr>
    </w:lvl>
    <w:lvl w:ilvl="1" w:tplc="04180003" w:tentative="1">
      <w:start w:val="1"/>
      <w:numFmt w:val="bullet"/>
      <w:lvlText w:val="o"/>
      <w:lvlJc w:val="left"/>
      <w:pPr>
        <w:ind w:left="3428" w:hanging="360"/>
      </w:pPr>
      <w:rPr>
        <w:rFonts w:ascii="Courier New" w:hAnsi="Courier New" w:cs="Courier New" w:hint="default"/>
      </w:rPr>
    </w:lvl>
    <w:lvl w:ilvl="2" w:tplc="04180005" w:tentative="1">
      <w:start w:val="1"/>
      <w:numFmt w:val="bullet"/>
      <w:lvlText w:val=""/>
      <w:lvlJc w:val="left"/>
      <w:pPr>
        <w:ind w:left="4148" w:hanging="360"/>
      </w:pPr>
      <w:rPr>
        <w:rFonts w:ascii="Wingdings" w:hAnsi="Wingdings" w:hint="default"/>
      </w:rPr>
    </w:lvl>
    <w:lvl w:ilvl="3" w:tplc="04180001" w:tentative="1">
      <w:start w:val="1"/>
      <w:numFmt w:val="bullet"/>
      <w:lvlText w:val=""/>
      <w:lvlJc w:val="left"/>
      <w:pPr>
        <w:ind w:left="4868" w:hanging="360"/>
      </w:pPr>
      <w:rPr>
        <w:rFonts w:ascii="Symbol" w:hAnsi="Symbol" w:hint="default"/>
      </w:rPr>
    </w:lvl>
    <w:lvl w:ilvl="4" w:tplc="04180003" w:tentative="1">
      <w:start w:val="1"/>
      <w:numFmt w:val="bullet"/>
      <w:lvlText w:val="o"/>
      <w:lvlJc w:val="left"/>
      <w:pPr>
        <w:ind w:left="5588" w:hanging="360"/>
      </w:pPr>
      <w:rPr>
        <w:rFonts w:ascii="Courier New" w:hAnsi="Courier New" w:cs="Courier New" w:hint="default"/>
      </w:rPr>
    </w:lvl>
    <w:lvl w:ilvl="5" w:tplc="04180005" w:tentative="1">
      <w:start w:val="1"/>
      <w:numFmt w:val="bullet"/>
      <w:lvlText w:val=""/>
      <w:lvlJc w:val="left"/>
      <w:pPr>
        <w:ind w:left="6308" w:hanging="360"/>
      </w:pPr>
      <w:rPr>
        <w:rFonts w:ascii="Wingdings" w:hAnsi="Wingdings" w:hint="default"/>
      </w:rPr>
    </w:lvl>
    <w:lvl w:ilvl="6" w:tplc="04180001" w:tentative="1">
      <w:start w:val="1"/>
      <w:numFmt w:val="bullet"/>
      <w:lvlText w:val=""/>
      <w:lvlJc w:val="left"/>
      <w:pPr>
        <w:ind w:left="7028" w:hanging="360"/>
      </w:pPr>
      <w:rPr>
        <w:rFonts w:ascii="Symbol" w:hAnsi="Symbol" w:hint="default"/>
      </w:rPr>
    </w:lvl>
    <w:lvl w:ilvl="7" w:tplc="04180003" w:tentative="1">
      <w:start w:val="1"/>
      <w:numFmt w:val="bullet"/>
      <w:lvlText w:val="o"/>
      <w:lvlJc w:val="left"/>
      <w:pPr>
        <w:ind w:left="7748" w:hanging="360"/>
      </w:pPr>
      <w:rPr>
        <w:rFonts w:ascii="Courier New" w:hAnsi="Courier New" w:cs="Courier New" w:hint="default"/>
      </w:rPr>
    </w:lvl>
    <w:lvl w:ilvl="8" w:tplc="04180005" w:tentative="1">
      <w:start w:val="1"/>
      <w:numFmt w:val="bullet"/>
      <w:lvlText w:val=""/>
      <w:lvlJc w:val="left"/>
      <w:pPr>
        <w:ind w:left="8468" w:hanging="360"/>
      </w:pPr>
      <w:rPr>
        <w:rFonts w:ascii="Wingdings" w:hAnsi="Wingdings" w:hint="default"/>
      </w:rPr>
    </w:lvl>
  </w:abstractNum>
  <w:abstractNum w:abstractNumId="19" w15:restartNumberingAfterBreak="0">
    <w:nsid w:val="510614CF"/>
    <w:multiLevelType w:val="hybridMultilevel"/>
    <w:tmpl w:val="F034C3E4"/>
    <w:lvl w:ilvl="0" w:tplc="C220DB2E">
      <w:start w:val="1"/>
      <w:numFmt w:val="decimal"/>
      <w:lvlText w:val="(%1)"/>
      <w:lvlJc w:val="left"/>
      <w:pPr>
        <w:ind w:left="2226" w:hanging="360"/>
      </w:pPr>
      <w:rPr>
        <w:rFonts w:hint="default"/>
      </w:r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20" w15:restartNumberingAfterBreak="0">
    <w:nsid w:val="52D2164F"/>
    <w:multiLevelType w:val="hybridMultilevel"/>
    <w:tmpl w:val="F580DE98"/>
    <w:lvl w:ilvl="0" w:tplc="978E9C0E">
      <w:start w:val="1"/>
      <w:numFmt w:val="decimal"/>
      <w:lvlText w:val="(%1)"/>
      <w:lvlJc w:val="left"/>
      <w:pPr>
        <w:tabs>
          <w:tab w:val="num" w:pos="3723"/>
        </w:tabs>
        <w:ind w:left="3723" w:hanging="39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3E336B4"/>
    <w:multiLevelType w:val="hybridMultilevel"/>
    <w:tmpl w:val="68D8C5D6"/>
    <w:lvl w:ilvl="0" w:tplc="C220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11016"/>
    <w:multiLevelType w:val="hybridMultilevel"/>
    <w:tmpl w:val="0CB25C54"/>
    <w:lvl w:ilvl="0" w:tplc="04180017">
      <w:start w:val="1"/>
      <w:numFmt w:val="lowerLetter"/>
      <w:lvlText w:val="%1)"/>
      <w:lvlJc w:val="left"/>
      <w:pPr>
        <w:ind w:left="1080" w:hanging="360"/>
      </w:pPr>
      <w:rPr>
        <w:b w:val="0"/>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6A8C39C4"/>
    <w:multiLevelType w:val="hybridMultilevel"/>
    <w:tmpl w:val="FD1EFC72"/>
    <w:lvl w:ilvl="0" w:tplc="360E2AD8">
      <w:start w:val="1"/>
      <w:numFmt w:val="decimal"/>
      <w:lvlText w:val="3.%1."/>
      <w:lvlJc w:val="left"/>
      <w:pPr>
        <w:ind w:left="720" w:hanging="360"/>
      </w:pPr>
      <w:rPr>
        <w:rFonts w:ascii="Times New Roman" w:eastAsia="Arial Unicode MS" w:hAnsi="Times New Roman" w:cs="Tahoma"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7567F"/>
    <w:multiLevelType w:val="hybridMultilevel"/>
    <w:tmpl w:val="E8244DC2"/>
    <w:lvl w:ilvl="0" w:tplc="98546E82">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3606B87"/>
    <w:multiLevelType w:val="hybridMultilevel"/>
    <w:tmpl w:val="207C9B5C"/>
    <w:lvl w:ilvl="0" w:tplc="CDD89238">
      <w:start w:val="1"/>
      <w:numFmt w:val="decimal"/>
      <w:lvlText w:val="(%1)"/>
      <w:lvlJc w:val="left"/>
      <w:pPr>
        <w:ind w:left="720" w:hanging="360"/>
      </w:pPr>
      <w:rPr>
        <w:rFonts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7345C1D"/>
    <w:multiLevelType w:val="hybridMultilevel"/>
    <w:tmpl w:val="2E3615FE"/>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7" w15:restartNumberingAfterBreak="0">
    <w:nsid w:val="78A06BBC"/>
    <w:multiLevelType w:val="hybridMultilevel"/>
    <w:tmpl w:val="42866BE2"/>
    <w:lvl w:ilvl="0" w:tplc="25522122">
      <w:start w:val="1"/>
      <w:numFmt w:val="lowerLetter"/>
      <w:lvlText w:val="%1)"/>
      <w:lvlJc w:val="left"/>
      <w:pPr>
        <w:ind w:left="360" w:hanging="360"/>
      </w:pPr>
      <w:rPr>
        <w:u w:val="no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7A7A6CDC"/>
    <w:multiLevelType w:val="hybridMultilevel"/>
    <w:tmpl w:val="5C14C35C"/>
    <w:lvl w:ilvl="0" w:tplc="04090001">
      <w:start w:val="1"/>
      <w:numFmt w:val="bullet"/>
      <w:lvlText w:val=""/>
      <w:lvlJc w:val="left"/>
      <w:pPr>
        <w:tabs>
          <w:tab w:val="num" w:pos="2980"/>
        </w:tabs>
        <w:ind w:left="29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10"/>
  </w:num>
  <w:num w:numId="3">
    <w:abstractNumId w:val="23"/>
  </w:num>
  <w:num w:numId="4">
    <w:abstractNumId w:val="21"/>
  </w:num>
  <w:num w:numId="5">
    <w:abstractNumId w:val="13"/>
  </w:num>
  <w:num w:numId="6">
    <w:abstractNumId w:val="25"/>
  </w:num>
  <w:num w:numId="7">
    <w:abstractNumId w:val="26"/>
  </w:num>
  <w:num w:numId="8">
    <w:abstractNumId w:val="4"/>
  </w:num>
  <w:num w:numId="9">
    <w:abstractNumId w:val="11"/>
  </w:num>
  <w:num w:numId="10">
    <w:abstractNumId w:val="22"/>
  </w:num>
  <w:num w:numId="11">
    <w:abstractNumId w:val="27"/>
  </w:num>
  <w:num w:numId="12">
    <w:abstractNumId w:val="2"/>
  </w:num>
  <w:num w:numId="13">
    <w:abstractNumId w:val="12"/>
  </w:num>
  <w:num w:numId="14">
    <w:abstractNumId w:val="15"/>
  </w:num>
  <w:num w:numId="15">
    <w:abstractNumId w:val="7"/>
  </w:num>
  <w:num w:numId="16">
    <w:abstractNumId w:val="19"/>
  </w:num>
  <w:num w:numId="17">
    <w:abstractNumId w:val="14"/>
  </w:num>
  <w:num w:numId="18">
    <w:abstractNumId w:val="18"/>
  </w:num>
  <w:num w:numId="19">
    <w:abstractNumId w:val="0"/>
  </w:num>
  <w:num w:numId="20">
    <w:abstractNumId w:val="9"/>
  </w:num>
  <w:num w:numId="21">
    <w:abstractNumId w:val="6"/>
  </w:num>
  <w:num w:numId="22">
    <w:abstractNumId w:val="17"/>
  </w:num>
  <w:num w:numId="23">
    <w:abstractNumId w:val="28"/>
  </w:num>
  <w:num w:numId="24">
    <w:abstractNumId w:val="3"/>
  </w:num>
  <w:num w:numId="25">
    <w:abstractNumId w:val="24"/>
  </w:num>
  <w:num w:numId="26">
    <w:abstractNumId w:val="1"/>
  </w:num>
  <w:num w:numId="27">
    <w:abstractNumId w:val="8"/>
  </w:num>
  <w:num w:numId="28">
    <w:abstractNumId w:val="16"/>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81"/>
    <w:rsid w:val="00000585"/>
    <w:rsid w:val="000007B4"/>
    <w:rsid w:val="000131C6"/>
    <w:rsid w:val="00015C42"/>
    <w:rsid w:val="000234EA"/>
    <w:rsid w:val="00025F96"/>
    <w:rsid w:val="00032A35"/>
    <w:rsid w:val="000331BE"/>
    <w:rsid w:val="0003357D"/>
    <w:rsid w:val="00040190"/>
    <w:rsid w:val="00040DE9"/>
    <w:rsid w:val="0004361D"/>
    <w:rsid w:val="00044A31"/>
    <w:rsid w:val="00052902"/>
    <w:rsid w:val="00054E98"/>
    <w:rsid w:val="000554FD"/>
    <w:rsid w:val="000573B9"/>
    <w:rsid w:val="000644C1"/>
    <w:rsid w:val="000656CD"/>
    <w:rsid w:val="00065D78"/>
    <w:rsid w:val="000725C0"/>
    <w:rsid w:val="000760EA"/>
    <w:rsid w:val="00077860"/>
    <w:rsid w:val="000855EC"/>
    <w:rsid w:val="00091E5D"/>
    <w:rsid w:val="0009554F"/>
    <w:rsid w:val="000A1278"/>
    <w:rsid w:val="000A2BAB"/>
    <w:rsid w:val="000A71EF"/>
    <w:rsid w:val="000B1BB8"/>
    <w:rsid w:val="000B79E1"/>
    <w:rsid w:val="000C5961"/>
    <w:rsid w:val="000C662E"/>
    <w:rsid w:val="000C68F8"/>
    <w:rsid w:val="000D42DB"/>
    <w:rsid w:val="000E5827"/>
    <w:rsid w:val="000E6151"/>
    <w:rsid w:val="000F33EC"/>
    <w:rsid w:val="000F5213"/>
    <w:rsid w:val="000F6A32"/>
    <w:rsid w:val="00105B4C"/>
    <w:rsid w:val="00105EE2"/>
    <w:rsid w:val="00126806"/>
    <w:rsid w:val="0013668E"/>
    <w:rsid w:val="00137C57"/>
    <w:rsid w:val="00142DA7"/>
    <w:rsid w:val="001440E4"/>
    <w:rsid w:val="00145438"/>
    <w:rsid w:val="00146106"/>
    <w:rsid w:val="00147245"/>
    <w:rsid w:val="00151581"/>
    <w:rsid w:val="001618DE"/>
    <w:rsid w:val="00163ADB"/>
    <w:rsid w:val="00173853"/>
    <w:rsid w:val="00180BB1"/>
    <w:rsid w:val="0018759A"/>
    <w:rsid w:val="00192F2A"/>
    <w:rsid w:val="00197A51"/>
    <w:rsid w:val="001A0095"/>
    <w:rsid w:val="001A0E0F"/>
    <w:rsid w:val="001A1EE1"/>
    <w:rsid w:val="001B170B"/>
    <w:rsid w:val="001B1C33"/>
    <w:rsid w:val="001B461B"/>
    <w:rsid w:val="001B722A"/>
    <w:rsid w:val="001C19A2"/>
    <w:rsid w:val="001C4ECA"/>
    <w:rsid w:val="001D2A4F"/>
    <w:rsid w:val="001D3A4C"/>
    <w:rsid w:val="001D3EE3"/>
    <w:rsid w:val="001D407D"/>
    <w:rsid w:val="001E2F1F"/>
    <w:rsid w:val="001E6C2D"/>
    <w:rsid w:val="00203D8B"/>
    <w:rsid w:val="002053CF"/>
    <w:rsid w:val="00211870"/>
    <w:rsid w:val="0023206E"/>
    <w:rsid w:val="00233A57"/>
    <w:rsid w:val="00234BFA"/>
    <w:rsid w:val="002406CE"/>
    <w:rsid w:val="00243EFA"/>
    <w:rsid w:val="00247C22"/>
    <w:rsid w:val="00252BA6"/>
    <w:rsid w:val="00252F04"/>
    <w:rsid w:val="0026571D"/>
    <w:rsid w:val="00266394"/>
    <w:rsid w:val="00266759"/>
    <w:rsid w:val="002706BA"/>
    <w:rsid w:val="00270C45"/>
    <w:rsid w:val="0027645C"/>
    <w:rsid w:val="002773B1"/>
    <w:rsid w:val="0028160C"/>
    <w:rsid w:val="00286405"/>
    <w:rsid w:val="00291665"/>
    <w:rsid w:val="002A0E89"/>
    <w:rsid w:val="002A19B7"/>
    <w:rsid w:val="002B693C"/>
    <w:rsid w:val="002B6AC2"/>
    <w:rsid w:val="002B6CD1"/>
    <w:rsid w:val="002B7B51"/>
    <w:rsid w:val="002C7860"/>
    <w:rsid w:val="002D2BBC"/>
    <w:rsid w:val="002E5554"/>
    <w:rsid w:val="002F4427"/>
    <w:rsid w:val="00303005"/>
    <w:rsid w:val="003050CB"/>
    <w:rsid w:val="00313A33"/>
    <w:rsid w:val="00316F10"/>
    <w:rsid w:val="003210AB"/>
    <w:rsid w:val="00321195"/>
    <w:rsid w:val="00326A6D"/>
    <w:rsid w:val="00330AE5"/>
    <w:rsid w:val="003312FF"/>
    <w:rsid w:val="0033495D"/>
    <w:rsid w:val="00337223"/>
    <w:rsid w:val="003446AE"/>
    <w:rsid w:val="00345EEB"/>
    <w:rsid w:val="00357A1E"/>
    <w:rsid w:val="00363FF7"/>
    <w:rsid w:val="00364B59"/>
    <w:rsid w:val="00375024"/>
    <w:rsid w:val="00386415"/>
    <w:rsid w:val="003877DE"/>
    <w:rsid w:val="00390AFF"/>
    <w:rsid w:val="00390EB3"/>
    <w:rsid w:val="00393792"/>
    <w:rsid w:val="003A1063"/>
    <w:rsid w:val="003A28F4"/>
    <w:rsid w:val="003B2C70"/>
    <w:rsid w:val="003B32DB"/>
    <w:rsid w:val="003B4EA0"/>
    <w:rsid w:val="003D1B16"/>
    <w:rsid w:val="003D2A1E"/>
    <w:rsid w:val="003D7A68"/>
    <w:rsid w:val="003E20E8"/>
    <w:rsid w:val="003E33B8"/>
    <w:rsid w:val="003F1BE1"/>
    <w:rsid w:val="004023C5"/>
    <w:rsid w:val="00402E6A"/>
    <w:rsid w:val="00405FC6"/>
    <w:rsid w:val="00413031"/>
    <w:rsid w:val="00424F23"/>
    <w:rsid w:val="0043042A"/>
    <w:rsid w:val="00433821"/>
    <w:rsid w:val="00434FE4"/>
    <w:rsid w:val="00435EA0"/>
    <w:rsid w:val="00437DE3"/>
    <w:rsid w:val="0044189C"/>
    <w:rsid w:val="0044491C"/>
    <w:rsid w:val="00462C2F"/>
    <w:rsid w:val="00464757"/>
    <w:rsid w:val="00470872"/>
    <w:rsid w:val="00473D38"/>
    <w:rsid w:val="0047429A"/>
    <w:rsid w:val="00476ED5"/>
    <w:rsid w:val="00480F74"/>
    <w:rsid w:val="00482B23"/>
    <w:rsid w:val="00484D0A"/>
    <w:rsid w:val="004914C7"/>
    <w:rsid w:val="00494D13"/>
    <w:rsid w:val="004A31E8"/>
    <w:rsid w:val="004B089F"/>
    <w:rsid w:val="004C1D99"/>
    <w:rsid w:val="004D6EEF"/>
    <w:rsid w:val="004E6D11"/>
    <w:rsid w:val="004F24ED"/>
    <w:rsid w:val="004F7708"/>
    <w:rsid w:val="00500D57"/>
    <w:rsid w:val="00501FEF"/>
    <w:rsid w:val="00503477"/>
    <w:rsid w:val="00503DAF"/>
    <w:rsid w:val="00514132"/>
    <w:rsid w:val="00526C54"/>
    <w:rsid w:val="005372F0"/>
    <w:rsid w:val="00546796"/>
    <w:rsid w:val="00550762"/>
    <w:rsid w:val="005737F4"/>
    <w:rsid w:val="00573B34"/>
    <w:rsid w:val="0057532F"/>
    <w:rsid w:val="0058029D"/>
    <w:rsid w:val="00580D87"/>
    <w:rsid w:val="00582D68"/>
    <w:rsid w:val="00584A5D"/>
    <w:rsid w:val="00584BF5"/>
    <w:rsid w:val="005874CC"/>
    <w:rsid w:val="00587961"/>
    <w:rsid w:val="005977FA"/>
    <w:rsid w:val="005B10A2"/>
    <w:rsid w:val="005B15AE"/>
    <w:rsid w:val="005B2C5A"/>
    <w:rsid w:val="005B6557"/>
    <w:rsid w:val="005C2862"/>
    <w:rsid w:val="005D004D"/>
    <w:rsid w:val="005E1788"/>
    <w:rsid w:val="005F473D"/>
    <w:rsid w:val="005F649D"/>
    <w:rsid w:val="006021B8"/>
    <w:rsid w:val="0061529A"/>
    <w:rsid w:val="00622DA6"/>
    <w:rsid w:val="00624925"/>
    <w:rsid w:val="0062533F"/>
    <w:rsid w:val="00641AA4"/>
    <w:rsid w:val="00646242"/>
    <w:rsid w:val="00652C7B"/>
    <w:rsid w:val="00667CB4"/>
    <w:rsid w:val="00677183"/>
    <w:rsid w:val="006775FD"/>
    <w:rsid w:val="00677E4F"/>
    <w:rsid w:val="006847CE"/>
    <w:rsid w:val="00685326"/>
    <w:rsid w:val="00685888"/>
    <w:rsid w:val="006914BC"/>
    <w:rsid w:val="00693BEC"/>
    <w:rsid w:val="006951BC"/>
    <w:rsid w:val="006A1200"/>
    <w:rsid w:val="006A6288"/>
    <w:rsid w:val="006A735A"/>
    <w:rsid w:val="006B2860"/>
    <w:rsid w:val="006B36CD"/>
    <w:rsid w:val="006B51CC"/>
    <w:rsid w:val="006B65E9"/>
    <w:rsid w:val="006C7CC9"/>
    <w:rsid w:val="006D2183"/>
    <w:rsid w:val="006E3A41"/>
    <w:rsid w:val="006F4E8C"/>
    <w:rsid w:val="00702B18"/>
    <w:rsid w:val="00704684"/>
    <w:rsid w:val="007256A2"/>
    <w:rsid w:val="00727C74"/>
    <w:rsid w:val="00733CB9"/>
    <w:rsid w:val="00746B80"/>
    <w:rsid w:val="007522D4"/>
    <w:rsid w:val="0075709B"/>
    <w:rsid w:val="007606B2"/>
    <w:rsid w:val="00767643"/>
    <w:rsid w:val="00782B01"/>
    <w:rsid w:val="007841E1"/>
    <w:rsid w:val="007916E2"/>
    <w:rsid w:val="00791DB5"/>
    <w:rsid w:val="00795D19"/>
    <w:rsid w:val="007A3E98"/>
    <w:rsid w:val="007A5421"/>
    <w:rsid w:val="007A62A2"/>
    <w:rsid w:val="007B50D5"/>
    <w:rsid w:val="007B614C"/>
    <w:rsid w:val="007C31C4"/>
    <w:rsid w:val="007D246F"/>
    <w:rsid w:val="007E0BC1"/>
    <w:rsid w:val="007E1056"/>
    <w:rsid w:val="007E3E1D"/>
    <w:rsid w:val="007F6E02"/>
    <w:rsid w:val="008057D7"/>
    <w:rsid w:val="00812662"/>
    <w:rsid w:val="00823013"/>
    <w:rsid w:val="00824C1F"/>
    <w:rsid w:val="008265B9"/>
    <w:rsid w:val="00831C09"/>
    <w:rsid w:val="00841BFF"/>
    <w:rsid w:val="00856922"/>
    <w:rsid w:val="00856DBB"/>
    <w:rsid w:val="00860CBF"/>
    <w:rsid w:val="00863269"/>
    <w:rsid w:val="008652FE"/>
    <w:rsid w:val="00867041"/>
    <w:rsid w:val="008715DF"/>
    <w:rsid w:val="0087204E"/>
    <w:rsid w:val="00875944"/>
    <w:rsid w:val="008918B7"/>
    <w:rsid w:val="008937C8"/>
    <w:rsid w:val="00893897"/>
    <w:rsid w:val="00894048"/>
    <w:rsid w:val="008940C2"/>
    <w:rsid w:val="00894A9E"/>
    <w:rsid w:val="008A5AA8"/>
    <w:rsid w:val="008B2BDD"/>
    <w:rsid w:val="008D3D7B"/>
    <w:rsid w:val="008E020C"/>
    <w:rsid w:val="008E731C"/>
    <w:rsid w:val="00901F07"/>
    <w:rsid w:val="00907FE5"/>
    <w:rsid w:val="0091320E"/>
    <w:rsid w:val="00916B6C"/>
    <w:rsid w:val="00923453"/>
    <w:rsid w:val="00924F3A"/>
    <w:rsid w:val="009258D2"/>
    <w:rsid w:val="00926241"/>
    <w:rsid w:val="00927BD4"/>
    <w:rsid w:val="009307A3"/>
    <w:rsid w:val="00931393"/>
    <w:rsid w:val="00933804"/>
    <w:rsid w:val="0093501B"/>
    <w:rsid w:val="00942504"/>
    <w:rsid w:val="00942972"/>
    <w:rsid w:val="0095370E"/>
    <w:rsid w:val="00953C37"/>
    <w:rsid w:val="00955369"/>
    <w:rsid w:val="009567B2"/>
    <w:rsid w:val="00960100"/>
    <w:rsid w:val="00973230"/>
    <w:rsid w:val="009754BF"/>
    <w:rsid w:val="00982040"/>
    <w:rsid w:val="0099133B"/>
    <w:rsid w:val="00992F44"/>
    <w:rsid w:val="0099398C"/>
    <w:rsid w:val="009A58D2"/>
    <w:rsid w:val="009A5FD8"/>
    <w:rsid w:val="009B0891"/>
    <w:rsid w:val="009B1943"/>
    <w:rsid w:val="009D0F48"/>
    <w:rsid w:val="009D24BB"/>
    <w:rsid w:val="009D7E4C"/>
    <w:rsid w:val="009E5DEB"/>
    <w:rsid w:val="009E5FD1"/>
    <w:rsid w:val="00A0457A"/>
    <w:rsid w:val="00A04C27"/>
    <w:rsid w:val="00A07606"/>
    <w:rsid w:val="00A1576D"/>
    <w:rsid w:val="00A2463A"/>
    <w:rsid w:val="00A270EA"/>
    <w:rsid w:val="00A341AB"/>
    <w:rsid w:val="00A52794"/>
    <w:rsid w:val="00A56229"/>
    <w:rsid w:val="00A63D9D"/>
    <w:rsid w:val="00A64A30"/>
    <w:rsid w:val="00A64E1C"/>
    <w:rsid w:val="00A71259"/>
    <w:rsid w:val="00A76166"/>
    <w:rsid w:val="00A77A1F"/>
    <w:rsid w:val="00A77AA7"/>
    <w:rsid w:val="00A83A1C"/>
    <w:rsid w:val="00A83A76"/>
    <w:rsid w:val="00A90D16"/>
    <w:rsid w:val="00A91E1C"/>
    <w:rsid w:val="00A9547E"/>
    <w:rsid w:val="00A955E8"/>
    <w:rsid w:val="00A9647B"/>
    <w:rsid w:val="00AA3E61"/>
    <w:rsid w:val="00AB147D"/>
    <w:rsid w:val="00AB3CBB"/>
    <w:rsid w:val="00AB506B"/>
    <w:rsid w:val="00AC7DBD"/>
    <w:rsid w:val="00AD5440"/>
    <w:rsid w:val="00AE2503"/>
    <w:rsid w:val="00AE5A60"/>
    <w:rsid w:val="00AF5B28"/>
    <w:rsid w:val="00AF7DCD"/>
    <w:rsid w:val="00B00954"/>
    <w:rsid w:val="00B07275"/>
    <w:rsid w:val="00B11E69"/>
    <w:rsid w:val="00B120A6"/>
    <w:rsid w:val="00B177B8"/>
    <w:rsid w:val="00B33CE4"/>
    <w:rsid w:val="00B34A0E"/>
    <w:rsid w:val="00B34BDD"/>
    <w:rsid w:val="00B35432"/>
    <w:rsid w:val="00B42A87"/>
    <w:rsid w:val="00B461E6"/>
    <w:rsid w:val="00B54387"/>
    <w:rsid w:val="00B57A6F"/>
    <w:rsid w:val="00B615C6"/>
    <w:rsid w:val="00B676CD"/>
    <w:rsid w:val="00B80523"/>
    <w:rsid w:val="00B805CD"/>
    <w:rsid w:val="00B818B3"/>
    <w:rsid w:val="00B8604D"/>
    <w:rsid w:val="00B97EE8"/>
    <w:rsid w:val="00BA50F2"/>
    <w:rsid w:val="00BB42B3"/>
    <w:rsid w:val="00BC0599"/>
    <w:rsid w:val="00BC33EF"/>
    <w:rsid w:val="00BC622E"/>
    <w:rsid w:val="00BD512F"/>
    <w:rsid w:val="00BD5272"/>
    <w:rsid w:val="00BE3848"/>
    <w:rsid w:val="00BE4CA5"/>
    <w:rsid w:val="00BE6C9B"/>
    <w:rsid w:val="00BF0DD9"/>
    <w:rsid w:val="00BF402B"/>
    <w:rsid w:val="00BF6F39"/>
    <w:rsid w:val="00C076BB"/>
    <w:rsid w:val="00C11321"/>
    <w:rsid w:val="00C14F8D"/>
    <w:rsid w:val="00C27B23"/>
    <w:rsid w:val="00C44662"/>
    <w:rsid w:val="00C61B56"/>
    <w:rsid w:val="00C76219"/>
    <w:rsid w:val="00C77F95"/>
    <w:rsid w:val="00C81251"/>
    <w:rsid w:val="00C839C3"/>
    <w:rsid w:val="00C87E29"/>
    <w:rsid w:val="00C9026C"/>
    <w:rsid w:val="00C94AAF"/>
    <w:rsid w:val="00CA12A0"/>
    <w:rsid w:val="00CA2D6B"/>
    <w:rsid w:val="00CA56BB"/>
    <w:rsid w:val="00CC7AC9"/>
    <w:rsid w:val="00CD2E63"/>
    <w:rsid w:val="00CD5007"/>
    <w:rsid w:val="00CF1576"/>
    <w:rsid w:val="00D02553"/>
    <w:rsid w:val="00D108E9"/>
    <w:rsid w:val="00D1258E"/>
    <w:rsid w:val="00D142D2"/>
    <w:rsid w:val="00D175AB"/>
    <w:rsid w:val="00D264B5"/>
    <w:rsid w:val="00D30222"/>
    <w:rsid w:val="00D359B8"/>
    <w:rsid w:val="00D35F6B"/>
    <w:rsid w:val="00D367C3"/>
    <w:rsid w:val="00D37C8C"/>
    <w:rsid w:val="00D45A1D"/>
    <w:rsid w:val="00D56907"/>
    <w:rsid w:val="00D57ED2"/>
    <w:rsid w:val="00D61D25"/>
    <w:rsid w:val="00D62A12"/>
    <w:rsid w:val="00D706AD"/>
    <w:rsid w:val="00D725C2"/>
    <w:rsid w:val="00D828F6"/>
    <w:rsid w:val="00D84A96"/>
    <w:rsid w:val="00D9076E"/>
    <w:rsid w:val="00D907FC"/>
    <w:rsid w:val="00D9194A"/>
    <w:rsid w:val="00DA1D1A"/>
    <w:rsid w:val="00DA3750"/>
    <w:rsid w:val="00DA4B65"/>
    <w:rsid w:val="00DA7DD4"/>
    <w:rsid w:val="00DB07AC"/>
    <w:rsid w:val="00DC0CC8"/>
    <w:rsid w:val="00DC5A33"/>
    <w:rsid w:val="00DC5CB0"/>
    <w:rsid w:val="00DD33A9"/>
    <w:rsid w:val="00DE06C5"/>
    <w:rsid w:val="00DE505E"/>
    <w:rsid w:val="00DE651B"/>
    <w:rsid w:val="00DF1B7B"/>
    <w:rsid w:val="00DF1ED1"/>
    <w:rsid w:val="00DF1F2D"/>
    <w:rsid w:val="00DF441B"/>
    <w:rsid w:val="00DF6A90"/>
    <w:rsid w:val="00E035CE"/>
    <w:rsid w:val="00E07637"/>
    <w:rsid w:val="00E126D5"/>
    <w:rsid w:val="00E23A8A"/>
    <w:rsid w:val="00E2425A"/>
    <w:rsid w:val="00E24CAC"/>
    <w:rsid w:val="00E2547D"/>
    <w:rsid w:val="00E25DC4"/>
    <w:rsid w:val="00E26EBE"/>
    <w:rsid w:val="00E277E8"/>
    <w:rsid w:val="00E34CAE"/>
    <w:rsid w:val="00E368B8"/>
    <w:rsid w:val="00E415CE"/>
    <w:rsid w:val="00E4342E"/>
    <w:rsid w:val="00E571D1"/>
    <w:rsid w:val="00E71E6F"/>
    <w:rsid w:val="00E73485"/>
    <w:rsid w:val="00E7373A"/>
    <w:rsid w:val="00E83CB2"/>
    <w:rsid w:val="00E8786B"/>
    <w:rsid w:val="00E927F4"/>
    <w:rsid w:val="00EA14DC"/>
    <w:rsid w:val="00EA3EC7"/>
    <w:rsid w:val="00EA42B5"/>
    <w:rsid w:val="00EC7F23"/>
    <w:rsid w:val="00EE0046"/>
    <w:rsid w:val="00EE3B7E"/>
    <w:rsid w:val="00EF6779"/>
    <w:rsid w:val="00F128B9"/>
    <w:rsid w:val="00F16D8B"/>
    <w:rsid w:val="00F16E32"/>
    <w:rsid w:val="00F254C9"/>
    <w:rsid w:val="00F30ED8"/>
    <w:rsid w:val="00F31442"/>
    <w:rsid w:val="00F35B0A"/>
    <w:rsid w:val="00F37D24"/>
    <w:rsid w:val="00F41E0E"/>
    <w:rsid w:val="00F42720"/>
    <w:rsid w:val="00F502C5"/>
    <w:rsid w:val="00F644CE"/>
    <w:rsid w:val="00F64F29"/>
    <w:rsid w:val="00F81482"/>
    <w:rsid w:val="00F8418E"/>
    <w:rsid w:val="00F87701"/>
    <w:rsid w:val="00F878DB"/>
    <w:rsid w:val="00F930CF"/>
    <w:rsid w:val="00FA197C"/>
    <w:rsid w:val="00FA2804"/>
    <w:rsid w:val="00FB5960"/>
    <w:rsid w:val="00FC1DB1"/>
    <w:rsid w:val="00FE5BD0"/>
    <w:rsid w:val="00FF1635"/>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C5F39"/>
  <w15:docId w15:val="{A1A17F8D-F6B8-4C5F-B58D-0CD753D7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792"/>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4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46B80"/>
    <w:rPr>
      <w:rFonts w:ascii="Segoe UI" w:hAnsi="Segoe UI" w:cs="Segoe UI"/>
      <w:sz w:val="18"/>
      <w:szCs w:val="18"/>
    </w:rPr>
  </w:style>
  <w:style w:type="paragraph" w:styleId="Header">
    <w:name w:val="header"/>
    <w:basedOn w:val="Normal"/>
    <w:link w:val="HeaderChar"/>
    <w:unhideWhenUsed/>
    <w:rsid w:val="004C1D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1D99"/>
  </w:style>
  <w:style w:type="paragraph" w:styleId="Footer">
    <w:name w:val="footer"/>
    <w:basedOn w:val="Normal"/>
    <w:link w:val="FooterChar"/>
    <w:uiPriority w:val="99"/>
    <w:unhideWhenUsed/>
    <w:rsid w:val="004C1D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1D99"/>
  </w:style>
  <w:style w:type="table" w:styleId="TableGrid">
    <w:name w:val="Table Grid"/>
    <w:basedOn w:val="TableNormal"/>
    <w:rsid w:val="004C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aracter">
    <w:name w:val="Caracter Caracter Caracter"/>
    <w:basedOn w:val="Normal"/>
    <w:rsid w:val="007256A2"/>
    <w:pPr>
      <w:spacing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7256A2"/>
  </w:style>
  <w:style w:type="paragraph" w:customStyle="1" w:styleId="DefaultText">
    <w:name w:val="Default Text"/>
    <w:basedOn w:val="Normal"/>
    <w:rsid w:val="007256A2"/>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7256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7256A2"/>
    <w:rPr>
      <w:color w:val="0000FF"/>
      <w:u w:val="single"/>
    </w:rPr>
  </w:style>
  <w:style w:type="paragraph" w:customStyle="1" w:styleId="CaracterCaracterCharCharCaracterCaracter">
    <w:name w:val="Caracter Caracter Char Char Caracter Caracter"/>
    <w:basedOn w:val="Normal"/>
    <w:rsid w:val="007256A2"/>
    <w:pPr>
      <w:spacing w:after="0" w:line="240" w:lineRule="auto"/>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7256A2"/>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
    <w:name w:val="Caracter Caracter2 Char Char Caracter Caracter"/>
    <w:basedOn w:val="Normal"/>
    <w:rsid w:val="007256A2"/>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99"/>
    <w:qFormat/>
    <w:rsid w:val="007256A2"/>
    <w:pPr>
      <w:spacing w:line="259" w:lineRule="auto"/>
      <w:ind w:left="720"/>
      <w:contextualSpacing/>
    </w:pPr>
    <w:rPr>
      <w:rFonts w:ascii="Calibri" w:eastAsia="Calibri" w:hAnsi="Calibri" w:cs="Times New Roman"/>
      <w:lang w:val="en-US"/>
    </w:rPr>
  </w:style>
  <w:style w:type="character" w:customStyle="1" w:styleId="Bodytext">
    <w:name w:val="Body text_"/>
    <w:basedOn w:val="DefaultParagraphFont"/>
    <w:link w:val="BodyText3"/>
    <w:rsid w:val="007256A2"/>
    <w:rPr>
      <w:rFonts w:ascii="Times New Roman" w:eastAsia="Times New Roman" w:hAnsi="Times New Roman" w:cs="Times New Roman"/>
      <w:spacing w:val="10"/>
      <w:sz w:val="23"/>
      <w:szCs w:val="23"/>
      <w:shd w:val="clear" w:color="auto" w:fill="FFFFFF"/>
    </w:rPr>
  </w:style>
  <w:style w:type="character" w:customStyle="1" w:styleId="Bodytext4">
    <w:name w:val="Body text (4)_"/>
    <w:basedOn w:val="DefaultParagraphFont"/>
    <w:link w:val="Bodytext40"/>
    <w:rsid w:val="007256A2"/>
    <w:rPr>
      <w:rFonts w:ascii="Consolas" w:eastAsia="Consolas" w:hAnsi="Consolas" w:cs="Consolas"/>
      <w:sz w:val="8"/>
      <w:szCs w:val="8"/>
      <w:shd w:val="clear" w:color="auto" w:fill="FFFFFF"/>
    </w:rPr>
  </w:style>
  <w:style w:type="character" w:customStyle="1" w:styleId="Bodytext4TimesNewRoman45pt">
    <w:name w:val="Body text (4) + Times New Roman;4;5 pt"/>
    <w:basedOn w:val="Bodytext4"/>
    <w:rsid w:val="007256A2"/>
    <w:rPr>
      <w:rFonts w:ascii="Times New Roman" w:eastAsia="Times New Roman" w:hAnsi="Times New Roman" w:cs="Times New Roman"/>
      <w:color w:val="000000"/>
      <w:spacing w:val="0"/>
      <w:w w:val="100"/>
      <w:position w:val="0"/>
      <w:sz w:val="9"/>
      <w:szCs w:val="9"/>
      <w:shd w:val="clear" w:color="auto" w:fill="FFFFFF"/>
    </w:rPr>
  </w:style>
  <w:style w:type="paragraph" w:customStyle="1" w:styleId="BodyText3">
    <w:name w:val="Body Text3"/>
    <w:basedOn w:val="Normal"/>
    <w:link w:val="Bodytext"/>
    <w:rsid w:val="007256A2"/>
    <w:pPr>
      <w:widowControl w:val="0"/>
      <w:shd w:val="clear" w:color="auto" w:fill="FFFFFF"/>
      <w:spacing w:before="60" w:after="1620" w:line="0" w:lineRule="atLeast"/>
      <w:ind w:hanging="360"/>
    </w:pPr>
    <w:rPr>
      <w:rFonts w:ascii="Times New Roman" w:eastAsia="Times New Roman" w:hAnsi="Times New Roman" w:cs="Times New Roman"/>
      <w:spacing w:val="10"/>
      <w:sz w:val="23"/>
      <w:szCs w:val="23"/>
      <w:lang w:val="en-US"/>
    </w:rPr>
  </w:style>
  <w:style w:type="paragraph" w:customStyle="1" w:styleId="Bodytext40">
    <w:name w:val="Body text (4)"/>
    <w:basedOn w:val="Normal"/>
    <w:link w:val="Bodytext4"/>
    <w:rsid w:val="007256A2"/>
    <w:pPr>
      <w:widowControl w:val="0"/>
      <w:shd w:val="clear" w:color="auto" w:fill="FFFFFF"/>
      <w:spacing w:after="0" w:line="0" w:lineRule="atLeast"/>
    </w:pPr>
    <w:rPr>
      <w:rFonts w:ascii="Consolas" w:eastAsia="Consolas" w:hAnsi="Consolas" w:cs="Consolas"/>
      <w:sz w:val="8"/>
      <w:szCs w:val="8"/>
      <w:lang w:val="en-US"/>
    </w:rPr>
  </w:style>
  <w:style w:type="character" w:styleId="CommentReference">
    <w:name w:val="annotation reference"/>
    <w:basedOn w:val="DefaultParagraphFont"/>
    <w:uiPriority w:val="99"/>
    <w:semiHidden/>
    <w:unhideWhenUsed/>
    <w:rsid w:val="00727C74"/>
    <w:rPr>
      <w:sz w:val="16"/>
      <w:szCs w:val="16"/>
    </w:rPr>
  </w:style>
  <w:style w:type="paragraph" w:styleId="CommentText">
    <w:name w:val="annotation text"/>
    <w:basedOn w:val="Normal"/>
    <w:link w:val="CommentTextChar"/>
    <w:uiPriority w:val="99"/>
    <w:semiHidden/>
    <w:unhideWhenUsed/>
    <w:rsid w:val="00727C74"/>
    <w:pPr>
      <w:spacing w:line="240" w:lineRule="auto"/>
    </w:pPr>
    <w:rPr>
      <w:sz w:val="20"/>
      <w:szCs w:val="20"/>
    </w:rPr>
  </w:style>
  <w:style w:type="character" w:customStyle="1" w:styleId="CommentTextChar">
    <w:name w:val="Comment Text Char"/>
    <w:basedOn w:val="DefaultParagraphFont"/>
    <w:link w:val="CommentText"/>
    <w:uiPriority w:val="99"/>
    <w:semiHidden/>
    <w:rsid w:val="00727C74"/>
    <w:rPr>
      <w:sz w:val="20"/>
      <w:szCs w:val="20"/>
      <w:lang w:val="ro-RO"/>
    </w:rPr>
  </w:style>
  <w:style w:type="paragraph" w:styleId="CommentSubject">
    <w:name w:val="annotation subject"/>
    <w:basedOn w:val="CommentText"/>
    <w:next w:val="CommentText"/>
    <w:link w:val="CommentSubjectChar"/>
    <w:uiPriority w:val="99"/>
    <w:semiHidden/>
    <w:unhideWhenUsed/>
    <w:rsid w:val="00727C74"/>
    <w:rPr>
      <w:b/>
      <w:bCs/>
    </w:rPr>
  </w:style>
  <w:style w:type="character" w:customStyle="1" w:styleId="CommentSubjectChar">
    <w:name w:val="Comment Subject Char"/>
    <w:basedOn w:val="CommentTextChar"/>
    <w:link w:val="CommentSubject"/>
    <w:uiPriority w:val="99"/>
    <w:semiHidden/>
    <w:rsid w:val="00727C74"/>
    <w:rPr>
      <w:b/>
      <w:bCs/>
      <w:sz w:val="20"/>
      <w:szCs w:val="20"/>
      <w:lang w:val="ro-RO"/>
    </w:rPr>
  </w:style>
  <w:style w:type="character" w:customStyle="1" w:styleId="apple-converted-space">
    <w:name w:val="apple-converted-space"/>
    <w:rsid w:val="00B34BDD"/>
  </w:style>
  <w:style w:type="character" w:styleId="Emphasis">
    <w:name w:val="Emphasis"/>
    <w:uiPriority w:val="20"/>
    <w:qFormat/>
    <w:rsid w:val="00B34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1689">
      <w:bodyDiv w:val="1"/>
      <w:marLeft w:val="0"/>
      <w:marRight w:val="0"/>
      <w:marTop w:val="0"/>
      <w:marBottom w:val="0"/>
      <w:divBdr>
        <w:top w:val="none" w:sz="0" w:space="0" w:color="auto"/>
        <w:left w:val="none" w:sz="0" w:space="0" w:color="auto"/>
        <w:bottom w:val="none" w:sz="0" w:space="0" w:color="auto"/>
        <w:right w:val="none" w:sz="0" w:space="0" w:color="auto"/>
      </w:divBdr>
    </w:div>
    <w:div w:id="16138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Ghita</dc:creator>
  <cp:keywords/>
  <dc:description/>
  <cp:lastModifiedBy>User</cp:lastModifiedBy>
  <cp:revision>11</cp:revision>
  <cp:lastPrinted>2017-05-22T07:19:00Z</cp:lastPrinted>
  <dcterms:created xsi:type="dcterms:W3CDTF">2017-08-08T13:43:00Z</dcterms:created>
  <dcterms:modified xsi:type="dcterms:W3CDTF">2017-08-10T13:34:00Z</dcterms:modified>
</cp:coreProperties>
</file>