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E5" w:rsidRPr="00820F85" w:rsidRDefault="009B4AE5" w:rsidP="007517C6">
      <w:pPr>
        <w:pStyle w:val="List2"/>
        <w:spacing w:before="240" w:after="480"/>
        <w:ind w:left="180" w:firstLine="0"/>
        <w:rPr>
          <w:b/>
          <w:sz w:val="22"/>
          <w:szCs w:val="22"/>
          <w:lang w:val="ro-RO"/>
        </w:rPr>
      </w:pPr>
      <w:r w:rsidRPr="00820F85">
        <w:rPr>
          <w:b/>
          <w:sz w:val="22"/>
          <w:szCs w:val="22"/>
          <w:lang w:val="ro-RO"/>
        </w:rPr>
        <w:t>Director Financiar (MF</w:t>
      </w:r>
      <w:r w:rsidR="00AC6A11">
        <w:rPr>
          <w:b/>
          <w:sz w:val="22"/>
          <w:szCs w:val="22"/>
          <w:lang w:val="ro-RO"/>
        </w:rPr>
        <w:t>/1 post</w:t>
      </w:r>
      <w:r w:rsidRPr="00820F85">
        <w:rPr>
          <w:b/>
          <w:sz w:val="22"/>
          <w:szCs w:val="22"/>
          <w:lang w:val="ro-RO"/>
        </w:rPr>
        <w:t>)</w:t>
      </w:r>
    </w:p>
    <w:p w:rsidR="009B4AE5" w:rsidRPr="00820F85" w:rsidRDefault="009B4AE5" w:rsidP="009B4AE5">
      <w:pPr>
        <w:pStyle w:val="ListParagraph"/>
        <w:numPr>
          <w:ilvl w:val="0"/>
          <w:numId w:val="3"/>
        </w:numPr>
        <w:spacing w:before="120" w:after="120"/>
        <w:ind w:left="360"/>
        <w:jc w:val="both"/>
        <w:rPr>
          <w:b/>
          <w:sz w:val="22"/>
          <w:szCs w:val="22"/>
          <w:lang w:val="ro-RO"/>
        </w:rPr>
      </w:pPr>
      <w:r w:rsidRPr="00820F85">
        <w:rPr>
          <w:b/>
          <w:sz w:val="22"/>
          <w:szCs w:val="22"/>
          <w:lang w:val="ro-RO"/>
        </w:rPr>
        <w:t>Descriere Generală</w:t>
      </w:r>
    </w:p>
    <w:p w:rsidR="009B4AE5" w:rsidRPr="00820F85" w:rsidRDefault="009B4AE5" w:rsidP="009B4AE5">
      <w:pPr>
        <w:jc w:val="both"/>
        <w:rPr>
          <w:b/>
          <w:sz w:val="22"/>
          <w:szCs w:val="22"/>
          <w:lang w:val="ro-RO"/>
        </w:rPr>
      </w:pPr>
    </w:p>
    <w:p w:rsidR="009B4AE5" w:rsidRPr="00820F85" w:rsidRDefault="009B4AE5" w:rsidP="009B4AE5">
      <w:pPr>
        <w:pStyle w:val="ListParagraph"/>
        <w:numPr>
          <w:ilvl w:val="0"/>
          <w:numId w:val="4"/>
        </w:numPr>
        <w:jc w:val="both"/>
        <w:rPr>
          <w:sz w:val="22"/>
          <w:szCs w:val="22"/>
          <w:lang w:val="ro-RO"/>
        </w:rPr>
      </w:pPr>
      <w:r w:rsidRPr="00820F85">
        <w:rPr>
          <w:sz w:val="22"/>
          <w:szCs w:val="22"/>
          <w:lang w:val="ro-RO"/>
        </w:rPr>
        <w:t>MF este responsabil de asigurarea managementului financiar al INPCP în mod eficace și eficient.</w:t>
      </w:r>
    </w:p>
    <w:p w:rsidR="009B4AE5" w:rsidRPr="00820F85" w:rsidRDefault="009B4AE5" w:rsidP="009B4AE5">
      <w:pPr>
        <w:pStyle w:val="ListParagraph"/>
        <w:numPr>
          <w:ilvl w:val="0"/>
          <w:numId w:val="4"/>
        </w:numPr>
        <w:jc w:val="both"/>
        <w:rPr>
          <w:sz w:val="22"/>
          <w:szCs w:val="22"/>
          <w:lang w:val="ro-RO"/>
        </w:rPr>
      </w:pPr>
      <w:r w:rsidRPr="00820F85">
        <w:rPr>
          <w:sz w:val="22"/>
          <w:szCs w:val="22"/>
          <w:lang w:val="ro-RO"/>
        </w:rPr>
        <w:t>MF este subordonat şi raportează Directorului UMP</w:t>
      </w:r>
    </w:p>
    <w:p w:rsidR="009B4AE5" w:rsidRPr="00820F85" w:rsidRDefault="009B4AE5" w:rsidP="009B4AE5">
      <w:pPr>
        <w:jc w:val="both"/>
        <w:rPr>
          <w:b/>
          <w:sz w:val="22"/>
          <w:szCs w:val="22"/>
          <w:lang w:val="ro-RO"/>
        </w:rPr>
      </w:pPr>
    </w:p>
    <w:p w:rsidR="009B4AE5" w:rsidRPr="00820F85" w:rsidRDefault="009B4AE5" w:rsidP="009B4AE5">
      <w:pPr>
        <w:pStyle w:val="ListParagraph"/>
        <w:numPr>
          <w:ilvl w:val="0"/>
          <w:numId w:val="3"/>
        </w:numPr>
        <w:spacing w:before="120" w:after="120"/>
        <w:ind w:left="360"/>
        <w:jc w:val="both"/>
        <w:rPr>
          <w:b/>
          <w:sz w:val="22"/>
          <w:szCs w:val="22"/>
          <w:lang w:val="ro-RO"/>
        </w:rPr>
      </w:pPr>
      <w:r w:rsidRPr="00820F85">
        <w:rPr>
          <w:b/>
          <w:sz w:val="22"/>
          <w:szCs w:val="22"/>
          <w:lang w:val="ro-RO"/>
        </w:rPr>
        <w:t>Funcţii şi responsabilităţi:</w:t>
      </w:r>
    </w:p>
    <w:p w:rsidR="009B4AE5" w:rsidRPr="00820F85" w:rsidRDefault="009B4AE5" w:rsidP="009B4AE5">
      <w:pPr>
        <w:spacing w:before="120" w:after="120"/>
        <w:jc w:val="both"/>
        <w:rPr>
          <w:b/>
          <w:sz w:val="22"/>
          <w:szCs w:val="22"/>
          <w:lang w:val="ro-RO"/>
        </w:rPr>
      </w:pPr>
      <w:r w:rsidRPr="00820F85">
        <w:rPr>
          <w:sz w:val="22"/>
          <w:szCs w:val="22"/>
          <w:lang w:val="ro-RO"/>
        </w:rPr>
        <w:t xml:space="preserve">Sarcinile şi atribuţiile Directorului Financiar sunt următoarele: </w:t>
      </w:r>
    </w:p>
    <w:p w:rsidR="009B4AE5" w:rsidRPr="00820F85" w:rsidRDefault="009B4AE5" w:rsidP="009B4AE5">
      <w:pPr>
        <w:numPr>
          <w:ilvl w:val="1"/>
          <w:numId w:val="2"/>
        </w:numPr>
        <w:ind w:left="990"/>
        <w:jc w:val="both"/>
        <w:rPr>
          <w:sz w:val="22"/>
          <w:szCs w:val="22"/>
          <w:lang w:val="ro-RO"/>
        </w:rPr>
      </w:pPr>
      <w:r w:rsidRPr="00820F85">
        <w:rPr>
          <w:sz w:val="22"/>
          <w:szCs w:val="22"/>
          <w:lang w:val="ro-RO"/>
        </w:rPr>
        <w:t>Participă la pregătirea și implementarea Planurilor de Implementare şi a bugetelor anuale/trimestriale/lunare;</w:t>
      </w:r>
    </w:p>
    <w:p w:rsidR="009B4AE5" w:rsidRPr="00820F85" w:rsidRDefault="009B4AE5" w:rsidP="009B4AE5">
      <w:pPr>
        <w:numPr>
          <w:ilvl w:val="1"/>
          <w:numId w:val="2"/>
        </w:numPr>
        <w:ind w:left="990"/>
        <w:jc w:val="both"/>
        <w:rPr>
          <w:sz w:val="22"/>
          <w:szCs w:val="22"/>
          <w:lang w:val="ro-RO"/>
        </w:rPr>
      </w:pPr>
      <w:r w:rsidRPr="00820F85">
        <w:rPr>
          <w:sz w:val="22"/>
          <w:szCs w:val="22"/>
          <w:lang w:val="ro-RO"/>
        </w:rPr>
        <w:t>Administrează plăţile şi procedurile de alimentare a conturilor Proiectului;</w:t>
      </w:r>
    </w:p>
    <w:p w:rsidR="009B4AE5" w:rsidRPr="00820F85" w:rsidRDefault="009B4AE5" w:rsidP="009B4AE5">
      <w:pPr>
        <w:numPr>
          <w:ilvl w:val="1"/>
          <w:numId w:val="2"/>
        </w:numPr>
        <w:ind w:left="990"/>
        <w:jc w:val="both"/>
        <w:rPr>
          <w:sz w:val="22"/>
          <w:szCs w:val="22"/>
          <w:lang w:val="ro-RO"/>
        </w:rPr>
      </w:pPr>
      <w:r w:rsidRPr="00820F85">
        <w:rPr>
          <w:sz w:val="22"/>
          <w:szCs w:val="22"/>
          <w:lang w:val="ro-RO"/>
        </w:rPr>
        <w:t>În colaborare cu personalul din cadrul UMP și sub supervizarea Directorului UMP elaborează, aplică şi controlează bugetul anual al Proiectului;</w:t>
      </w:r>
    </w:p>
    <w:p w:rsidR="009B4AE5" w:rsidRPr="00820F85" w:rsidRDefault="009B4AE5" w:rsidP="009B4AE5">
      <w:pPr>
        <w:numPr>
          <w:ilvl w:val="1"/>
          <w:numId w:val="2"/>
        </w:numPr>
        <w:ind w:left="990"/>
        <w:jc w:val="both"/>
        <w:rPr>
          <w:sz w:val="22"/>
          <w:szCs w:val="22"/>
          <w:lang w:val="ro-RO"/>
        </w:rPr>
      </w:pPr>
      <w:r w:rsidRPr="00820F85">
        <w:rPr>
          <w:sz w:val="22"/>
          <w:szCs w:val="22"/>
          <w:lang w:val="ro-RO"/>
        </w:rPr>
        <w:t>Monitorizează stadiul real al implementării și cheltuielilor proiectului, urmărește orice variații semnificative și planifică activitățile financiare astfel încât să reducă riscul alocărilor bugetare anuale și inter-anuale insuficiente sau orice deficite ale acestora.</w:t>
      </w:r>
    </w:p>
    <w:p w:rsidR="009B4AE5" w:rsidRPr="00CD2096" w:rsidRDefault="009B4AE5" w:rsidP="009B4AE5">
      <w:pPr>
        <w:numPr>
          <w:ilvl w:val="1"/>
          <w:numId w:val="2"/>
        </w:numPr>
        <w:ind w:left="990"/>
        <w:jc w:val="both"/>
        <w:rPr>
          <w:sz w:val="22"/>
          <w:szCs w:val="22"/>
          <w:lang w:val="ro-RO"/>
        </w:rPr>
      </w:pPr>
      <w:r w:rsidRPr="00820F85">
        <w:rPr>
          <w:sz w:val="22"/>
          <w:szCs w:val="22"/>
          <w:lang w:val="ro-RO"/>
        </w:rPr>
        <w:t>Are specimen de semnătură autorizată pentru toate conturile bancare ale Proiectului</w:t>
      </w:r>
      <w:r w:rsidRPr="00CD2096">
        <w:rPr>
          <w:sz w:val="22"/>
          <w:szCs w:val="22"/>
          <w:lang w:val="ro-RO"/>
        </w:rPr>
        <w:t>, precum şi pentru Contul desemnat al Grantului;</w:t>
      </w:r>
    </w:p>
    <w:p w:rsidR="009B4AE5" w:rsidRPr="00820F85" w:rsidRDefault="009B4AE5" w:rsidP="009B4AE5">
      <w:pPr>
        <w:numPr>
          <w:ilvl w:val="1"/>
          <w:numId w:val="2"/>
        </w:numPr>
        <w:ind w:left="990"/>
        <w:jc w:val="both"/>
        <w:rPr>
          <w:sz w:val="22"/>
          <w:szCs w:val="22"/>
          <w:lang w:val="ro-RO"/>
        </w:rPr>
      </w:pPr>
      <w:r w:rsidRPr="00820F85">
        <w:rPr>
          <w:sz w:val="22"/>
          <w:szCs w:val="22"/>
          <w:lang w:val="ro-RO"/>
        </w:rPr>
        <w:t>Supervizează toate operaţiunile financiar-contabile în cadrul Proiectului în conformitate cu procedurile Băncii Mondiale şi cu legislaţia naţională în vigoare în România;</w:t>
      </w:r>
    </w:p>
    <w:p w:rsidR="009B4AE5" w:rsidRPr="00820F85" w:rsidRDefault="009B4AE5" w:rsidP="009B4AE5">
      <w:pPr>
        <w:numPr>
          <w:ilvl w:val="1"/>
          <w:numId w:val="2"/>
        </w:numPr>
        <w:ind w:left="990"/>
        <w:jc w:val="both"/>
        <w:rPr>
          <w:sz w:val="22"/>
          <w:szCs w:val="22"/>
          <w:lang w:val="ro-RO"/>
        </w:rPr>
      </w:pPr>
      <w:r w:rsidRPr="00820F85">
        <w:rPr>
          <w:sz w:val="22"/>
          <w:szCs w:val="22"/>
          <w:lang w:val="ro-RO"/>
        </w:rPr>
        <w:t>Se asigură că toate cheltuielile Proiectului sunt eligibile la finanţarea din fondurile Proiectului în conformitate cu documentele relevante ale Proiectului și că sunt documentate în timp util pentru Banca Mondială;</w:t>
      </w:r>
    </w:p>
    <w:p w:rsidR="009B4AE5" w:rsidRPr="00820F85" w:rsidRDefault="009B4AE5" w:rsidP="009B4AE5">
      <w:pPr>
        <w:numPr>
          <w:ilvl w:val="1"/>
          <w:numId w:val="2"/>
        </w:numPr>
        <w:ind w:left="990"/>
        <w:jc w:val="both"/>
        <w:rPr>
          <w:sz w:val="22"/>
          <w:szCs w:val="22"/>
          <w:lang w:val="ro-RO"/>
        </w:rPr>
      </w:pPr>
      <w:r w:rsidRPr="00820F85">
        <w:rPr>
          <w:sz w:val="22"/>
          <w:szCs w:val="22"/>
          <w:lang w:val="ro-RO"/>
        </w:rPr>
        <w:t>Operează sistemul informatic de management financiar și de contabilitate folosit în scopul proiectului și se asigură că toate tranzacțiile din cadrul proiectului sunt reflectate în mod corespunzător și la timp în sistem;</w:t>
      </w:r>
    </w:p>
    <w:p w:rsidR="009B4AE5" w:rsidRPr="00820F85" w:rsidRDefault="009B4AE5" w:rsidP="009B4AE5">
      <w:pPr>
        <w:numPr>
          <w:ilvl w:val="1"/>
          <w:numId w:val="2"/>
        </w:numPr>
        <w:ind w:left="990"/>
        <w:jc w:val="both"/>
        <w:rPr>
          <w:sz w:val="22"/>
          <w:szCs w:val="22"/>
          <w:lang w:val="ro-RO"/>
        </w:rPr>
      </w:pPr>
      <w:r w:rsidRPr="00820F85">
        <w:rPr>
          <w:sz w:val="22"/>
          <w:szCs w:val="22"/>
          <w:lang w:val="ro-RO"/>
        </w:rPr>
        <w:t>În coordonare cu subordonații săi, pregăteşte şi transmite toate rapoartele financiar-contabile periodice în conformitate cu legislația națională în vigoare și toate rapoartele financiare solicitate de M</w:t>
      </w:r>
      <w:r w:rsidR="001412D6">
        <w:rPr>
          <w:sz w:val="22"/>
          <w:szCs w:val="22"/>
          <w:lang w:val="ro-RO"/>
        </w:rPr>
        <w:t>inisterul Finantelor Publice</w:t>
      </w:r>
      <w:r w:rsidRPr="00820F85">
        <w:rPr>
          <w:sz w:val="22"/>
          <w:szCs w:val="22"/>
          <w:lang w:val="ro-RO"/>
        </w:rPr>
        <w:t>, de Banca Mondială (cum ar fi Rapoartele Financiare Intermediare, Declarația privind Cheltuielile etc), beneficiari și alte instituții solicitante prin evidenţierea cheltuielilor efective faţă de buget, pe surse de finanțare, pe activităţi, beneficiari şi componente ale Proiectului;</w:t>
      </w:r>
    </w:p>
    <w:p w:rsidR="009B4AE5" w:rsidRPr="00820F85" w:rsidRDefault="009B4AE5" w:rsidP="009B4AE5">
      <w:pPr>
        <w:numPr>
          <w:ilvl w:val="1"/>
          <w:numId w:val="2"/>
        </w:numPr>
        <w:ind w:left="990"/>
        <w:jc w:val="both"/>
        <w:rPr>
          <w:sz w:val="22"/>
          <w:szCs w:val="22"/>
          <w:lang w:val="ro-RO"/>
        </w:rPr>
      </w:pPr>
      <w:r w:rsidRPr="00820F85">
        <w:rPr>
          <w:sz w:val="22"/>
          <w:szCs w:val="22"/>
          <w:lang w:val="ro-RO"/>
        </w:rPr>
        <w:t>Reprezintă UMP-INPC în cazul auditului financiar realizat de către corpurile de control naţionale sau de către auditorii Băncii Mondiale, transmite auditurile proiectului către Banca Mondială conform termenelor limită agreate și urmărește în mod corespunzător toate calificările și recomandările emise de către auditoru, dacă este cazul;</w:t>
      </w:r>
    </w:p>
    <w:p w:rsidR="009B4AE5" w:rsidRPr="00820F85" w:rsidRDefault="009B4AE5" w:rsidP="009B4AE5">
      <w:pPr>
        <w:numPr>
          <w:ilvl w:val="1"/>
          <w:numId w:val="2"/>
        </w:numPr>
        <w:ind w:left="990"/>
        <w:jc w:val="both"/>
        <w:rPr>
          <w:sz w:val="22"/>
          <w:szCs w:val="22"/>
          <w:lang w:val="ro-RO"/>
        </w:rPr>
      </w:pPr>
      <w:r w:rsidRPr="00820F85">
        <w:rPr>
          <w:sz w:val="22"/>
          <w:szCs w:val="22"/>
          <w:lang w:val="ro-RO"/>
        </w:rPr>
        <w:t>Se asigură de parcurgerea corespunzătoare a tuturor procedurilor stabilite în documentele financiare ale Proiectului și se asigură de păstrarea documentelor suport adecvate pentru tranzacțiile proiectului;</w:t>
      </w:r>
    </w:p>
    <w:p w:rsidR="009B4AE5" w:rsidRPr="00820F85" w:rsidRDefault="009B4AE5" w:rsidP="009B4AE5">
      <w:pPr>
        <w:numPr>
          <w:ilvl w:val="1"/>
          <w:numId w:val="2"/>
        </w:numPr>
        <w:ind w:left="990"/>
        <w:jc w:val="both"/>
        <w:rPr>
          <w:sz w:val="22"/>
          <w:szCs w:val="22"/>
          <w:lang w:val="ro-RO"/>
        </w:rPr>
      </w:pPr>
      <w:r w:rsidRPr="00820F85">
        <w:rPr>
          <w:sz w:val="22"/>
          <w:szCs w:val="22"/>
          <w:lang w:val="ro-RO"/>
        </w:rPr>
        <w:t>Se asigură că Manualul Operațional al Proiectului</w:t>
      </w:r>
      <w:r w:rsidR="006E2CD7">
        <w:rPr>
          <w:sz w:val="22"/>
          <w:szCs w:val="22"/>
          <w:lang w:val="ro-RO"/>
        </w:rPr>
        <w:t xml:space="preserve"> (MOP)</w:t>
      </w:r>
      <w:r w:rsidRPr="00820F85">
        <w:rPr>
          <w:sz w:val="22"/>
          <w:szCs w:val="22"/>
          <w:lang w:val="ro-RO"/>
        </w:rPr>
        <w:t xml:space="preserve"> reflectă în mod adecvat procedurile</w:t>
      </w:r>
    </w:p>
    <w:p w:rsidR="009B4AE5" w:rsidRPr="00820F85" w:rsidRDefault="009B4AE5" w:rsidP="009B4AE5">
      <w:pPr>
        <w:numPr>
          <w:ilvl w:val="1"/>
          <w:numId w:val="2"/>
        </w:numPr>
        <w:ind w:left="990"/>
        <w:jc w:val="both"/>
        <w:rPr>
          <w:sz w:val="22"/>
          <w:szCs w:val="22"/>
          <w:lang w:val="ro-RO"/>
        </w:rPr>
      </w:pPr>
      <w:r w:rsidRPr="00820F85">
        <w:rPr>
          <w:sz w:val="22"/>
          <w:szCs w:val="22"/>
          <w:lang w:val="ro-RO"/>
        </w:rPr>
        <w:t>financiare și de contabilitate aplicabile proiectului și că acesta este actualizat în timp util atunci când este necesar;</w:t>
      </w:r>
    </w:p>
    <w:p w:rsidR="009B4AE5" w:rsidRPr="00820F85" w:rsidRDefault="009B4AE5" w:rsidP="009B4AE5">
      <w:pPr>
        <w:numPr>
          <w:ilvl w:val="1"/>
          <w:numId w:val="2"/>
        </w:numPr>
        <w:ind w:left="990"/>
        <w:jc w:val="both"/>
        <w:rPr>
          <w:sz w:val="22"/>
          <w:szCs w:val="22"/>
          <w:lang w:val="ro-RO"/>
        </w:rPr>
      </w:pPr>
      <w:r w:rsidRPr="00820F85">
        <w:rPr>
          <w:sz w:val="22"/>
          <w:szCs w:val="22"/>
          <w:lang w:val="ro-RO"/>
        </w:rPr>
        <w:t>Asigură utilizarea fondurilor conform programărilor şi se asigură că toate conturile bancare/de trezorerie ale Proiectului sunt debitate/creditate la timp;</w:t>
      </w:r>
    </w:p>
    <w:p w:rsidR="009B4AE5" w:rsidRPr="00820F85" w:rsidRDefault="009B4AE5" w:rsidP="009B4AE5">
      <w:pPr>
        <w:numPr>
          <w:ilvl w:val="1"/>
          <w:numId w:val="2"/>
        </w:numPr>
        <w:ind w:left="990"/>
        <w:jc w:val="both"/>
        <w:rPr>
          <w:sz w:val="22"/>
          <w:szCs w:val="22"/>
          <w:lang w:val="ro-RO"/>
        </w:rPr>
      </w:pPr>
      <w:r w:rsidRPr="00820F85">
        <w:rPr>
          <w:sz w:val="22"/>
          <w:szCs w:val="22"/>
          <w:lang w:val="ro-RO"/>
        </w:rPr>
        <w:t>Efectuează controlul financiar preventiv și acordă vizele necesare pentru toate documentele financiare ale Proiectului, potrivit deciziei Directorului UMP și respectând separarea atribuțiilor;</w:t>
      </w:r>
    </w:p>
    <w:p w:rsidR="009B4AE5" w:rsidRPr="00820F85" w:rsidRDefault="009B4AE5" w:rsidP="009B4AE5">
      <w:pPr>
        <w:numPr>
          <w:ilvl w:val="1"/>
          <w:numId w:val="2"/>
        </w:numPr>
        <w:ind w:left="990"/>
        <w:jc w:val="both"/>
        <w:rPr>
          <w:sz w:val="22"/>
          <w:szCs w:val="22"/>
          <w:lang w:val="ro-RO"/>
        </w:rPr>
      </w:pPr>
      <w:r w:rsidRPr="00820F85">
        <w:rPr>
          <w:sz w:val="22"/>
          <w:szCs w:val="22"/>
          <w:lang w:val="ro-RO"/>
        </w:rPr>
        <w:t>Planifică și monitorizează îndeaproape activitățile financiare ale Proiectului și comunică Directorului UMP orice aspecte semnificative;</w:t>
      </w:r>
    </w:p>
    <w:p w:rsidR="009B4AE5" w:rsidRPr="00820F85" w:rsidRDefault="009B4AE5" w:rsidP="009B4AE5">
      <w:pPr>
        <w:numPr>
          <w:ilvl w:val="1"/>
          <w:numId w:val="2"/>
        </w:numPr>
        <w:ind w:left="990"/>
        <w:jc w:val="both"/>
        <w:rPr>
          <w:sz w:val="22"/>
          <w:szCs w:val="22"/>
          <w:lang w:val="ro-RO"/>
        </w:rPr>
      </w:pPr>
      <w:r w:rsidRPr="00820F85">
        <w:rPr>
          <w:sz w:val="22"/>
          <w:szCs w:val="22"/>
          <w:lang w:val="ro-RO"/>
        </w:rPr>
        <w:t>Realizează orice alte sarcini relevante solicitate de către Directorul PMU, cu respectarea prevederilor Acordului de Împrumut și/sau ale MOP.</w:t>
      </w:r>
    </w:p>
    <w:p w:rsidR="009B4AE5" w:rsidRPr="00820F85" w:rsidRDefault="009B4AE5" w:rsidP="009B4AE5">
      <w:pPr>
        <w:jc w:val="both"/>
        <w:rPr>
          <w:sz w:val="22"/>
          <w:szCs w:val="22"/>
          <w:lang w:val="ro-RO"/>
        </w:rPr>
      </w:pPr>
    </w:p>
    <w:p w:rsidR="009B4AE5" w:rsidRPr="00820F85" w:rsidRDefault="009B4AE5" w:rsidP="009B4AE5">
      <w:pPr>
        <w:pStyle w:val="ListParagraph"/>
        <w:numPr>
          <w:ilvl w:val="0"/>
          <w:numId w:val="3"/>
        </w:numPr>
        <w:spacing w:before="120" w:after="120"/>
        <w:ind w:left="360"/>
        <w:jc w:val="both"/>
        <w:rPr>
          <w:b/>
          <w:sz w:val="22"/>
          <w:szCs w:val="22"/>
          <w:lang w:val="ro-RO"/>
        </w:rPr>
      </w:pPr>
      <w:r w:rsidRPr="00820F85">
        <w:rPr>
          <w:b/>
          <w:sz w:val="22"/>
          <w:szCs w:val="22"/>
          <w:lang w:val="ro-RO"/>
        </w:rPr>
        <w:t>Sfera de relaţii:</w:t>
      </w:r>
    </w:p>
    <w:p w:rsidR="009B4AE5" w:rsidRPr="00820F85" w:rsidRDefault="009B4AE5" w:rsidP="009B4AE5">
      <w:pPr>
        <w:pStyle w:val="ListParagraph"/>
        <w:numPr>
          <w:ilvl w:val="0"/>
          <w:numId w:val="5"/>
        </w:numPr>
        <w:jc w:val="both"/>
        <w:rPr>
          <w:sz w:val="22"/>
          <w:szCs w:val="22"/>
          <w:lang w:val="ro-RO"/>
        </w:rPr>
      </w:pPr>
      <w:r w:rsidRPr="00820F85">
        <w:rPr>
          <w:sz w:val="22"/>
          <w:szCs w:val="22"/>
          <w:lang w:val="ro-RO"/>
        </w:rPr>
        <w:t>Raporturi ierarhice: se subordonează Directorului UMP;</w:t>
      </w:r>
    </w:p>
    <w:p w:rsidR="009B4AE5" w:rsidRPr="00820F85" w:rsidRDefault="009B4AE5" w:rsidP="009B4AE5">
      <w:pPr>
        <w:pStyle w:val="ListParagraph"/>
        <w:numPr>
          <w:ilvl w:val="0"/>
          <w:numId w:val="5"/>
        </w:numPr>
        <w:jc w:val="both"/>
        <w:rPr>
          <w:sz w:val="22"/>
          <w:szCs w:val="22"/>
          <w:lang w:val="ro-RO"/>
        </w:rPr>
      </w:pPr>
      <w:r w:rsidRPr="00820F85">
        <w:rPr>
          <w:sz w:val="22"/>
          <w:szCs w:val="22"/>
          <w:lang w:val="ro-RO"/>
        </w:rPr>
        <w:lastRenderedPageBreak/>
        <w:t xml:space="preserve">Raporturi de colaborare: </w:t>
      </w:r>
    </w:p>
    <w:p w:rsidR="009B4AE5" w:rsidRPr="00820F85" w:rsidRDefault="009B4AE5" w:rsidP="009B4AE5">
      <w:pPr>
        <w:numPr>
          <w:ilvl w:val="1"/>
          <w:numId w:val="2"/>
        </w:numPr>
        <w:ind w:left="990"/>
        <w:jc w:val="both"/>
        <w:rPr>
          <w:sz w:val="22"/>
          <w:szCs w:val="22"/>
          <w:lang w:val="ro-RO"/>
        </w:rPr>
      </w:pPr>
      <w:r w:rsidRPr="00820F85">
        <w:rPr>
          <w:sz w:val="22"/>
          <w:szCs w:val="22"/>
          <w:lang w:val="ro-RO"/>
        </w:rPr>
        <w:t xml:space="preserve">cu ceilalţi membri ai UMP-INPC referitor la problemele specifice legate de implementarea Proiectului; </w:t>
      </w:r>
    </w:p>
    <w:p w:rsidR="009B4AE5" w:rsidRPr="00820F85" w:rsidRDefault="009B4AE5" w:rsidP="009B4AE5">
      <w:pPr>
        <w:numPr>
          <w:ilvl w:val="1"/>
          <w:numId w:val="2"/>
        </w:numPr>
        <w:ind w:left="990"/>
        <w:jc w:val="both"/>
        <w:rPr>
          <w:sz w:val="22"/>
          <w:szCs w:val="22"/>
          <w:lang w:val="ro-RO"/>
        </w:rPr>
      </w:pPr>
      <w:r w:rsidRPr="00820F85">
        <w:rPr>
          <w:sz w:val="22"/>
          <w:szCs w:val="22"/>
          <w:lang w:val="ro-RO"/>
        </w:rPr>
        <w:t xml:space="preserve">cu Coordonatorul de Proiect al Băncii Mondiale şi cu specialiştii Băncii Mondiale, cu privire la problemele de management financiar şi la trageri; </w:t>
      </w:r>
    </w:p>
    <w:p w:rsidR="009B4AE5" w:rsidRPr="00820F85" w:rsidRDefault="009B4AE5" w:rsidP="009B4AE5">
      <w:pPr>
        <w:numPr>
          <w:ilvl w:val="1"/>
          <w:numId w:val="2"/>
        </w:numPr>
        <w:ind w:left="990"/>
        <w:jc w:val="both"/>
        <w:rPr>
          <w:sz w:val="22"/>
          <w:szCs w:val="22"/>
          <w:lang w:val="ro-RO"/>
        </w:rPr>
      </w:pPr>
      <w:r w:rsidRPr="00820F85">
        <w:rPr>
          <w:sz w:val="22"/>
          <w:szCs w:val="22"/>
          <w:lang w:val="ro-RO"/>
        </w:rPr>
        <w:t xml:space="preserve">cu personalul Direcţiei Generale Economice din cadrul MAP; </w:t>
      </w:r>
    </w:p>
    <w:p w:rsidR="009B4AE5" w:rsidRPr="00820F85" w:rsidRDefault="009B4AE5" w:rsidP="009B4AE5">
      <w:pPr>
        <w:numPr>
          <w:ilvl w:val="1"/>
          <w:numId w:val="2"/>
        </w:numPr>
        <w:ind w:left="990"/>
        <w:jc w:val="both"/>
        <w:rPr>
          <w:sz w:val="22"/>
          <w:szCs w:val="22"/>
          <w:lang w:val="ro-RO"/>
        </w:rPr>
      </w:pPr>
      <w:r w:rsidRPr="00820F85">
        <w:rPr>
          <w:sz w:val="22"/>
          <w:szCs w:val="22"/>
          <w:lang w:val="ro-RO"/>
        </w:rPr>
        <w:t xml:space="preserve">cu reprezentanţii Ministerului Finanţelor Publice; </w:t>
      </w:r>
    </w:p>
    <w:p w:rsidR="009B4AE5" w:rsidRPr="00820F85" w:rsidRDefault="009B4AE5" w:rsidP="009B4AE5">
      <w:pPr>
        <w:numPr>
          <w:ilvl w:val="1"/>
          <w:numId w:val="2"/>
        </w:numPr>
        <w:ind w:left="990"/>
        <w:jc w:val="both"/>
        <w:rPr>
          <w:sz w:val="22"/>
          <w:szCs w:val="22"/>
          <w:lang w:val="ro-RO"/>
        </w:rPr>
      </w:pPr>
      <w:r w:rsidRPr="00820F85">
        <w:rPr>
          <w:sz w:val="22"/>
          <w:szCs w:val="22"/>
          <w:lang w:val="ro-RO"/>
        </w:rPr>
        <w:t xml:space="preserve">cu specialişti financiari ai altor proiecte finanţate de către Banca Mondială; </w:t>
      </w:r>
    </w:p>
    <w:p w:rsidR="009B4AE5" w:rsidRPr="00820F85" w:rsidRDefault="009B4AE5" w:rsidP="009B4AE5">
      <w:pPr>
        <w:numPr>
          <w:ilvl w:val="1"/>
          <w:numId w:val="2"/>
        </w:numPr>
        <w:ind w:left="990"/>
        <w:jc w:val="both"/>
        <w:rPr>
          <w:sz w:val="22"/>
          <w:szCs w:val="22"/>
          <w:lang w:val="ro-RO"/>
        </w:rPr>
      </w:pPr>
      <w:r w:rsidRPr="00820F85">
        <w:rPr>
          <w:sz w:val="22"/>
          <w:szCs w:val="22"/>
          <w:lang w:val="ro-RO"/>
        </w:rPr>
        <w:t>cu personalul băncii comerciale la care sunt deschise conturile Proiectului;</w:t>
      </w:r>
    </w:p>
    <w:p w:rsidR="009B4AE5" w:rsidRPr="00820F85" w:rsidRDefault="009B4AE5" w:rsidP="009B4AE5">
      <w:pPr>
        <w:numPr>
          <w:ilvl w:val="1"/>
          <w:numId w:val="2"/>
        </w:numPr>
        <w:ind w:left="990"/>
        <w:jc w:val="both"/>
        <w:rPr>
          <w:sz w:val="22"/>
          <w:szCs w:val="22"/>
          <w:lang w:val="ro-RO"/>
        </w:rPr>
      </w:pPr>
      <w:r w:rsidRPr="00820F85">
        <w:rPr>
          <w:sz w:val="22"/>
          <w:szCs w:val="22"/>
          <w:lang w:val="ro-RO"/>
        </w:rPr>
        <w:t>cu personalul Trezoreriei la care sunt deschise conturile Proiectului;</w:t>
      </w:r>
    </w:p>
    <w:p w:rsidR="009B4AE5" w:rsidRPr="00820F85" w:rsidRDefault="009B4AE5" w:rsidP="009B4AE5">
      <w:pPr>
        <w:pStyle w:val="ListParagraph"/>
        <w:numPr>
          <w:ilvl w:val="0"/>
          <w:numId w:val="5"/>
        </w:numPr>
        <w:jc w:val="both"/>
        <w:rPr>
          <w:sz w:val="22"/>
          <w:szCs w:val="22"/>
          <w:lang w:val="ro-RO"/>
        </w:rPr>
      </w:pPr>
      <w:r w:rsidRPr="00820F85">
        <w:rPr>
          <w:sz w:val="22"/>
          <w:szCs w:val="22"/>
          <w:lang w:val="ro-RO"/>
        </w:rPr>
        <w:t>Raporturi de coordonare: a celor doi economiști din cadrul UMP.</w:t>
      </w:r>
    </w:p>
    <w:p w:rsidR="009B4AE5" w:rsidRPr="00820F85" w:rsidRDefault="009B4AE5" w:rsidP="009B4AE5">
      <w:pPr>
        <w:pStyle w:val="ListParagraph"/>
        <w:numPr>
          <w:ilvl w:val="0"/>
          <w:numId w:val="5"/>
        </w:numPr>
        <w:jc w:val="both"/>
        <w:rPr>
          <w:sz w:val="22"/>
          <w:szCs w:val="22"/>
          <w:lang w:val="ro-RO"/>
        </w:rPr>
      </w:pPr>
      <w:r w:rsidRPr="00820F85">
        <w:rPr>
          <w:sz w:val="22"/>
          <w:szCs w:val="22"/>
          <w:lang w:val="ro-RO"/>
        </w:rPr>
        <w:t>Raporturi de reprezentare: conform mandatului încredinţat de către Directorul UMP.</w:t>
      </w:r>
    </w:p>
    <w:p w:rsidR="009B4AE5" w:rsidRPr="00820F85" w:rsidRDefault="009B4AE5" w:rsidP="009B4AE5">
      <w:pPr>
        <w:jc w:val="both"/>
        <w:rPr>
          <w:sz w:val="22"/>
          <w:szCs w:val="22"/>
          <w:lang w:val="ro-RO"/>
        </w:rPr>
      </w:pPr>
    </w:p>
    <w:p w:rsidR="009B4AE5" w:rsidRPr="00820F85" w:rsidRDefault="009B4AE5" w:rsidP="009B4AE5">
      <w:pPr>
        <w:pStyle w:val="ListParagraph"/>
        <w:numPr>
          <w:ilvl w:val="0"/>
          <w:numId w:val="3"/>
        </w:numPr>
        <w:spacing w:before="120" w:after="120"/>
        <w:ind w:left="360"/>
        <w:jc w:val="both"/>
        <w:rPr>
          <w:b/>
          <w:sz w:val="22"/>
          <w:szCs w:val="22"/>
          <w:lang w:val="ro-RO"/>
        </w:rPr>
      </w:pPr>
      <w:r w:rsidRPr="00820F85">
        <w:rPr>
          <w:b/>
          <w:sz w:val="22"/>
          <w:szCs w:val="22"/>
          <w:lang w:val="ro-RO"/>
        </w:rPr>
        <w:t>Calificări minime solicitate:</w:t>
      </w:r>
    </w:p>
    <w:p w:rsidR="009B4AE5" w:rsidRPr="00820F85" w:rsidRDefault="009B4AE5" w:rsidP="009B4AE5">
      <w:pPr>
        <w:numPr>
          <w:ilvl w:val="1"/>
          <w:numId w:val="2"/>
        </w:numPr>
        <w:ind w:left="990"/>
        <w:jc w:val="both"/>
        <w:rPr>
          <w:sz w:val="22"/>
          <w:szCs w:val="22"/>
          <w:lang w:val="ro-RO"/>
        </w:rPr>
      </w:pPr>
      <w:r w:rsidRPr="00820F85">
        <w:rPr>
          <w:sz w:val="22"/>
          <w:szCs w:val="22"/>
          <w:lang w:val="ro-RO"/>
        </w:rPr>
        <w:t>Studii superioare şi masterat în domeniul economic</w:t>
      </w:r>
      <w:r w:rsidR="00CD2096">
        <w:rPr>
          <w:sz w:val="22"/>
          <w:szCs w:val="22"/>
          <w:lang w:val="ro-RO"/>
        </w:rPr>
        <w:t xml:space="preserve"> sau echivalent</w:t>
      </w:r>
      <w:r w:rsidR="00CD2096">
        <w:rPr>
          <w:rStyle w:val="FootnoteReference"/>
          <w:sz w:val="22"/>
          <w:szCs w:val="22"/>
          <w:lang w:val="ro-RO"/>
        </w:rPr>
        <w:footnoteReference w:id="1"/>
      </w:r>
      <w:r w:rsidRPr="00820F85">
        <w:rPr>
          <w:sz w:val="22"/>
          <w:szCs w:val="22"/>
          <w:lang w:val="ro-RO"/>
        </w:rPr>
        <w:t>;</w:t>
      </w:r>
    </w:p>
    <w:p w:rsidR="009B4AE5" w:rsidRPr="00820F85" w:rsidRDefault="009B4AE5" w:rsidP="009B4AE5">
      <w:pPr>
        <w:numPr>
          <w:ilvl w:val="1"/>
          <w:numId w:val="2"/>
        </w:numPr>
        <w:ind w:left="990"/>
        <w:jc w:val="both"/>
        <w:rPr>
          <w:sz w:val="22"/>
          <w:szCs w:val="22"/>
          <w:lang w:val="ro-RO"/>
        </w:rPr>
      </w:pPr>
      <w:r w:rsidRPr="00820F85">
        <w:rPr>
          <w:sz w:val="22"/>
          <w:szCs w:val="22"/>
          <w:lang w:val="ro-RO"/>
        </w:rPr>
        <w:t>Cel puţin 7 ani de experienţă practică în domeniul managementului financiar și, de preferat, cel puțin 3 ani de experiență relevantă în domeniul contabilității proiectelor cu finanţare internaţională;</w:t>
      </w:r>
    </w:p>
    <w:p w:rsidR="009B4AE5" w:rsidRPr="00820F85" w:rsidRDefault="009B4AE5" w:rsidP="009B4AE5">
      <w:pPr>
        <w:numPr>
          <w:ilvl w:val="1"/>
          <w:numId w:val="2"/>
        </w:numPr>
        <w:ind w:left="990"/>
        <w:jc w:val="both"/>
        <w:rPr>
          <w:sz w:val="22"/>
          <w:szCs w:val="22"/>
          <w:lang w:val="ro-RO"/>
        </w:rPr>
      </w:pPr>
      <w:r w:rsidRPr="00820F85">
        <w:rPr>
          <w:sz w:val="22"/>
          <w:szCs w:val="22"/>
          <w:lang w:val="ro-RO"/>
        </w:rPr>
        <w:t>Cel puţin 3 ani experienţă în domeniul finanţelor publice;</w:t>
      </w:r>
    </w:p>
    <w:p w:rsidR="009B4AE5" w:rsidRPr="00820F85" w:rsidRDefault="009B4AE5" w:rsidP="009B4AE5">
      <w:pPr>
        <w:numPr>
          <w:ilvl w:val="1"/>
          <w:numId w:val="2"/>
        </w:numPr>
        <w:ind w:left="990"/>
        <w:jc w:val="both"/>
        <w:rPr>
          <w:sz w:val="22"/>
          <w:szCs w:val="22"/>
          <w:lang w:val="ro-RO"/>
        </w:rPr>
      </w:pPr>
      <w:r w:rsidRPr="00820F85">
        <w:rPr>
          <w:sz w:val="22"/>
          <w:szCs w:val="22"/>
          <w:lang w:val="ro-RO"/>
        </w:rPr>
        <w:t>Experienţă practică dovedită în domeniul implementării proiectelor și controlul financiar;</w:t>
      </w:r>
    </w:p>
    <w:p w:rsidR="009B4AE5" w:rsidRPr="00820F85" w:rsidRDefault="009B4AE5" w:rsidP="009B4AE5">
      <w:pPr>
        <w:numPr>
          <w:ilvl w:val="1"/>
          <w:numId w:val="2"/>
        </w:numPr>
        <w:ind w:left="990"/>
        <w:jc w:val="both"/>
        <w:rPr>
          <w:sz w:val="22"/>
          <w:szCs w:val="22"/>
          <w:lang w:val="ro-RO"/>
        </w:rPr>
      </w:pPr>
      <w:r w:rsidRPr="00820F85">
        <w:rPr>
          <w:sz w:val="22"/>
          <w:szCs w:val="22"/>
          <w:lang w:val="ro-RO"/>
        </w:rPr>
        <w:t>Bună cunoaştere a legislaţiei naţionale în domeniul financiar-contabil şi al bugetului;</w:t>
      </w:r>
    </w:p>
    <w:p w:rsidR="009B4AE5" w:rsidRPr="00820F85" w:rsidRDefault="009B4AE5" w:rsidP="009B4AE5">
      <w:pPr>
        <w:numPr>
          <w:ilvl w:val="1"/>
          <w:numId w:val="2"/>
        </w:numPr>
        <w:ind w:left="990"/>
        <w:jc w:val="both"/>
        <w:rPr>
          <w:sz w:val="22"/>
          <w:szCs w:val="22"/>
          <w:lang w:val="ro-RO"/>
        </w:rPr>
      </w:pPr>
      <w:r w:rsidRPr="00820F85">
        <w:rPr>
          <w:sz w:val="22"/>
          <w:szCs w:val="22"/>
          <w:lang w:val="ro-RO"/>
        </w:rPr>
        <w:t>Experienţă relevantă în domeniul managementului fondurilor şi procesului bugetar;</w:t>
      </w:r>
    </w:p>
    <w:p w:rsidR="009B4AE5" w:rsidRPr="00820F85" w:rsidRDefault="009B4AE5" w:rsidP="009B4AE5">
      <w:pPr>
        <w:numPr>
          <w:ilvl w:val="1"/>
          <w:numId w:val="2"/>
        </w:numPr>
        <w:ind w:left="990"/>
        <w:jc w:val="both"/>
        <w:rPr>
          <w:sz w:val="22"/>
          <w:szCs w:val="22"/>
          <w:lang w:val="ro-RO"/>
        </w:rPr>
      </w:pPr>
      <w:r w:rsidRPr="00820F85">
        <w:rPr>
          <w:sz w:val="22"/>
          <w:szCs w:val="22"/>
          <w:lang w:val="ro-RO"/>
        </w:rPr>
        <w:t>Experienţă practică în asigurarea procedurilor de control intern;</w:t>
      </w:r>
    </w:p>
    <w:p w:rsidR="009B4AE5" w:rsidRPr="00820F85" w:rsidRDefault="009B4AE5" w:rsidP="009B4AE5">
      <w:pPr>
        <w:numPr>
          <w:ilvl w:val="1"/>
          <w:numId w:val="2"/>
        </w:numPr>
        <w:ind w:left="990"/>
        <w:jc w:val="both"/>
        <w:rPr>
          <w:sz w:val="22"/>
          <w:szCs w:val="22"/>
          <w:lang w:val="ro-RO"/>
        </w:rPr>
      </w:pPr>
      <w:r w:rsidRPr="00820F85">
        <w:rPr>
          <w:sz w:val="22"/>
          <w:szCs w:val="22"/>
          <w:lang w:val="ro-RO"/>
        </w:rPr>
        <w:t>Bună cunoaştere a procedurilor şi cerinţelor financiare ale Băncii Mondiale; Experienţa în lucrul cu Banca Mondială reprezintă un avantaj.</w:t>
      </w:r>
    </w:p>
    <w:p w:rsidR="009B4AE5" w:rsidRPr="00820F85" w:rsidRDefault="009B4AE5" w:rsidP="009B4AE5">
      <w:pPr>
        <w:numPr>
          <w:ilvl w:val="1"/>
          <w:numId w:val="2"/>
        </w:numPr>
        <w:ind w:left="990"/>
        <w:jc w:val="both"/>
        <w:rPr>
          <w:sz w:val="22"/>
          <w:szCs w:val="22"/>
          <w:lang w:val="ro-RO"/>
        </w:rPr>
      </w:pPr>
      <w:r w:rsidRPr="00820F85">
        <w:rPr>
          <w:sz w:val="22"/>
          <w:szCs w:val="22"/>
          <w:lang w:val="ro-RO"/>
        </w:rPr>
        <w:t>Experienţă relevantă în producerea de rapoarte financiare către un număr mare de instituţii;</w:t>
      </w:r>
    </w:p>
    <w:p w:rsidR="009B4AE5" w:rsidRPr="00820F85" w:rsidRDefault="009B4AE5" w:rsidP="009B4AE5">
      <w:pPr>
        <w:numPr>
          <w:ilvl w:val="1"/>
          <w:numId w:val="2"/>
        </w:numPr>
        <w:ind w:left="990"/>
        <w:jc w:val="both"/>
        <w:rPr>
          <w:sz w:val="22"/>
          <w:szCs w:val="22"/>
          <w:lang w:val="ro-RO"/>
        </w:rPr>
      </w:pPr>
      <w:r w:rsidRPr="00820F85">
        <w:rPr>
          <w:sz w:val="22"/>
          <w:szCs w:val="22"/>
          <w:lang w:val="ro-RO"/>
        </w:rPr>
        <w:t>Cunoştinţe avansate de lucru cu calculatorul şi o bună cunoaştere a pachetului MS Office (MS Word, Excel, Access, Outlook, Power Point</w:t>
      </w:r>
      <w:r w:rsidR="006E2CD7">
        <w:rPr>
          <w:sz w:val="22"/>
          <w:szCs w:val="22"/>
          <w:lang w:val="ro-RO"/>
        </w:rPr>
        <w:t>, MS Project</w:t>
      </w:r>
      <w:r w:rsidRPr="00820F85">
        <w:rPr>
          <w:sz w:val="22"/>
          <w:szCs w:val="22"/>
          <w:lang w:val="ro-RO"/>
        </w:rPr>
        <w:t>);</w:t>
      </w:r>
    </w:p>
    <w:p w:rsidR="009B4AE5" w:rsidRPr="00820F85" w:rsidRDefault="009B4AE5" w:rsidP="009B4AE5">
      <w:pPr>
        <w:numPr>
          <w:ilvl w:val="1"/>
          <w:numId w:val="2"/>
        </w:numPr>
        <w:ind w:left="990"/>
        <w:jc w:val="both"/>
        <w:rPr>
          <w:sz w:val="22"/>
          <w:szCs w:val="22"/>
          <w:lang w:val="ro-RO"/>
        </w:rPr>
      </w:pPr>
      <w:r w:rsidRPr="00820F85">
        <w:rPr>
          <w:sz w:val="22"/>
          <w:szCs w:val="22"/>
          <w:lang w:val="ro-RO"/>
        </w:rPr>
        <w:t>Capacitate dovedită de conducere şi de lucru în echipă;</w:t>
      </w:r>
    </w:p>
    <w:p w:rsidR="009B4AE5" w:rsidRPr="00820F85" w:rsidRDefault="009B4AE5" w:rsidP="009B4AE5">
      <w:pPr>
        <w:numPr>
          <w:ilvl w:val="1"/>
          <w:numId w:val="2"/>
        </w:numPr>
        <w:ind w:left="990"/>
        <w:jc w:val="both"/>
        <w:rPr>
          <w:sz w:val="22"/>
          <w:szCs w:val="22"/>
          <w:lang w:val="ro-RO"/>
        </w:rPr>
      </w:pPr>
      <w:r w:rsidRPr="00820F85">
        <w:rPr>
          <w:sz w:val="22"/>
          <w:szCs w:val="22"/>
          <w:lang w:val="ro-RO"/>
        </w:rPr>
        <w:t>Capacitate bună de comunicare cu persoane având pregătiri şi statute diferite, precum şi cu autorităţi locale şi naţionale;</w:t>
      </w:r>
    </w:p>
    <w:p w:rsidR="009B4AE5" w:rsidRPr="00820F85" w:rsidRDefault="009B4AE5" w:rsidP="009B4AE5">
      <w:pPr>
        <w:numPr>
          <w:ilvl w:val="1"/>
          <w:numId w:val="2"/>
        </w:numPr>
        <w:ind w:left="990"/>
        <w:jc w:val="both"/>
        <w:rPr>
          <w:sz w:val="22"/>
          <w:szCs w:val="22"/>
          <w:lang w:val="ro-RO"/>
        </w:rPr>
      </w:pPr>
      <w:r w:rsidRPr="00820F85">
        <w:rPr>
          <w:sz w:val="22"/>
          <w:szCs w:val="22"/>
          <w:lang w:val="ro-RO"/>
        </w:rPr>
        <w:t>Bună cunoaştere a limbii engleze scris/vorbit/citit este obligatorie.</w:t>
      </w:r>
    </w:p>
    <w:p w:rsidR="0059011A" w:rsidRDefault="0059011A" w:rsidP="009B4AE5"/>
    <w:p w:rsidR="0059011A" w:rsidRDefault="0059011A">
      <w:pPr>
        <w:spacing w:after="120" w:line="276" w:lineRule="auto"/>
        <w:ind w:left="1440"/>
        <w:jc w:val="both"/>
      </w:pPr>
      <w:r>
        <w:br w:type="page"/>
      </w:r>
    </w:p>
    <w:p w:rsidR="0059011A" w:rsidRDefault="0059011A" w:rsidP="0059011A">
      <w:pPr>
        <w:ind w:left="720"/>
        <w:rPr>
          <w:rFonts w:ascii="Trebuchet MS" w:hAnsi="Trebuchet MS"/>
          <w:b/>
          <w:u w:val="single"/>
          <w:lang w:val="ro-RO"/>
        </w:rPr>
      </w:pPr>
      <w:r>
        <w:rPr>
          <w:rFonts w:ascii="Trebuchet MS" w:hAnsi="Trebuchet MS"/>
          <w:b/>
          <w:u w:val="single"/>
          <w:lang w:val="ro-RO"/>
        </w:rPr>
        <w:lastRenderedPageBreak/>
        <w:t>ANEXA la Termenii de Referinta</w:t>
      </w:r>
    </w:p>
    <w:p w:rsidR="0059011A" w:rsidRDefault="0059011A" w:rsidP="0059011A">
      <w:pPr>
        <w:ind w:left="720"/>
        <w:rPr>
          <w:rFonts w:ascii="Trebuchet MS" w:hAnsi="Trebuchet MS"/>
          <w:b/>
          <w:u w:val="single"/>
          <w:lang w:val="ro-RO"/>
        </w:rPr>
      </w:pPr>
    </w:p>
    <w:p w:rsidR="0059011A" w:rsidRPr="000C14C8" w:rsidRDefault="0059011A" w:rsidP="0059011A">
      <w:pPr>
        <w:ind w:left="720"/>
        <w:rPr>
          <w:rFonts w:ascii="Trebuchet MS" w:hAnsi="Trebuchet MS"/>
          <w:b/>
          <w:sz w:val="22"/>
          <w:szCs w:val="22"/>
          <w:u w:val="single"/>
          <w:lang w:val="ro-RO"/>
        </w:rPr>
      </w:pPr>
      <w:r w:rsidRPr="005B628B">
        <w:rPr>
          <w:rFonts w:ascii="Trebuchet MS" w:hAnsi="Trebuchet MS"/>
          <w:b/>
          <w:u w:val="single"/>
          <w:lang w:val="ro-RO"/>
        </w:rPr>
        <w:t xml:space="preserve">I. </w:t>
      </w:r>
      <w:r>
        <w:rPr>
          <w:rFonts w:ascii="Trebuchet MS" w:hAnsi="Trebuchet MS"/>
          <w:b/>
          <w:u w:val="single"/>
          <w:lang w:val="ro-RO"/>
        </w:rPr>
        <w:t>Scurta prezentare a componentelor proiectului Controlul Integrat al Poluarii cu Nutrienti-</w:t>
      </w:r>
      <w:r w:rsidRPr="000C14C8">
        <w:rPr>
          <w:rFonts w:ascii="Trebuchet MS" w:hAnsi="Trebuchet MS"/>
          <w:b/>
          <w:sz w:val="22"/>
          <w:szCs w:val="22"/>
          <w:u w:val="single"/>
          <w:lang w:val="ro-RO"/>
        </w:rPr>
        <w:t>Finantare Aditionala</w:t>
      </w:r>
    </w:p>
    <w:p w:rsidR="0059011A" w:rsidRDefault="0059011A" w:rsidP="0059011A">
      <w:pPr>
        <w:ind w:left="720"/>
        <w:rPr>
          <w:rFonts w:ascii="Trebuchet MS" w:hAnsi="Trebuchet MS"/>
          <w:lang w:val="ro-RO"/>
        </w:rPr>
      </w:pPr>
    </w:p>
    <w:p w:rsidR="0059011A" w:rsidRPr="000C14C8" w:rsidRDefault="0059011A" w:rsidP="0059011A">
      <w:pPr>
        <w:ind w:left="720"/>
        <w:jc w:val="both"/>
        <w:rPr>
          <w:rFonts w:ascii="Trebuchet MS" w:hAnsi="Trebuchet MS"/>
          <w:sz w:val="22"/>
          <w:szCs w:val="22"/>
        </w:rPr>
      </w:pPr>
      <w:r w:rsidRPr="000C14C8">
        <w:rPr>
          <w:rFonts w:ascii="Trebuchet MS" w:hAnsi="Trebuchet MS"/>
          <w:sz w:val="22"/>
          <w:szCs w:val="22"/>
          <w:lang w:val="ro-RO"/>
        </w:rPr>
        <w:t>Proiectul conţine următoarele patru componente: (1) Investiții la nivelul Comunităților Locale pentru reducerea Poluării cu Nutrienți; (2) Întărirea capacității instituționale și de reglementare; (3) Strategia de conștientizare publică şi sprijin pentru informare; şi (4) Managementul Proiectului.</w:t>
      </w:r>
    </w:p>
    <w:p w:rsidR="0059011A" w:rsidRPr="000C14C8" w:rsidRDefault="0059011A" w:rsidP="0059011A">
      <w:pPr>
        <w:ind w:left="720"/>
        <w:jc w:val="both"/>
        <w:rPr>
          <w:rFonts w:ascii="Trebuchet MS" w:hAnsi="Trebuchet MS"/>
          <w:sz w:val="22"/>
          <w:szCs w:val="22"/>
          <w:lang w:val="ro-RO"/>
        </w:rPr>
      </w:pPr>
      <w:r w:rsidRPr="000C14C8">
        <w:rPr>
          <w:rFonts w:ascii="Trebuchet MS" w:hAnsi="Trebuchet MS"/>
          <w:sz w:val="22"/>
          <w:szCs w:val="22"/>
        </w:rPr>
        <w:tab/>
      </w:r>
      <w:r w:rsidRPr="000C14C8">
        <w:rPr>
          <w:rFonts w:ascii="Trebuchet MS" w:hAnsi="Trebuchet MS"/>
          <w:b/>
          <w:sz w:val="22"/>
          <w:szCs w:val="22"/>
        </w:rPr>
        <w:t>1.</w:t>
      </w:r>
      <w:r w:rsidRPr="000C14C8">
        <w:rPr>
          <w:rFonts w:ascii="Trebuchet MS" w:hAnsi="Trebuchet MS"/>
          <w:sz w:val="22"/>
          <w:szCs w:val="22"/>
        </w:rPr>
        <w:t xml:space="preserve"> </w:t>
      </w:r>
      <w:r w:rsidRPr="000C14C8">
        <w:rPr>
          <w:rFonts w:ascii="Trebuchet MS" w:hAnsi="Trebuchet MS"/>
          <w:b/>
          <w:sz w:val="22"/>
          <w:szCs w:val="22"/>
          <w:lang w:val="ro-RO"/>
        </w:rPr>
        <w:t xml:space="preserve">Componenta 1 – </w:t>
      </w:r>
      <w:r w:rsidRPr="000C14C8">
        <w:rPr>
          <w:rFonts w:ascii="Trebuchet MS" w:hAnsi="Trebuchet MS"/>
          <w:sz w:val="22"/>
          <w:szCs w:val="22"/>
          <w:lang w:val="ro-RO"/>
        </w:rPr>
        <w:t>Investiții la Nivelul Comunităților Locale pentru Reducerea Poluării cu Nutrienți- oferă sprijin pentru realizarea de investiții și practici eficiente de reducere a poluării cu nutrienți provenind din surse agricole, creșterea animalelor și surse umane. Beneficiarii (unitățile administrativ teritoriale – UAT sau asocieri de UAT) vor propune sub-proiecte, selectate dintr-un meniu de investiții, pe baza unor criterii de eligibilitate stabilite și cu obiectivul principal de a reduce poluarea apelor cu nutrienți, în conformitate cu prevederile “Ghidului Solicitantului” utilizat pentru programul competitiv de finanțare de către potențialii aplicanți. Meniul de investiții cuprinde: 1. Investiţii pentru managementul gunoiului de grajd (1.1. Construirea unor platforme comunale de depozitare şi gospodărire a gunoiului de grajd, a unor sisteme de compostare, ambalare / peletizare şi a unor staţii de biogaz pentru a promova o mai bună gestionare a gunoiului de grajd; 1.2. Imbunatatirea amenajărilor existente destinate depozitării gunoiului de grajd şi/sau compostării acestuia; 2. Investiţii pentru reducerea poluării cu ape uzate (Canalizare şi epurarea apelor uzate); 3. Îmbunătăţirea protecţiei cursurilor de apă împotriva nutrienţilor şi a scurgerilor de suprafaţă (Înfiintarea de perdelele forestiere de protecţie).</w:t>
      </w:r>
    </w:p>
    <w:p w:rsidR="0059011A" w:rsidRPr="000C14C8" w:rsidRDefault="0059011A" w:rsidP="0059011A">
      <w:pPr>
        <w:pStyle w:val="Default"/>
        <w:ind w:left="720"/>
        <w:jc w:val="both"/>
        <w:rPr>
          <w:rFonts w:ascii="Trebuchet MS" w:hAnsi="Trebuchet MS"/>
          <w:sz w:val="22"/>
          <w:szCs w:val="22"/>
        </w:rPr>
      </w:pPr>
      <w:r w:rsidRPr="000C14C8">
        <w:rPr>
          <w:rFonts w:ascii="Trebuchet MS" w:hAnsi="Trebuchet MS"/>
          <w:b/>
          <w:sz w:val="22"/>
          <w:szCs w:val="22"/>
        </w:rPr>
        <w:tab/>
        <w:t>2.</w:t>
      </w:r>
      <w:r w:rsidRPr="000C14C8">
        <w:rPr>
          <w:rFonts w:ascii="Trebuchet MS" w:hAnsi="Trebuchet MS"/>
          <w:sz w:val="22"/>
          <w:szCs w:val="22"/>
        </w:rPr>
        <w:t xml:space="preserve"> </w:t>
      </w:r>
      <w:r w:rsidRPr="000C14C8">
        <w:rPr>
          <w:rFonts w:ascii="Trebuchet MS" w:hAnsi="Trebuchet MS"/>
          <w:b/>
          <w:sz w:val="22"/>
          <w:szCs w:val="22"/>
        </w:rPr>
        <w:t xml:space="preserve">Componenta 2- </w:t>
      </w:r>
      <w:r w:rsidRPr="000C14C8">
        <w:rPr>
          <w:rFonts w:ascii="Trebuchet MS" w:hAnsi="Trebuchet MS"/>
          <w:sz w:val="22"/>
          <w:szCs w:val="22"/>
        </w:rPr>
        <w:t xml:space="preserve">Întărirea capacității instituționale și de reglementare: Această componentă se concentrează pe dezvoltarea capacităţii insituționale și de coordonare în cadrul unor instituții, autorități, agenții și alți factori de interes relevanți la nivel național și local implicați în reglementarea, implementarea, monitorizarea și raportarea Directivei Nitraţi (Directiva Europeană 91/676/CEE a Consiliului din 12 decembrie 1991 privind protecţia apelor împotriva poluării cauzate de nitraţii din surse agricole) și a Directiva Cadru pentru Apă UE (Directiva 2000/60/CE a Parlamentului European şi a Consiliului de stabilire a unui cadru de politică comunitară în domeniul apei. Proiectul va contribui prin furnizarea de echipamente, software și alte facilități necesare, inclusiv sesiuni de instruire specializate pentru MAP (Ministerul Apelor și Pădurilor), ANAR (Administrația Națională ”Apele Române”), MADR (Minsterul Agriculturii și Dezvoltării Rurale), APIA (Agenția de Plăți și Intervenții în Agricultură), Agenția Națională de Protecție a Mediului, Garda de Mediu și Direcțiile de Sănătate Publică, precum și Institutul Național de Cercetare-Dezvoltare pentru Pedologie, Agrochimie și Protecția Mediului. </w:t>
      </w:r>
    </w:p>
    <w:p w:rsidR="0059011A" w:rsidRPr="000C14C8" w:rsidRDefault="0059011A" w:rsidP="0059011A">
      <w:pPr>
        <w:pStyle w:val="Default"/>
        <w:ind w:left="720"/>
        <w:jc w:val="both"/>
        <w:rPr>
          <w:rFonts w:ascii="Trebuchet MS" w:hAnsi="Trebuchet MS"/>
          <w:sz w:val="22"/>
          <w:szCs w:val="22"/>
        </w:rPr>
      </w:pPr>
      <w:r w:rsidRPr="000C14C8">
        <w:rPr>
          <w:rFonts w:ascii="Trebuchet MS" w:hAnsi="Trebuchet MS"/>
          <w:b/>
          <w:sz w:val="22"/>
          <w:szCs w:val="22"/>
        </w:rPr>
        <w:tab/>
        <w:t>3.</w:t>
      </w:r>
      <w:r w:rsidRPr="000C14C8">
        <w:rPr>
          <w:rFonts w:ascii="Trebuchet MS" w:hAnsi="Trebuchet MS"/>
          <w:sz w:val="22"/>
          <w:szCs w:val="22"/>
        </w:rPr>
        <w:t xml:space="preserve"> </w:t>
      </w:r>
      <w:proofErr w:type="spellStart"/>
      <w:r w:rsidRPr="000C14C8">
        <w:rPr>
          <w:rFonts w:ascii="Trebuchet MS" w:hAnsi="Trebuchet MS"/>
          <w:b/>
          <w:sz w:val="22"/>
          <w:szCs w:val="22"/>
          <w:lang w:val="en-US"/>
        </w:rPr>
        <w:t>Componenta</w:t>
      </w:r>
      <w:proofErr w:type="spellEnd"/>
      <w:r w:rsidRPr="000C14C8">
        <w:rPr>
          <w:rFonts w:ascii="Trebuchet MS" w:hAnsi="Trebuchet MS"/>
          <w:b/>
          <w:sz w:val="22"/>
          <w:szCs w:val="22"/>
          <w:lang w:val="en-US"/>
        </w:rPr>
        <w:t xml:space="preserve"> 3 – </w:t>
      </w:r>
      <w:proofErr w:type="spellStart"/>
      <w:r w:rsidRPr="000C14C8">
        <w:rPr>
          <w:rFonts w:ascii="Trebuchet MS" w:hAnsi="Trebuchet MS"/>
          <w:b/>
          <w:sz w:val="22"/>
          <w:szCs w:val="22"/>
          <w:lang w:val="en-US"/>
        </w:rPr>
        <w:t>Strategia</w:t>
      </w:r>
      <w:proofErr w:type="spellEnd"/>
      <w:r w:rsidRPr="000C14C8">
        <w:rPr>
          <w:rFonts w:ascii="Trebuchet MS" w:hAnsi="Trebuchet MS"/>
          <w:b/>
          <w:sz w:val="22"/>
          <w:szCs w:val="22"/>
          <w:lang w:val="en-US"/>
        </w:rPr>
        <w:t xml:space="preserve"> de </w:t>
      </w:r>
      <w:proofErr w:type="spellStart"/>
      <w:r w:rsidRPr="000C14C8">
        <w:rPr>
          <w:rFonts w:ascii="Trebuchet MS" w:hAnsi="Trebuchet MS"/>
          <w:b/>
          <w:sz w:val="22"/>
          <w:szCs w:val="22"/>
          <w:lang w:val="en-US"/>
        </w:rPr>
        <w:t>conștientizare</w:t>
      </w:r>
      <w:proofErr w:type="spellEnd"/>
      <w:r w:rsidRPr="000C14C8">
        <w:rPr>
          <w:rFonts w:ascii="Trebuchet MS" w:hAnsi="Trebuchet MS"/>
          <w:b/>
          <w:sz w:val="22"/>
          <w:szCs w:val="22"/>
          <w:lang w:val="en-US"/>
        </w:rPr>
        <w:t xml:space="preserve"> </w:t>
      </w:r>
      <w:proofErr w:type="spellStart"/>
      <w:r w:rsidRPr="000C14C8">
        <w:rPr>
          <w:rFonts w:ascii="Trebuchet MS" w:hAnsi="Trebuchet MS"/>
          <w:b/>
          <w:sz w:val="22"/>
          <w:szCs w:val="22"/>
          <w:lang w:val="en-US"/>
        </w:rPr>
        <w:t>publică</w:t>
      </w:r>
      <w:proofErr w:type="spellEnd"/>
      <w:r w:rsidRPr="000C14C8">
        <w:rPr>
          <w:rFonts w:ascii="Trebuchet MS" w:hAnsi="Trebuchet MS"/>
          <w:b/>
          <w:sz w:val="22"/>
          <w:szCs w:val="22"/>
          <w:lang w:val="en-US"/>
        </w:rPr>
        <w:t xml:space="preserve"> </w:t>
      </w:r>
      <w:proofErr w:type="spellStart"/>
      <w:r w:rsidRPr="000C14C8">
        <w:rPr>
          <w:rFonts w:ascii="Trebuchet MS" w:hAnsi="Trebuchet MS"/>
          <w:b/>
          <w:sz w:val="22"/>
          <w:szCs w:val="22"/>
          <w:lang w:val="en-US"/>
        </w:rPr>
        <w:t>şi</w:t>
      </w:r>
      <w:proofErr w:type="spellEnd"/>
      <w:r w:rsidRPr="000C14C8">
        <w:rPr>
          <w:rFonts w:ascii="Trebuchet MS" w:hAnsi="Trebuchet MS"/>
          <w:b/>
          <w:sz w:val="22"/>
          <w:szCs w:val="22"/>
          <w:lang w:val="en-US"/>
        </w:rPr>
        <w:t xml:space="preserve"> </w:t>
      </w:r>
      <w:proofErr w:type="spellStart"/>
      <w:r w:rsidRPr="000C14C8">
        <w:rPr>
          <w:rFonts w:ascii="Trebuchet MS" w:hAnsi="Trebuchet MS"/>
          <w:b/>
          <w:sz w:val="22"/>
          <w:szCs w:val="22"/>
          <w:lang w:val="en-US"/>
        </w:rPr>
        <w:t>sprijin</w:t>
      </w:r>
      <w:proofErr w:type="spellEnd"/>
      <w:r w:rsidRPr="000C14C8">
        <w:rPr>
          <w:rFonts w:ascii="Trebuchet MS" w:hAnsi="Trebuchet MS"/>
          <w:b/>
          <w:sz w:val="22"/>
          <w:szCs w:val="22"/>
          <w:lang w:val="en-US"/>
        </w:rPr>
        <w:t xml:space="preserve"> </w:t>
      </w:r>
      <w:proofErr w:type="spellStart"/>
      <w:r w:rsidRPr="000C14C8">
        <w:rPr>
          <w:rFonts w:ascii="Trebuchet MS" w:hAnsi="Trebuchet MS"/>
          <w:b/>
          <w:sz w:val="22"/>
          <w:szCs w:val="22"/>
          <w:lang w:val="en-US"/>
        </w:rPr>
        <w:t>pentru</w:t>
      </w:r>
      <w:proofErr w:type="spellEnd"/>
      <w:r w:rsidRPr="000C14C8">
        <w:rPr>
          <w:rFonts w:ascii="Trebuchet MS" w:hAnsi="Trebuchet MS"/>
          <w:b/>
          <w:sz w:val="22"/>
          <w:szCs w:val="22"/>
          <w:lang w:val="en-US"/>
        </w:rPr>
        <w:t xml:space="preserve"> </w:t>
      </w:r>
      <w:proofErr w:type="spellStart"/>
      <w:r w:rsidRPr="000C14C8">
        <w:rPr>
          <w:rFonts w:ascii="Trebuchet MS" w:hAnsi="Trebuchet MS"/>
          <w:b/>
          <w:sz w:val="22"/>
          <w:szCs w:val="22"/>
          <w:lang w:val="en-US"/>
        </w:rPr>
        <w:t>informare</w:t>
      </w:r>
      <w:proofErr w:type="spellEnd"/>
      <w:r w:rsidRPr="000C14C8">
        <w:rPr>
          <w:rFonts w:ascii="Trebuchet MS" w:hAnsi="Trebuchet MS"/>
          <w:b/>
          <w:sz w:val="22"/>
          <w:szCs w:val="22"/>
          <w:lang w:val="en-US"/>
        </w:rPr>
        <w:t xml:space="preserve">- </w:t>
      </w:r>
      <w:r w:rsidRPr="000C14C8">
        <w:rPr>
          <w:rFonts w:ascii="Trebuchet MS" w:hAnsi="Trebuchet MS"/>
          <w:b/>
          <w:sz w:val="22"/>
          <w:szCs w:val="22"/>
          <w:lang w:val="en-US"/>
        </w:rPr>
        <w:tab/>
      </w:r>
      <w:r w:rsidRPr="000C14C8">
        <w:rPr>
          <w:rFonts w:ascii="Trebuchet MS" w:hAnsi="Trebuchet MS"/>
          <w:i/>
          <w:sz w:val="22"/>
          <w:szCs w:val="22"/>
        </w:rPr>
        <w:t>Realizarea activităților de conștientizare publică la nivel local, de bazin hidrografic, național și regional, inclusiv întâlniri, ateliere, excursii, vizite de studiu și evenimente și produse mass-media, pentru a prezenta proiectul și beneficiile sale, pentru a promova îmbunătățirea condițiilor de igienă în mediul rural precum și implementarea bunelor practici agricole</w:t>
      </w:r>
      <w:r w:rsidRPr="000C14C8">
        <w:rPr>
          <w:rFonts w:ascii="Trebuchet MS" w:hAnsi="Trebuchet MS"/>
          <w:sz w:val="22"/>
          <w:szCs w:val="22"/>
        </w:rPr>
        <w:t>. În special, componenta promovează îmbunătățirea condițiilor de igienă din mediul rural din toate regiunile agro-climatice din țară, implementarea bunelor practici agricole, precum tratarea cu compost, conservarea terenurilor agricole, rotaţia culturilor, etc.</w:t>
      </w:r>
    </w:p>
    <w:p w:rsidR="0059011A" w:rsidRPr="000C14C8" w:rsidRDefault="0059011A" w:rsidP="0059011A">
      <w:pPr>
        <w:pStyle w:val="Default"/>
        <w:ind w:left="720"/>
        <w:jc w:val="both"/>
        <w:rPr>
          <w:rFonts w:ascii="Trebuchet MS" w:hAnsi="Trebuchet MS"/>
          <w:sz w:val="22"/>
          <w:szCs w:val="22"/>
        </w:rPr>
      </w:pPr>
      <w:r w:rsidRPr="000C14C8">
        <w:rPr>
          <w:rFonts w:ascii="Trebuchet MS" w:hAnsi="Trebuchet MS"/>
          <w:b/>
          <w:sz w:val="22"/>
          <w:szCs w:val="22"/>
        </w:rPr>
        <w:tab/>
        <w:t xml:space="preserve">4. Componenta 4- Managementul Proiectului- </w:t>
      </w:r>
      <w:r w:rsidRPr="000C14C8">
        <w:rPr>
          <w:rFonts w:ascii="Trebuchet MS" w:hAnsi="Trebuchet MS"/>
          <w:sz w:val="22"/>
          <w:szCs w:val="22"/>
        </w:rPr>
        <w:t>Aceasta componenta se refera la acele activitati ce tin de implementarea proiectului, monitorizarea acestuia, raportarile, evaluari si studii de impact.</w:t>
      </w:r>
    </w:p>
    <w:p w:rsidR="0059011A" w:rsidRPr="000C14C8" w:rsidRDefault="0059011A" w:rsidP="0059011A">
      <w:pPr>
        <w:tabs>
          <w:tab w:val="left" w:pos="360"/>
        </w:tabs>
        <w:ind w:left="720"/>
        <w:rPr>
          <w:rFonts w:ascii="Trebuchet MS" w:hAnsi="Trebuchet MS"/>
          <w:b/>
          <w:sz w:val="22"/>
          <w:szCs w:val="22"/>
          <w:u w:val="single"/>
          <w:lang w:val="ro-RO"/>
        </w:rPr>
      </w:pPr>
    </w:p>
    <w:p w:rsidR="0059011A" w:rsidRDefault="0059011A" w:rsidP="0059011A">
      <w:pPr>
        <w:tabs>
          <w:tab w:val="left" w:pos="360"/>
        </w:tabs>
        <w:ind w:left="720"/>
        <w:rPr>
          <w:rFonts w:ascii="Trebuchet MS" w:hAnsi="Trebuchet MS"/>
          <w:lang w:val="ro-RO"/>
        </w:rPr>
      </w:pPr>
      <w:r w:rsidRPr="005B628B">
        <w:rPr>
          <w:rFonts w:ascii="Trebuchet MS" w:hAnsi="Trebuchet MS"/>
          <w:lang w:val="ro-RO"/>
        </w:rPr>
        <w:tab/>
      </w:r>
      <w:r w:rsidRPr="005B628B">
        <w:rPr>
          <w:rFonts w:ascii="Trebuchet MS" w:hAnsi="Trebuchet MS"/>
          <w:b/>
          <w:u w:val="single"/>
          <w:lang w:val="ro-RO"/>
        </w:rPr>
        <w:t>II.</w:t>
      </w:r>
      <w:r>
        <w:rPr>
          <w:rFonts w:ascii="Trebuchet MS" w:hAnsi="Trebuchet MS"/>
          <w:b/>
          <w:u w:val="single"/>
          <w:lang w:val="ro-RO"/>
        </w:rPr>
        <w:t>1</w:t>
      </w:r>
      <w:r w:rsidRPr="005B628B">
        <w:rPr>
          <w:rFonts w:ascii="Trebuchet MS" w:hAnsi="Trebuchet MS"/>
          <w:b/>
          <w:u w:val="single"/>
          <w:lang w:val="ro-RO"/>
        </w:rPr>
        <w:t xml:space="preserve"> </w:t>
      </w:r>
      <w:r w:rsidRPr="005D2C11">
        <w:rPr>
          <w:rFonts w:ascii="Trebuchet MS" w:hAnsi="Trebuchet MS"/>
          <w:b/>
          <w:u w:val="single"/>
          <w:lang w:val="ro-RO"/>
        </w:rPr>
        <w:t>Directivei Nitraţi</w:t>
      </w:r>
      <w:r>
        <w:rPr>
          <w:rFonts w:ascii="Trebuchet MS" w:hAnsi="Trebuchet MS"/>
          <w:b/>
          <w:u w:val="single"/>
          <w:lang w:val="ro-RO"/>
        </w:rPr>
        <w:t xml:space="preserve">- </w:t>
      </w:r>
      <w:r w:rsidRPr="005D2C11">
        <w:rPr>
          <w:rFonts w:ascii="Trebuchet MS" w:hAnsi="Trebuchet MS"/>
          <w:lang w:val="ro-RO"/>
        </w:rPr>
        <w:t>Directiva Europeană 91/676/CEE a Consiliului din 12 decembrie 1991 privind protecţia apelor împotriva poluării cauzate</w:t>
      </w:r>
      <w:r>
        <w:rPr>
          <w:rFonts w:ascii="Trebuchet MS" w:hAnsi="Trebuchet MS"/>
          <w:lang w:val="ro-RO"/>
        </w:rPr>
        <w:t xml:space="preserve"> de nitraţii din surse agricole.</w:t>
      </w:r>
    </w:p>
    <w:p w:rsidR="0059011A" w:rsidRDefault="0059011A" w:rsidP="0059011A">
      <w:pPr>
        <w:tabs>
          <w:tab w:val="left" w:pos="360"/>
        </w:tabs>
        <w:ind w:left="720"/>
        <w:rPr>
          <w:rFonts w:ascii="Trebuchet MS" w:hAnsi="Trebuchet MS"/>
        </w:rPr>
      </w:pPr>
      <w:r>
        <w:rPr>
          <w:rFonts w:ascii="Trebuchet MS" w:hAnsi="Trebuchet MS"/>
          <w:lang w:val="ro-RO"/>
        </w:rPr>
        <w:tab/>
      </w:r>
      <w:r>
        <w:rPr>
          <w:rFonts w:ascii="Trebuchet MS" w:hAnsi="Trebuchet MS"/>
          <w:b/>
          <w:u w:val="single"/>
          <w:lang w:val="ro-RO"/>
        </w:rPr>
        <w:t xml:space="preserve">II.2 </w:t>
      </w:r>
      <w:proofErr w:type="spellStart"/>
      <w:r w:rsidRPr="00813133">
        <w:rPr>
          <w:rFonts w:ascii="Trebuchet MS" w:hAnsi="Trebuchet MS"/>
          <w:b/>
          <w:u w:val="single"/>
        </w:rPr>
        <w:t>Directiva</w:t>
      </w:r>
      <w:proofErr w:type="spellEnd"/>
      <w:r w:rsidRPr="00813133">
        <w:rPr>
          <w:rFonts w:ascii="Trebuchet MS" w:hAnsi="Trebuchet MS"/>
          <w:b/>
          <w:u w:val="single"/>
        </w:rPr>
        <w:t xml:space="preserve"> </w:t>
      </w:r>
      <w:proofErr w:type="spellStart"/>
      <w:r w:rsidRPr="00813133">
        <w:rPr>
          <w:rFonts w:ascii="Trebuchet MS" w:hAnsi="Trebuchet MS"/>
          <w:b/>
          <w:u w:val="single"/>
        </w:rPr>
        <w:t>Cadru</w:t>
      </w:r>
      <w:proofErr w:type="spellEnd"/>
      <w:r w:rsidRPr="00813133">
        <w:rPr>
          <w:rFonts w:ascii="Trebuchet MS" w:hAnsi="Trebuchet MS"/>
          <w:b/>
          <w:u w:val="single"/>
        </w:rPr>
        <w:t xml:space="preserve"> </w:t>
      </w:r>
      <w:proofErr w:type="spellStart"/>
      <w:r w:rsidRPr="00813133">
        <w:rPr>
          <w:rFonts w:ascii="Trebuchet MS" w:hAnsi="Trebuchet MS"/>
          <w:b/>
          <w:u w:val="single"/>
        </w:rPr>
        <w:t>pentru</w:t>
      </w:r>
      <w:proofErr w:type="spellEnd"/>
      <w:r w:rsidRPr="00813133">
        <w:rPr>
          <w:rFonts w:ascii="Trebuchet MS" w:hAnsi="Trebuchet MS"/>
          <w:b/>
          <w:u w:val="single"/>
        </w:rPr>
        <w:t xml:space="preserve"> </w:t>
      </w:r>
      <w:proofErr w:type="spellStart"/>
      <w:r w:rsidRPr="00813133">
        <w:rPr>
          <w:rFonts w:ascii="Trebuchet MS" w:hAnsi="Trebuchet MS"/>
          <w:b/>
          <w:u w:val="single"/>
        </w:rPr>
        <w:t>Apă</w:t>
      </w:r>
      <w:proofErr w:type="spellEnd"/>
      <w:r w:rsidRPr="00813133">
        <w:rPr>
          <w:rFonts w:ascii="Trebuchet MS" w:hAnsi="Trebuchet MS"/>
          <w:b/>
          <w:u w:val="single"/>
        </w:rPr>
        <w:t xml:space="preserve"> UE</w:t>
      </w:r>
      <w:r>
        <w:rPr>
          <w:rFonts w:ascii="Trebuchet MS" w:hAnsi="Trebuchet MS"/>
          <w:b/>
          <w:u w:val="single"/>
        </w:rPr>
        <w:t xml:space="preserve">: </w:t>
      </w:r>
      <w:proofErr w:type="spellStart"/>
      <w:r w:rsidRPr="00813133">
        <w:rPr>
          <w:rFonts w:ascii="Trebuchet MS" w:hAnsi="Trebuchet MS"/>
        </w:rPr>
        <w:t>Directiva</w:t>
      </w:r>
      <w:proofErr w:type="spellEnd"/>
      <w:r w:rsidRPr="00813133">
        <w:rPr>
          <w:rFonts w:ascii="Trebuchet MS" w:hAnsi="Trebuchet MS"/>
        </w:rPr>
        <w:t xml:space="preserve"> 2000/60/CE a </w:t>
      </w:r>
      <w:proofErr w:type="spellStart"/>
      <w:r w:rsidRPr="00813133">
        <w:rPr>
          <w:rFonts w:ascii="Trebuchet MS" w:hAnsi="Trebuchet MS"/>
        </w:rPr>
        <w:t>Parlamentului</w:t>
      </w:r>
      <w:proofErr w:type="spellEnd"/>
      <w:r w:rsidRPr="00813133">
        <w:rPr>
          <w:rFonts w:ascii="Trebuchet MS" w:hAnsi="Trebuchet MS"/>
        </w:rPr>
        <w:t xml:space="preserve"> European </w:t>
      </w:r>
      <w:proofErr w:type="spellStart"/>
      <w:r w:rsidRPr="00813133">
        <w:rPr>
          <w:rFonts w:ascii="Trebuchet MS" w:hAnsi="Trebuchet MS"/>
        </w:rPr>
        <w:t>şi</w:t>
      </w:r>
      <w:proofErr w:type="spellEnd"/>
      <w:r w:rsidRPr="00813133">
        <w:rPr>
          <w:rFonts w:ascii="Trebuchet MS" w:hAnsi="Trebuchet MS"/>
        </w:rPr>
        <w:t xml:space="preserve"> a </w:t>
      </w:r>
      <w:proofErr w:type="spellStart"/>
      <w:r w:rsidRPr="00813133">
        <w:rPr>
          <w:rFonts w:ascii="Trebuchet MS" w:hAnsi="Trebuchet MS"/>
        </w:rPr>
        <w:t>Consiliului</w:t>
      </w:r>
      <w:proofErr w:type="spellEnd"/>
      <w:r w:rsidRPr="00813133">
        <w:rPr>
          <w:rFonts w:ascii="Trebuchet MS" w:hAnsi="Trebuchet MS"/>
        </w:rPr>
        <w:t xml:space="preserve"> de </w:t>
      </w:r>
      <w:proofErr w:type="spellStart"/>
      <w:r w:rsidRPr="00813133">
        <w:rPr>
          <w:rFonts w:ascii="Trebuchet MS" w:hAnsi="Trebuchet MS"/>
        </w:rPr>
        <w:t>stabilire</w:t>
      </w:r>
      <w:proofErr w:type="spellEnd"/>
      <w:r w:rsidRPr="00813133">
        <w:rPr>
          <w:rFonts w:ascii="Trebuchet MS" w:hAnsi="Trebuchet MS"/>
        </w:rPr>
        <w:t xml:space="preserve"> a </w:t>
      </w:r>
      <w:proofErr w:type="spellStart"/>
      <w:r w:rsidRPr="00813133">
        <w:rPr>
          <w:rFonts w:ascii="Trebuchet MS" w:hAnsi="Trebuchet MS"/>
        </w:rPr>
        <w:t>unui</w:t>
      </w:r>
      <w:proofErr w:type="spellEnd"/>
      <w:r w:rsidRPr="00813133">
        <w:rPr>
          <w:rFonts w:ascii="Trebuchet MS" w:hAnsi="Trebuchet MS"/>
        </w:rPr>
        <w:t xml:space="preserve"> </w:t>
      </w:r>
      <w:proofErr w:type="spellStart"/>
      <w:r w:rsidRPr="00813133">
        <w:rPr>
          <w:rFonts w:ascii="Trebuchet MS" w:hAnsi="Trebuchet MS"/>
        </w:rPr>
        <w:t>cadru</w:t>
      </w:r>
      <w:proofErr w:type="spellEnd"/>
      <w:r w:rsidRPr="00813133">
        <w:rPr>
          <w:rFonts w:ascii="Trebuchet MS" w:hAnsi="Trebuchet MS"/>
        </w:rPr>
        <w:t xml:space="preserve"> de </w:t>
      </w:r>
      <w:proofErr w:type="spellStart"/>
      <w:r w:rsidRPr="00813133">
        <w:rPr>
          <w:rFonts w:ascii="Trebuchet MS" w:hAnsi="Trebuchet MS"/>
        </w:rPr>
        <w:t>politică</w:t>
      </w:r>
      <w:proofErr w:type="spellEnd"/>
      <w:r w:rsidRPr="00813133">
        <w:rPr>
          <w:rFonts w:ascii="Trebuchet MS" w:hAnsi="Trebuchet MS"/>
        </w:rPr>
        <w:t xml:space="preserve"> </w:t>
      </w:r>
      <w:proofErr w:type="spellStart"/>
      <w:r w:rsidRPr="00813133">
        <w:rPr>
          <w:rFonts w:ascii="Trebuchet MS" w:hAnsi="Trebuchet MS"/>
        </w:rPr>
        <w:t>comunitară</w:t>
      </w:r>
      <w:proofErr w:type="spellEnd"/>
      <w:r w:rsidRPr="00813133">
        <w:rPr>
          <w:rFonts w:ascii="Trebuchet MS" w:hAnsi="Trebuchet MS"/>
        </w:rPr>
        <w:t xml:space="preserve"> </w:t>
      </w:r>
      <w:proofErr w:type="spellStart"/>
      <w:r w:rsidRPr="00813133">
        <w:rPr>
          <w:rFonts w:ascii="Trebuchet MS" w:hAnsi="Trebuchet MS"/>
        </w:rPr>
        <w:t>în</w:t>
      </w:r>
      <w:proofErr w:type="spellEnd"/>
      <w:r w:rsidRPr="00813133">
        <w:rPr>
          <w:rFonts w:ascii="Trebuchet MS" w:hAnsi="Trebuchet MS"/>
        </w:rPr>
        <w:t xml:space="preserve"> </w:t>
      </w:r>
      <w:proofErr w:type="spellStart"/>
      <w:r w:rsidRPr="00813133">
        <w:rPr>
          <w:rFonts w:ascii="Trebuchet MS" w:hAnsi="Trebuchet MS"/>
        </w:rPr>
        <w:t>domeniul</w:t>
      </w:r>
      <w:proofErr w:type="spellEnd"/>
      <w:r w:rsidRPr="00813133">
        <w:rPr>
          <w:rFonts w:ascii="Trebuchet MS" w:hAnsi="Trebuchet MS"/>
        </w:rPr>
        <w:t xml:space="preserve"> </w:t>
      </w:r>
      <w:proofErr w:type="spellStart"/>
      <w:r w:rsidRPr="00813133">
        <w:rPr>
          <w:rFonts w:ascii="Trebuchet MS" w:hAnsi="Trebuchet MS"/>
        </w:rPr>
        <w:t>apei</w:t>
      </w:r>
      <w:proofErr w:type="spellEnd"/>
    </w:p>
    <w:p w:rsidR="0059011A" w:rsidRDefault="0059011A" w:rsidP="0059011A">
      <w:pPr>
        <w:tabs>
          <w:tab w:val="left" w:pos="360"/>
        </w:tabs>
        <w:ind w:left="720"/>
        <w:rPr>
          <w:rFonts w:ascii="Trebuchet MS" w:hAnsi="Trebuchet MS"/>
        </w:rPr>
      </w:pPr>
    </w:p>
    <w:p w:rsidR="0059011A" w:rsidRPr="00813133" w:rsidRDefault="0059011A" w:rsidP="0059011A">
      <w:pPr>
        <w:tabs>
          <w:tab w:val="left" w:pos="360"/>
        </w:tabs>
        <w:ind w:left="720"/>
        <w:rPr>
          <w:rFonts w:ascii="Trebuchet MS" w:hAnsi="Trebuchet MS"/>
        </w:rPr>
      </w:pPr>
    </w:p>
    <w:p w:rsidR="0059011A" w:rsidRDefault="0059011A" w:rsidP="0059011A">
      <w:pPr>
        <w:tabs>
          <w:tab w:val="left" w:pos="360"/>
        </w:tabs>
        <w:ind w:left="720"/>
        <w:rPr>
          <w:rFonts w:ascii="Trebuchet MS" w:hAnsi="Trebuchet MS"/>
          <w:lang w:val="ro-RO"/>
        </w:rPr>
      </w:pPr>
      <w:r>
        <w:rPr>
          <w:rFonts w:ascii="Trebuchet MS" w:hAnsi="Trebuchet MS"/>
          <w:lang w:val="ro-RO"/>
        </w:rPr>
        <w:tab/>
      </w:r>
      <w:r>
        <w:rPr>
          <w:rFonts w:ascii="Trebuchet MS" w:hAnsi="Trebuchet MS"/>
          <w:b/>
          <w:u w:val="single"/>
          <w:lang w:val="ro-RO"/>
        </w:rPr>
        <w:t>III. Lista de abrevieri</w:t>
      </w:r>
      <w:r>
        <w:rPr>
          <w:rFonts w:ascii="Trebuchet MS" w:hAnsi="Trebuchet MS"/>
          <w:lang w:val="ro-RO"/>
        </w:rPr>
        <w:t>:</w:t>
      </w:r>
    </w:p>
    <w:p w:rsidR="0059011A" w:rsidRDefault="0059011A" w:rsidP="0059011A">
      <w:pPr>
        <w:tabs>
          <w:tab w:val="left" w:pos="360"/>
        </w:tabs>
        <w:ind w:left="720"/>
        <w:rPr>
          <w:rFonts w:ascii="Trebuchet MS" w:hAnsi="Trebuchet MS"/>
          <w:lang w:val="ro-RO"/>
        </w:rPr>
      </w:pPr>
      <w:r>
        <w:rPr>
          <w:rFonts w:ascii="Trebuchet MS" w:hAnsi="Trebuchet MS"/>
          <w:lang w:val="ro-RO"/>
        </w:rPr>
        <w:lastRenderedPageBreak/>
        <w:t xml:space="preserve">- CIPN-FA: </w:t>
      </w:r>
      <w:r w:rsidRPr="000C14C8">
        <w:rPr>
          <w:rFonts w:ascii="Trebuchet MS" w:hAnsi="Trebuchet MS"/>
          <w:lang w:val="ro-RO"/>
        </w:rPr>
        <w:t>Controlul Integrat al Poluarii cu Nutrienti-Finantare Aditionala</w:t>
      </w:r>
      <w:r>
        <w:rPr>
          <w:rFonts w:ascii="Trebuchet MS" w:hAnsi="Trebuchet MS"/>
          <w:lang w:val="ro-RO"/>
        </w:rPr>
        <w:t>;</w:t>
      </w:r>
    </w:p>
    <w:p w:rsidR="0059011A" w:rsidRDefault="0059011A" w:rsidP="0059011A">
      <w:pPr>
        <w:tabs>
          <w:tab w:val="left" w:pos="360"/>
        </w:tabs>
        <w:ind w:left="720"/>
        <w:rPr>
          <w:rFonts w:ascii="Trebuchet MS" w:hAnsi="Trebuchet MS"/>
          <w:lang w:val="ro-RO"/>
        </w:rPr>
      </w:pPr>
      <w:r>
        <w:rPr>
          <w:rFonts w:ascii="Trebuchet MS" w:hAnsi="Trebuchet MS"/>
          <w:lang w:val="ro-RO"/>
        </w:rPr>
        <w:t>- UMP: Unitatea de Management al Proiectului Project Management Unit;</w:t>
      </w:r>
    </w:p>
    <w:p w:rsidR="0059011A" w:rsidRDefault="0059011A" w:rsidP="0059011A">
      <w:pPr>
        <w:tabs>
          <w:tab w:val="left" w:pos="360"/>
        </w:tabs>
        <w:ind w:left="720"/>
        <w:rPr>
          <w:rFonts w:ascii="Trebuchet MS" w:hAnsi="Trebuchet MS"/>
          <w:lang w:val="ro-RO"/>
        </w:rPr>
      </w:pPr>
      <w:r>
        <w:rPr>
          <w:rFonts w:ascii="Trebuchet MS" w:hAnsi="Trebuchet MS"/>
          <w:lang w:val="ro-RO"/>
        </w:rPr>
        <w:t>- BM: Banca Mondiala;</w:t>
      </w:r>
    </w:p>
    <w:p w:rsidR="0059011A" w:rsidRDefault="0059011A" w:rsidP="0059011A">
      <w:pPr>
        <w:tabs>
          <w:tab w:val="left" w:pos="360"/>
        </w:tabs>
        <w:ind w:left="720"/>
        <w:rPr>
          <w:rFonts w:ascii="Trebuchet MS" w:hAnsi="Trebuchet MS"/>
          <w:lang w:val="ro-RO"/>
        </w:rPr>
      </w:pPr>
      <w:r>
        <w:rPr>
          <w:rFonts w:ascii="Trebuchet MS" w:hAnsi="Trebuchet MS"/>
          <w:lang w:val="ro-RO"/>
        </w:rPr>
        <w:t>- ANAR:</w:t>
      </w:r>
      <w:r w:rsidRPr="000C14C8">
        <w:rPr>
          <w:rFonts w:ascii="Trebuchet MS" w:hAnsi="Trebuchet MS"/>
        </w:rPr>
        <w:t xml:space="preserve"> </w:t>
      </w:r>
      <w:proofErr w:type="spellStart"/>
      <w:r w:rsidRPr="000C14C8">
        <w:rPr>
          <w:rFonts w:ascii="Trebuchet MS" w:hAnsi="Trebuchet MS"/>
          <w:sz w:val="22"/>
          <w:szCs w:val="22"/>
        </w:rPr>
        <w:t>Administrația</w:t>
      </w:r>
      <w:proofErr w:type="spellEnd"/>
      <w:r w:rsidRPr="000C14C8">
        <w:rPr>
          <w:rFonts w:ascii="Trebuchet MS" w:hAnsi="Trebuchet MS"/>
          <w:sz w:val="22"/>
          <w:szCs w:val="22"/>
        </w:rPr>
        <w:t xml:space="preserve"> </w:t>
      </w:r>
      <w:proofErr w:type="spellStart"/>
      <w:r w:rsidRPr="000C14C8">
        <w:rPr>
          <w:rFonts w:ascii="Trebuchet MS" w:hAnsi="Trebuchet MS"/>
          <w:sz w:val="22"/>
          <w:szCs w:val="22"/>
        </w:rPr>
        <w:t>Națională</w:t>
      </w:r>
      <w:proofErr w:type="spellEnd"/>
      <w:r w:rsidRPr="000C14C8">
        <w:rPr>
          <w:rFonts w:ascii="Trebuchet MS" w:hAnsi="Trebuchet MS"/>
          <w:sz w:val="22"/>
          <w:szCs w:val="22"/>
        </w:rPr>
        <w:t xml:space="preserve"> ”</w:t>
      </w:r>
      <w:proofErr w:type="spellStart"/>
      <w:r w:rsidRPr="000C14C8">
        <w:rPr>
          <w:rFonts w:ascii="Trebuchet MS" w:hAnsi="Trebuchet MS"/>
          <w:sz w:val="22"/>
          <w:szCs w:val="22"/>
        </w:rPr>
        <w:t>Apele</w:t>
      </w:r>
      <w:proofErr w:type="spellEnd"/>
      <w:r w:rsidRPr="000C14C8">
        <w:rPr>
          <w:rFonts w:ascii="Trebuchet MS" w:hAnsi="Trebuchet MS"/>
          <w:sz w:val="22"/>
          <w:szCs w:val="22"/>
        </w:rPr>
        <w:t xml:space="preserve"> </w:t>
      </w:r>
      <w:proofErr w:type="spellStart"/>
      <w:r w:rsidRPr="000C14C8">
        <w:rPr>
          <w:rFonts w:ascii="Trebuchet MS" w:hAnsi="Trebuchet MS"/>
          <w:sz w:val="22"/>
          <w:szCs w:val="22"/>
        </w:rPr>
        <w:t>Române</w:t>
      </w:r>
      <w:proofErr w:type="spellEnd"/>
      <w:r w:rsidRPr="000C14C8">
        <w:rPr>
          <w:rFonts w:ascii="Trebuchet MS" w:hAnsi="Trebuchet MS"/>
          <w:sz w:val="22"/>
          <w:szCs w:val="22"/>
        </w:rPr>
        <w:t>”</w:t>
      </w:r>
      <w:r>
        <w:rPr>
          <w:rFonts w:ascii="Trebuchet MS" w:hAnsi="Trebuchet MS"/>
        </w:rPr>
        <w:t>;</w:t>
      </w:r>
    </w:p>
    <w:p w:rsidR="0059011A" w:rsidRDefault="0059011A" w:rsidP="0059011A">
      <w:pPr>
        <w:tabs>
          <w:tab w:val="left" w:pos="360"/>
        </w:tabs>
        <w:ind w:left="720"/>
        <w:rPr>
          <w:rFonts w:ascii="Trebuchet MS" w:hAnsi="Trebuchet MS"/>
          <w:lang w:val="ro-RO"/>
        </w:rPr>
      </w:pPr>
      <w:r>
        <w:rPr>
          <w:rFonts w:ascii="Trebuchet MS" w:hAnsi="Trebuchet MS"/>
          <w:lang w:val="ro-RO"/>
        </w:rPr>
        <w:t>- CBPA: Codul de Bune Practici Agricole</w:t>
      </w:r>
    </w:p>
    <w:p w:rsidR="0059011A" w:rsidRDefault="0059011A" w:rsidP="0059011A">
      <w:pPr>
        <w:tabs>
          <w:tab w:val="left" w:pos="360"/>
        </w:tabs>
        <w:ind w:left="720"/>
        <w:rPr>
          <w:rFonts w:ascii="Trebuchet MS" w:hAnsi="Trebuchet MS"/>
          <w:lang w:val="en-GB"/>
        </w:rPr>
      </w:pPr>
      <w:r>
        <w:rPr>
          <w:rFonts w:ascii="Trebuchet MS" w:hAnsi="Trebuchet MS"/>
        </w:rPr>
        <w:t xml:space="preserve">- MOP: </w:t>
      </w:r>
      <w:proofErr w:type="spellStart"/>
      <w:r>
        <w:rPr>
          <w:rFonts w:ascii="Trebuchet MS" w:hAnsi="Trebuchet MS"/>
        </w:rPr>
        <w:t>Manualul</w:t>
      </w:r>
      <w:proofErr w:type="spellEnd"/>
      <w:r>
        <w:rPr>
          <w:rFonts w:ascii="Trebuchet MS" w:hAnsi="Trebuchet MS"/>
        </w:rPr>
        <w:t xml:space="preserve"> Operational al </w:t>
      </w:r>
      <w:proofErr w:type="spellStart"/>
      <w:r>
        <w:rPr>
          <w:rFonts w:ascii="Trebuchet MS" w:hAnsi="Trebuchet MS"/>
        </w:rPr>
        <w:t>Proiectului</w:t>
      </w:r>
      <w:proofErr w:type="spellEnd"/>
      <w:r>
        <w:rPr>
          <w:rFonts w:ascii="Trebuchet MS" w:hAnsi="Trebuchet MS"/>
        </w:rPr>
        <w:t>;</w:t>
      </w:r>
    </w:p>
    <w:p w:rsidR="0059011A" w:rsidRDefault="0059011A" w:rsidP="0059011A">
      <w:pPr>
        <w:tabs>
          <w:tab w:val="left" w:pos="360"/>
        </w:tabs>
        <w:ind w:left="720"/>
        <w:rPr>
          <w:rFonts w:ascii="Trebuchet MS" w:hAnsi="Trebuchet MS"/>
          <w:lang w:val="ro-RO"/>
        </w:rPr>
      </w:pPr>
      <w:r>
        <w:rPr>
          <w:rFonts w:ascii="Trebuchet MS" w:hAnsi="Trebuchet MS"/>
          <w:lang w:val="ro-RO"/>
        </w:rPr>
        <w:t>- AI:Acordul de Imprumut;</w:t>
      </w:r>
    </w:p>
    <w:p w:rsidR="0059011A" w:rsidRDefault="0059011A" w:rsidP="0059011A">
      <w:pPr>
        <w:tabs>
          <w:tab w:val="left" w:pos="360"/>
        </w:tabs>
        <w:ind w:left="720"/>
        <w:rPr>
          <w:rFonts w:ascii="Trebuchet MS" w:hAnsi="Trebuchet MS"/>
          <w:lang w:val="ro-RO"/>
        </w:rPr>
      </w:pPr>
      <w:r>
        <w:rPr>
          <w:rFonts w:ascii="Trebuchet MS" w:hAnsi="Trebuchet MS"/>
          <w:lang w:val="ro-RO"/>
        </w:rPr>
        <w:t xml:space="preserve">- MADR: Ministerul Agriculturii si Dezvoltarii Rurale; </w:t>
      </w:r>
    </w:p>
    <w:p w:rsidR="0059011A" w:rsidRDefault="0059011A" w:rsidP="0059011A">
      <w:pPr>
        <w:tabs>
          <w:tab w:val="left" w:pos="360"/>
        </w:tabs>
        <w:ind w:left="720"/>
        <w:rPr>
          <w:rFonts w:ascii="Trebuchet MS" w:hAnsi="Trebuchet MS"/>
          <w:lang w:val="ro-RO"/>
        </w:rPr>
      </w:pPr>
      <w:r>
        <w:rPr>
          <w:rFonts w:ascii="Trebuchet MS" w:hAnsi="Trebuchet MS"/>
          <w:lang w:val="ro-RO"/>
        </w:rPr>
        <w:t>- APIA:Agentia de Plati si Interventie in Agricultura;</w:t>
      </w:r>
    </w:p>
    <w:p w:rsidR="003B5058" w:rsidRDefault="001D3871" w:rsidP="009B4AE5"/>
    <w:sectPr w:rsidR="003B5058" w:rsidSect="00557A4A">
      <w:headerReference w:type="default" r:id="rId8"/>
      <w:pgSz w:w="11907" w:h="16839" w:code="9"/>
      <w:pgMar w:top="720" w:right="360" w:bottom="720" w:left="630" w:header="360" w:footer="720"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871" w:rsidRDefault="001D3871" w:rsidP="00557A4A">
      <w:r>
        <w:separator/>
      </w:r>
    </w:p>
  </w:endnote>
  <w:endnote w:type="continuationSeparator" w:id="0">
    <w:p w:rsidR="001D3871" w:rsidRDefault="001D3871" w:rsidP="00557A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871" w:rsidRDefault="001D3871" w:rsidP="00557A4A">
      <w:r>
        <w:separator/>
      </w:r>
    </w:p>
  </w:footnote>
  <w:footnote w:type="continuationSeparator" w:id="0">
    <w:p w:rsidR="001D3871" w:rsidRDefault="001D3871" w:rsidP="00557A4A">
      <w:r>
        <w:continuationSeparator/>
      </w:r>
    </w:p>
  </w:footnote>
  <w:footnote w:id="1">
    <w:p w:rsidR="00CD2096" w:rsidRDefault="00CD2096">
      <w:pPr>
        <w:pStyle w:val="FootnoteText"/>
      </w:pPr>
      <w:r>
        <w:rPr>
          <w:rStyle w:val="FootnoteReference"/>
        </w:rPr>
        <w:footnoteRef/>
      </w:r>
      <w:r>
        <w:t xml:space="preserve"> </w:t>
      </w:r>
      <w:r>
        <w:rPr>
          <w:i/>
          <w:color w:val="000000" w:themeColor="text1"/>
          <w:lang w:val="en-GB"/>
        </w:rPr>
        <w:t>I</w:t>
      </w:r>
      <w:r w:rsidRPr="00F72CC2">
        <w:rPr>
          <w:i/>
          <w:color w:val="000000" w:themeColor="text1"/>
          <w:lang w:val="en-GB"/>
        </w:rPr>
        <w:t xml:space="preserve">n </w:t>
      </w:r>
      <w:proofErr w:type="spellStart"/>
      <w:r w:rsidRPr="00F72CC2">
        <w:rPr>
          <w:i/>
          <w:color w:val="000000" w:themeColor="text1"/>
          <w:lang w:val="en-GB"/>
        </w:rPr>
        <w:t>conformitate</w:t>
      </w:r>
      <w:proofErr w:type="spellEnd"/>
      <w:r w:rsidRPr="00F72CC2">
        <w:rPr>
          <w:i/>
          <w:color w:val="000000" w:themeColor="text1"/>
          <w:lang w:val="en-GB"/>
        </w:rPr>
        <w:t xml:space="preserve"> cu </w:t>
      </w:r>
      <w:proofErr w:type="spellStart"/>
      <w:r w:rsidRPr="00F72CC2">
        <w:rPr>
          <w:i/>
          <w:color w:val="000000" w:themeColor="text1"/>
          <w:lang w:val="en-GB"/>
        </w:rPr>
        <w:t>domeniile</w:t>
      </w:r>
      <w:proofErr w:type="spellEnd"/>
      <w:r w:rsidRPr="00F72CC2">
        <w:rPr>
          <w:i/>
          <w:color w:val="000000" w:themeColor="text1"/>
          <w:lang w:val="en-GB"/>
        </w:rPr>
        <w:t xml:space="preserve"> de </w:t>
      </w:r>
      <w:proofErr w:type="spellStart"/>
      <w:r w:rsidRPr="00F72CC2">
        <w:rPr>
          <w:i/>
          <w:color w:val="000000" w:themeColor="text1"/>
          <w:lang w:val="en-GB"/>
        </w:rPr>
        <w:t>studii</w:t>
      </w:r>
      <w:proofErr w:type="spellEnd"/>
      <w:r w:rsidRPr="00F72CC2">
        <w:rPr>
          <w:i/>
          <w:color w:val="000000" w:themeColor="text1"/>
          <w:lang w:val="en-GB"/>
        </w:rPr>
        <w:t xml:space="preserve"> </w:t>
      </w:r>
      <w:proofErr w:type="spellStart"/>
      <w:r w:rsidRPr="00F72CC2">
        <w:rPr>
          <w:i/>
          <w:color w:val="000000" w:themeColor="text1"/>
          <w:lang w:val="en-GB"/>
        </w:rPr>
        <w:t>universitare</w:t>
      </w:r>
      <w:proofErr w:type="spellEnd"/>
      <w:r w:rsidRPr="00F72CC2">
        <w:rPr>
          <w:i/>
          <w:color w:val="000000" w:themeColor="text1"/>
          <w:lang w:val="en-GB"/>
        </w:rPr>
        <w:t xml:space="preserve"> de </w:t>
      </w:r>
      <w:proofErr w:type="spellStart"/>
      <w:r w:rsidRPr="00F72CC2">
        <w:rPr>
          <w:i/>
          <w:color w:val="000000" w:themeColor="text1"/>
          <w:lang w:val="en-GB"/>
        </w:rPr>
        <w:t>doctorat</w:t>
      </w:r>
      <w:proofErr w:type="spellEnd"/>
      <w:r w:rsidRPr="00F72CC2">
        <w:rPr>
          <w:i/>
          <w:color w:val="000000" w:themeColor="text1"/>
          <w:lang w:val="en-GB"/>
        </w:rPr>
        <w:t>/</w:t>
      </w:r>
      <w:proofErr w:type="spellStart"/>
      <w:r w:rsidRPr="00F72CC2">
        <w:rPr>
          <w:i/>
          <w:color w:val="000000" w:themeColor="text1"/>
          <w:lang w:val="en-GB"/>
        </w:rPr>
        <w:t>masterat</w:t>
      </w:r>
      <w:proofErr w:type="spellEnd"/>
      <w:r w:rsidRPr="00F72CC2">
        <w:rPr>
          <w:i/>
          <w:color w:val="000000" w:themeColor="text1"/>
          <w:lang w:val="en-GB"/>
        </w:rPr>
        <w:t xml:space="preserve">, </w:t>
      </w:r>
      <w:proofErr w:type="spellStart"/>
      <w:r w:rsidRPr="00F72CC2">
        <w:rPr>
          <w:i/>
          <w:color w:val="000000" w:themeColor="text1"/>
          <w:lang w:val="en-GB"/>
        </w:rPr>
        <w:t>listate</w:t>
      </w:r>
      <w:proofErr w:type="spellEnd"/>
      <w:r w:rsidRPr="00F72CC2">
        <w:rPr>
          <w:i/>
          <w:color w:val="000000" w:themeColor="text1"/>
          <w:lang w:val="en-GB"/>
        </w:rPr>
        <w:t xml:space="preserve"> </w:t>
      </w:r>
      <w:proofErr w:type="spellStart"/>
      <w:r w:rsidRPr="00F72CC2">
        <w:rPr>
          <w:i/>
          <w:color w:val="000000" w:themeColor="text1"/>
          <w:lang w:val="en-GB"/>
        </w:rPr>
        <w:t>pentru</w:t>
      </w:r>
      <w:proofErr w:type="spellEnd"/>
      <w:r w:rsidRPr="00F72CC2">
        <w:rPr>
          <w:i/>
          <w:color w:val="000000" w:themeColor="text1"/>
          <w:lang w:val="en-GB"/>
        </w:rPr>
        <w:t xml:space="preserve"> </w:t>
      </w:r>
      <w:proofErr w:type="spellStart"/>
      <w:r w:rsidRPr="00F72CC2">
        <w:rPr>
          <w:i/>
          <w:color w:val="000000" w:themeColor="text1"/>
          <w:lang w:val="en-GB"/>
        </w:rPr>
        <w:t>ramura</w:t>
      </w:r>
      <w:proofErr w:type="spellEnd"/>
      <w:r w:rsidRPr="00F72CC2">
        <w:rPr>
          <w:i/>
          <w:color w:val="000000" w:themeColor="text1"/>
          <w:lang w:val="en-GB"/>
        </w:rPr>
        <w:t xml:space="preserve"> de </w:t>
      </w:r>
      <w:proofErr w:type="spellStart"/>
      <w:r w:rsidRPr="00F72CC2">
        <w:rPr>
          <w:i/>
          <w:color w:val="000000" w:themeColor="text1"/>
          <w:lang w:val="en-GB"/>
        </w:rPr>
        <w:t>stiinta</w:t>
      </w:r>
      <w:proofErr w:type="spellEnd"/>
      <w:r w:rsidRPr="00F72CC2">
        <w:rPr>
          <w:i/>
          <w:color w:val="000000" w:themeColor="text1"/>
          <w:lang w:val="en-GB"/>
        </w:rPr>
        <w:t xml:space="preserve"> “</w:t>
      </w:r>
      <w:proofErr w:type="spellStart"/>
      <w:r w:rsidRPr="00F72CC2">
        <w:rPr>
          <w:i/>
          <w:color w:val="000000" w:themeColor="text1"/>
          <w:lang w:val="en-GB"/>
        </w:rPr>
        <w:t>Stiinte</w:t>
      </w:r>
      <w:proofErr w:type="spellEnd"/>
      <w:r w:rsidRPr="00F72CC2">
        <w:rPr>
          <w:i/>
          <w:color w:val="000000" w:themeColor="text1"/>
          <w:lang w:val="en-GB"/>
        </w:rPr>
        <w:t xml:space="preserve"> </w:t>
      </w:r>
      <w:proofErr w:type="spellStart"/>
      <w:r w:rsidRPr="00F72CC2">
        <w:rPr>
          <w:i/>
          <w:color w:val="000000" w:themeColor="text1"/>
          <w:lang w:val="en-GB"/>
        </w:rPr>
        <w:t>Economice</w:t>
      </w:r>
      <w:proofErr w:type="spellEnd"/>
      <w:r w:rsidRPr="00F72CC2">
        <w:rPr>
          <w:i/>
          <w:color w:val="000000" w:themeColor="text1"/>
          <w:lang w:val="en-GB"/>
        </w:rPr>
        <w:t xml:space="preserve">”, </w:t>
      </w:r>
      <w:proofErr w:type="spellStart"/>
      <w:r w:rsidRPr="00F72CC2">
        <w:rPr>
          <w:i/>
          <w:color w:val="000000" w:themeColor="text1"/>
          <w:lang w:val="en-GB"/>
        </w:rPr>
        <w:t>coloana</w:t>
      </w:r>
      <w:proofErr w:type="spellEnd"/>
      <w:r w:rsidRPr="00F72CC2">
        <w:rPr>
          <w:i/>
          <w:color w:val="000000" w:themeColor="text1"/>
          <w:lang w:val="en-GB"/>
        </w:rPr>
        <w:t xml:space="preserve"> 5 din </w:t>
      </w:r>
      <w:proofErr w:type="spellStart"/>
      <w:r w:rsidRPr="00F72CC2">
        <w:rPr>
          <w:i/>
          <w:color w:val="000000" w:themeColor="text1"/>
          <w:lang w:val="en-GB"/>
        </w:rPr>
        <w:t>Nomenclatorul</w:t>
      </w:r>
      <w:proofErr w:type="spellEnd"/>
      <w:r w:rsidRPr="00F72CC2">
        <w:rPr>
          <w:i/>
          <w:color w:val="000000" w:themeColor="text1"/>
          <w:lang w:val="en-GB"/>
        </w:rPr>
        <w:t xml:space="preserve"> </w:t>
      </w:r>
      <w:proofErr w:type="spellStart"/>
      <w:r w:rsidRPr="00F72CC2">
        <w:rPr>
          <w:i/>
          <w:color w:val="000000" w:themeColor="text1"/>
          <w:lang w:val="en-GB"/>
        </w:rPr>
        <w:t>domeniilor</w:t>
      </w:r>
      <w:proofErr w:type="spellEnd"/>
      <w:r w:rsidRPr="00F72CC2">
        <w:rPr>
          <w:i/>
          <w:color w:val="000000" w:themeColor="text1"/>
          <w:lang w:val="en-GB"/>
        </w:rPr>
        <w:t xml:space="preserve"> </w:t>
      </w:r>
      <w:proofErr w:type="spellStart"/>
      <w:r w:rsidRPr="00F72CC2">
        <w:rPr>
          <w:i/>
          <w:color w:val="000000" w:themeColor="text1"/>
          <w:lang w:val="en-GB"/>
        </w:rPr>
        <w:t>si</w:t>
      </w:r>
      <w:proofErr w:type="spellEnd"/>
      <w:r w:rsidRPr="00F72CC2">
        <w:rPr>
          <w:i/>
          <w:color w:val="000000" w:themeColor="text1"/>
          <w:lang w:val="en-GB"/>
        </w:rPr>
        <w:t xml:space="preserve"> </w:t>
      </w:r>
      <w:proofErr w:type="spellStart"/>
      <w:r w:rsidRPr="00F72CC2">
        <w:rPr>
          <w:i/>
          <w:color w:val="000000" w:themeColor="text1"/>
          <w:lang w:val="en-GB"/>
        </w:rPr>
        <w:t>specializarilor</w:t>
      </w:r>
      <w:proofErr w:type="spellEnd"/>
      <w:r w:rsidRPr="00F72CC2">
        <w:rPr>
          <w:i/>
          <w:color w:val="000000" w:themeColor="text1"/>
          <w:lang w:val="en-GB"/>
        </w:rPr>
        <w:t>/</w:t>
      </w:r>
      <w:proofErr w:type="spellStart"/>
      <w:r w:rsidRPr="00F72CC2">
        <w:rPr>
          <w:i/>
          <w:color w:val="000000" w:themeColor="text1"/>
          <w:lang w:val="en-GB"/>
        </w:rPr>
        <w:t>programelor</w:t>
      </w:r>
      <w:proofErr w:type="spellEnd"/>
      <w:r w:rsidRPr="00F72CC2">
        <w:rPr>
          <w:i/>
          <w:color w:val="000000" w:themeColor="text1"/>
          <w:lang w:val="en-GB"/>
        </w:rPr>
        <w:t xml:space="preserve"> de </w:t>
      </w:r>
      <w:proofErr w:type="spellStart"/>
      <w:r w:rsidRPr="00F72CC2">
        <w:rPr>
          <w:i/>
          <w:color w:val="000000" w:themeColor="text1"/>
          <w:lang w:val="en-GB"/>
        </w:rPr>
        <w:t>studii</w:t>
      </w:r>
      <w:proofErr w:type="spellEnd"/>
      <w:r w:rsidRPr="00F72CC2">
        <w:rPr>
          <w:i/>
          <w:color w:val="000000" w:themeColor="text1"/>
          <w:lang w:val="en-GB"/>
        </w:rPr>
        <w:t xml:space="preserve"> </w:t>
      </w:r>
      <w:proofErr w:type="spellStart"/>
      <w:r w:rsidRPr="00F72CC2">
        <w:rPr>
          <w:i/>
          <w:color w:val="000000" w:themeColor="text1"/>
          <w:lang w:val="en-GB"/>
        </w:rPr>
        <w:t>universitare</w:t>
      </w:r>
      <w:proofErr w:type="spellEnd"/>
      <w:r w:rsidRPr="00F72CC2">
        <w:rPr>
          <w:i/>
          <w:color w:val="000000" w:themeColor="text1"/>
          <w:lang w:val="en-GB"/>
        </w:rPr>
        <w:t xml:space="preserve"> din </w:t>
      </w:r>
      <w:proofErr w:type="spellStart"/>
      <w:r w:rsidRPr="00F72CC2">
        <w:rPr>
          <w:i/>
          <w:color w:val="000000" w:themeColor="text1"/>
          <w:lang w:val="en-GB"/>
        </w:rPr>
        <w:t>Anexa</w:t>
      </w:r>
      <w:proofErr w:type="spellEnd"/>
      <w:r w:rsidRPr="00F72CC2">
        <w:rPr>
          <w:i/>
          <w:color w:val="000000" w:themeColor="text1"/>
          <w:lang w:val="en-GB"/>
        </w:rPr>
        <w:t xml:space="preserve"> 1 la HG nr. </w:t>
      </w:r>
      <w:proofErr w:type="gramStart"/>
      <w:r w:rsidRPr="00F72CC2">
        <w:rPr>
          <w:i/>
          <w:color w:val="000000" w:themeColor="text1"/>
          <w:lang w:val="en-GB"/>
        </w:rPr>
        <w:t xml:space="preserve">376/2016 </w:t>
      </w:r>
      <w:proofErr w:type="spellStart"/>
      <w:r w:rsidRPr="00F72CC2">
        <w:rPr>
          <w:i/>
          <w:color w:val="000000" w:themeColor="text1"/>
          <w:lang w:val="en-GB"/>
        </w:rPr>
        <w:t>privind</w:t>
      </w:r>
      <w:proofErr w:type="spellEnd"/>
      <w:r w:rsidRPr="00F72CC2">
        <w:rPr>
          <w:i/>
          <w:color w:val="000000" w:themeColor="text1"/>
          <w:lang w:val="en-GB"/>
        </w:rPr>
        <w:t xml:space="preserve"> </w:t>
      </w:r>
      <w:proofErr w:type="spellStart"/>
      <w:r w:rsidRPr="00F72CC2">
        <w:rPr>
          <w:i/>
          <w:color w:val="000000" w:themeColor="text1"/>
          <w:lang w:val="en-GB"/>
        </w:rPr>
        <w:t>aprobarea</w:t>
      </w:r>
      <w:proofErr w:type="spellEnd"/>
      <w:r w:rsidRPr="00F72CC2">
        <w:rPr>
          <w:i/>
          <w:color w:val="000000" w:themeColor="text1"/>
          <w:lang w:val="en-GB"/>
        </w:rPr>
        <w:t xml:space="preserve"> </w:t>
      </w:r>
      <w:proofErr w:type="spellStart"/>
      <w:r w:rsidRPr="00F72CC2">
        <w:rPr>
          <w:i/>
          <w:color w:val="000000" w:themeColor="text1"/>
          <w:lang w:val="en-GB"/>
        </w:rPr>
        <w:t>Nomenclatorului</w:t>
      </w:r>
      <w:proofErr w:type="spellEnd"/>
      <w:r w:rsidRPr="00F72CC2">
        <w:rPr>
          <w:i/>
          <w:color w:val="000000" w:themeColor="text1"/>
          <w:lang w:val="en-GB"/>
        </w:rPr>
        <w:t xml:space="preserve"> </w:t>
      </w:r>
      <w:proofErr w:type="spellStart"/>
      <w:r w:rsidRPr="00F72CC2">
        <w:rPr>
          <w:i/>
          <w:color w:val="000000" w:themeColor="text1"/>
          <w:lang w:val="en-GB"/>
        </w:rPr>
        <w:t>domeniilor</w:t>
      </w:r>
      <w:proofErr w:type="spellEnd"/>
      <w:r w:rsidRPr="00F72CC2">
        <w:rPr>
          <w:i/>
          <w:color w:val="000000" w:themeColor="text1"/>
          <w:lang w:val="en-GB"/>
        </w:rPr>
        <w:t xml:space="preserve"> </w:t>
      </w:r>
      <w:proofErr w:type="spellStart"/>
      <w:r w:rsidRPr="00F72CC2">
        <w:rPr>
          <w:i/>
          <w:color w:val="000000" w:themeColor="text1"/>
          <w:lang w:val="en-GB"/>
        </w:rPr>
        <w:t>si</w:t>
      </w:r>
      <w:proofErr w:type="spellEnd"/>
      <w:r w:rsidRPr="00F72CC2">
        <w:rPr>
          <w:i/>
          <w:color w:val="000000" w:themeColor="text1"/>
          <w:lang w:val="en-GB"/>
        </w:rPr>
        <w:t xml:space="preserve"> al </w:t>
      </w:r>
      <w:proofErr w:type="spellStart"/>
      <w:r w:rsidRPr="00F72CC2">
        <w:rPr>
          <w:i/>
          <w:color w:val="000000" w:themeColor="text1"/>
          <w:lang w:val="en-GB"/>
        </w:rPr>
        <w:t>specializarilor</w:t>
      </w:r>
      <w:proofErr w:type="spellEnd"/>
      <w:r w:rsidRPr="00F72CC2">
        <w:rPr>
          <w:i/>
          <w:color w:val="000000" w:themeColor="text1"/>
          <w:lang w:val="en-GB"/>
        </w:rPr>
        <w:t>/</w:t>
      </w:r>
      <w:proofErr w:type="spellStart"/>
      <w:r w:rsidRPr="00F72CC2">
        <w:rPr>
          <w:i/>
          <w:color w:val="000000" w:themeColor="text1"/>
          <w:lang w:val="en-GB"/>
        </w:rPr>
        <w:t>programelor</w:t>
      </w:r>
      <w:proofErr w:type="spellEnd"/>
      <w:r w:rsidRPr="00F72CC2">
        <w:rPr>
          <w:i/>
          <w:color w:val="000000" w:themeColor="text1"/>
          <w:lang w:val="en-GB"/>
        </w:rPr>
        <w:t xml:space="preserve"> de </w:t>
      </w:r>
      <w:proofErr w:type="spellStart"/>
      <w:r w:rsidRPr="00F72CC2">
        <w:rPr>
          <w:i/>
          <w:color w:val="000000" w:themeColor="text1"/>
          <w:lang w:val="en-GB"/>
        </w:rPr>
        <w:t>studii</w:t>
      </w:r>
      <w:proofErr w:type="spellEnd"/>
      <w:r w:rsidRPr="00F72CC2">
        <w:rPr>
          <w:i/>
          <w:color w:val="000000" w:themeColor="text1"/>
          <w:lang w:val="en-GB"/>
        </w:rPr>
        <w:t xml:space="preserve"> </w:t>
      </w:r>
      <w:proofErr w:type="spellStart"/>
      <w:r w:rsidRPr="00F72CC2">
        <w:rPr>
          <w:i/>
          <w:color w:val="000000" w:themeColor="text1"/>
          <w:lang w:val="en-GB"/>
        </w:rPr>
        <w:t>universitare</w:t>
      </w:r>
      <w:proofErr w:type="spellEnd"/>
      <w:r w:rsidRPr="00F72CC2">
        <w:rPr>
          <w:i/>
          <w:color w:val="000000" w:themeColor="text1"/>
          <w:lang w:val="en-GB"/>
        </w:rPr>
        <w:t xml:space="preserve"> </w:t>
      </w:r>
      <w:proofErr w:type="spellStart"/>
      <w:r w:rsidRPr="00F72CC2">
        <w:rPr>
          <w:i/>
          <w:color w:val="000000" w:themeColor="text1"/>
          <w:lang w:val="en-GB"/>
        </w:rPr>
        <w:t>si</w:t>
      </w:r>
      <w:proofErr w:type="spellEnd"/>
      <w:r w:rsidRPr="00F72CC2">
        <w:rPr>
          <w:i/>
          <w:color w:val="000000" w:themeColor="text1"/>
          <w:lang w:val="en-GB"/>
        </w:rPr>
        <w:t xml:space="preserve"> a </w:t>
      </w:r>
      <w:proofErr w:type="spellStart"/>
      <w:r w:rsidRPr="00F72CC2">
        <w:rPr>
          <w:i/>
          <w:color w:val="000000" w:themeColor="text1"/>
          <w:lang w:val="en-GB"/>
        </w:rPr>
        <w:t>structurii</w:t>
      </w:r>
      <w:proofErr w:type="spellEnd"/>
      <w:r w:rsidRPr="00F72CC2">
        <w:rPr>
          <w:i/>
          <w:color w:val="000000" w:themeColor="text1"/>
          <w:lang w:val="en-GB"/>
        </w:rPr>
        <w:t xml:space="preserve"> </w:t>
      </w:r>
      <w:proofErr w:type="spellStart"/>
      <w:r w:rsidRPr="00F72CC2">
        <w:rPr>
          <w:i/>
          <w:color w:val="000000" w:themeColor="text1"/>
          <w:lang w:val="en-GB"/>
        </w:rPr>
        <w:t>institutiilor</w:t>
      </w:r>
      <w:proofErr w:type="spellEnd"/>
      <w:r w:rsidRPr="00F72CC2">
        <w:rPr>
          <w:i/>
          <w:color w:val="000000" w:themeColor="text1"/>
          <w:lang w:val="en-GB"/>
        </w:rPr>
        <w:t xml:space="preserve"> de </w:t>
      </w:r>
      <w:proofErr w:type="spellStart"/>
      <w:r w:rsidRPr="00F72CC2">
        <w:rPr>
          <w:i/>
          <w:color w:val="000000" w:themeColor="text1"/>
          <w:lang w:val="en-GB"/>
        </w:rPr>
        <w:t>invatamant</w:t>
      </w:r>
      <w:proofErr w:type="spellEnd"/>
      <w:r w:rsidRPr="00F72CC2">
        <w:rPr>
          <w:i/>
          <w:color w:val="000000" w:themeColor="text1"/>
          <w:lang w:val="en-GB"/>
        </w:rPr>
        <w:t xml:space="preserve"> superior </w:t>
      </w:r>
      <w:proofErr w:type="spellStart"/>
      <w:r w:rsidRPr="00F72CC2">
        <w:rPr>
          <w:i/>
          <w:color w:val="000000" w:themeColor="text1"/>
          <w:lang w:val="en-GB"/>
        </w:rPr>
        <w:t>pentru</w:t>
      </w:r>
      <w:proofErr w:type="spellEnd"/>
      <w:r w:rsidRPr="00F72CC2">
        <w:rPr>
          <w:i/>
          <w:color w:val="000000" w:themeColor="text1"/>
          <w:lang w:val="en-GB"/>
        </w:rPr>
        <w:t xml:space="preserve"> </w:t>
      </w:r>
      <w:proofErr w:type="spellStart"/>
      <w:r w:rsidRPr="00F72CC2">
        <w:rPr>
          <w:i/>
          <w:color w:val="000000" w:themeColor="text1"/>
          <w:lang w:val="en-GB"/>
        </w:rPr>
        <w:t>anul</w:t>
      </w:r>
      <w:proofErr w:type="spellEnd"/>
      <w:r w:rsidRPr="00F72CC2">
        <w:rPr>
          <w:i/>
          <w:color w:val="000000" w:themeColor="text1"/>
          <w:lang w:val="en-GB"/>
        </w:rPr>
        <w:t xml:space="preserve"> </w:t>
      </w:r>
      <w:proofErr w:type="spellStart"/>
      <w:r w:rsidRPr="00F72CC2">
        <w:rPr>
          <w:i/>
          <w:color w:val="000000" w:themeColor="text1"/>
          <w:lang w:val="en-GB"/>
        </w:rPr>
        <w:t>universitar</w:t>
      </w:r>
      <w:proofErr w:type="spellEnd"/>
      <w:r w:rsidRPr="00F72CC2">
        <w:rPr>
          <w:i/>
          <w:color w:val="000000" w:themeColor="text1"/>
          <w:lang w:val="en-GB"/>
        </w:rPr>
        <w:t xml:space="preserve"> 2016-2017</w:t>
      </w:r>
      <w:r>
        <w:rPr>
          <w:i/>
          <w:color w:val="000000" w:themeColor="text1"/>
          <w:lang w:val="en-GB"/>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CellMar>
        <w:left w:w="0" w:type="dxa"/>
        <w:right w:w="0" w:type="dxa"/>
      </w:tblCellMar>
      <w:tblLook w:val="04A0"/>
    </w:tblPr>
    <w:tblGrid>
      <w:gridCol w:w="6804"/>
      <w:gridCol w:w="4111"/>
    </w:tblGrid>
    <w:tr w:rsidR="00557A4A" w:rsidTr="009E71DD">
      <w:tc>
        <w:tcPr>
          <w:tcW w:w="6804" w:type="dxa"/>
          <w:shd w:val="clear" w:color="auto" w:fill="auto"/>
        </w:tcPr>
        <w:p w:rsidR="00557A4A" w:rsidRPr="00CD5B3B" w:rsidRDefault="00557A4A" w:rsidP="009E71DD">
          <w:pPr>
            <w:pStyle w:val="MediumGrid21"/>
          </w:pPr>
          <w:r w:rsidRPr="00794DEC">
            <w:rPr>
              <w:noProof/>
              <w:lang w:val="ro-RO" w:eastAsia="ro-RO"/>
            </w:rPr>
            <w:drawing>
              <wp:inline distT="0" distB="0" distL="0" distR="0">
                <wp:extent cx="4096074" cy="879894"/>
                <wp:effectExtent l="19050" t="0" r="0" b="0"/>
                <wp:docPr id="3" name="Picture 1" descr="D:\Users\Paul.Popa\Desktop\Antet_2017 MAP PROVIZOR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aul.Popa\Desktop\Antet_2017 MAP PROVIZORIU.JPG"/>
                        <pic:cNvPicPr>
                          <a:picLocks noChangeAspect="1" noChangeArrowheads="1"/>
                        </pic:cNvPicPr>
                      </pic:nvPicPr>
                      <pic:blipFill>
                        <a:blip r:embed="rId1"/>
                        <a:srcRect/>
                        <a:stretch>
                          <a:fillRect/>
                        </a:stretch>
                      </pic:blipFill>
                      <pic:spPr bwMode="auto">
                        <a:xfrm>
                          <a:off x="0" y="0"/>
                          <a:ext cx="4097657" cy="880234"/>
                        </a:xfrm>
                        <a:prstGeom prst="rect">
                          <a:avLst/>
                        </a:prstGeom>
                        <a:noFill/>
                        <a:ln w="9525">
                          <a:noFill/>
                          <a:miter lim="800000"/>
                          <a:headEnd/>
                          <a:tailEnd/>
                        </a:ln>
                      </pic:spPr>
                    </pic:pic>
                  </a:graphicData>
                </a:graphic>
              </wp:inline>
            </w:drawing>
          </w:r>
        </w:p>
      </w:tc>
      <w:tc>
        <w:tcPr>
          <w:tcW w:w="4111" w:type="dxa"/>
          <w:shd w:val="clear" w:color="auto" w:fill="auto"/>
          <w:vAlign w:val="center"/>
        </w:tcPr>
        <w:p w:rsidR="00557A4A" w:rsidRDefault="00557A4A" w:rsidP="009E71DD">
          <w:pPr>
            <w:pStyle w:val="MediumGrid21"/>
            <w:jc w:val="right"/>
          </w:pPr>
          <w:proofErr w:type="spellStart"/>
          <w:r>
            <w:t>Nesecret</w:t>
          </w:r>
          <w:proofErr w:type="spellEnd"/>
        </w:p>
      </w:tc>
    </w:tr>
  </w:tbl>
  <w:p w:rsidR="00557A4A" w:rsidRPr="00557A4A" w:rsidRDefault="00557A4A">
    <w:pPr>
      <w:pStyle w:val="Header"/>
      <w:rPr>
        <w:lang w:val="ro-RO"/>
      </w:rPr>
    </w:pPr>
    <w:proofErr w:type="spellStart"/>
    <w:r>
      <w:t>Unitatea</w:t>
    </w:r>
    <w:proofErr w:type="spellEnd"/>
    <w:r>
      <w:t xml:space="preserve"> de Management al </w:t>
    </w:r>
    <w:proofErr w:type="spellStart"/>
    <w:r>
      <w:t>Proiectului”Controlul</w:t>
    </w:r>
    <w:proofErr w:type="spellEnd"/>
    <w:r>
      <w:t xml:space="preserve"> </w:t>
    </w:r>
    <w:proofErr w:type="spellStart"/>
    <w:r>
      <w:t>Integrat</w:t>
    </w:r>
    <w:proofErr w:type="spellEnd"/>
    <w:r>
      <w:t xml:space="preserve"> al </w:t>
    </w:r>
    <w:proofErr w:type="spellStart"/>
    <w:r>
      <w:t>Poluării</w:t>
    </w:r>
    <w:proofErr w:type="spellEnd"/>
    <w:r>
      <w:t xml:space="preserve"> cu </w:t>
    </w:r>
    <w:proofErr w:type="spellStart"/>
    <w:r>
      <w:t>Nutrienți</w:t>
    </w:r>
    <w:proofErr w:type="spellEnd"/>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5D7"/>
    <w:multiLevelType w:val="hybridMultilevel"/>
    <w:tmpl w:val="50A2E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31FD"/>
    <w:multiLevelType w:val="hybridMultilevel"/>
    <w:tmpl w:val="F230A23A"/>
    <w:lvl w:ilvl="0" w:tplc="FFFFFFFF">
      <w:start w:val="1"/>
      <w:numFmt w:val="decimal"/>
      <w:lvlText w:val="%1."/>
      <w:lvlJc w:val="left"/>
      <w:pPr>
        <w:ind w:left="720" w:hanging="360"/>
      </w:pPr>
    </w:lvl>
    <w:lvl w:ilvl="1" w:tplc="F162BE48">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E63186A"/>
    <w:multiLevelType w:val="hybridMultilevel"/>
    <w:tmpl w:val="35A2F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A62C79"/>
    <w:multiLevelType w:val="hybridMultilevel"/>
    <w:tmpl w:val="2CB6C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D5832"/>
    <w:multiLevelType w:val="hybridMultilevel"/>
    <w:tmpl w:val="6A9C68D4"/>
    <w:lvl w:ilvl="0" w:tplc="F162BE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707820"/>
    <w:multiLevelType w:val="hybridMultilevel"/>
    <w:tmpl w:val="7D64C5FE"/>
    <w:lvl w:ilvl="0" w:tplc="0418000F">
      <w:start w:val="13"/>
      <w:numFmt w:val="bullet"/>
      <w:lvlText w:val="-"/>
      <w:lvlJc w:val="left"/>
      <w:pPr>
        <w:ind w:left="2138" w:hanging="360"/>
      </w:pPr>
      <w:rPr>
        <w:rFonts w:ascii="Arial" w:eastAsia="Times New Roman" w:hAnsi="Arial" w:cs="Arial" w:hint="default"/>
      </w:rPr>
    </w:lvl>
    <w:lvl w:ilvl="1" w:tplc="04180019" w:tentative="1">
      <w:start w:val="1"/>
      <w:numFmt w:val="bullet"/>
      <w:lvlText w:val="o"/>
      <w:lvlJc w:val="left"/>
      <w:pPr>
        <w:ind w:left="2858" w:hanging="360"/>
      </w:pPr>
      <w:rPr>
        <w:rFonts w:ascii="Courier New" w:hAnsi="Courier New" w:cs="Courier New" w:hint="default"/>
      </w:rPr>
    </w:lvl>
    <w:lvl w:ilvl="2" w:tplc="0418001B" w:tentative="1">
      <w:start w:val="1"/>
      <w:numFmt w:val="bullet"/>
      <w:lvlText w:val=""/>
      <w:lvlJc w:val="left"/>
      <w:pPr>
        <w:ind w:left="3578" w:hanging="360"/>
      </w:pPr>
      <w:rPr>
        <w:rFonts w:ascii="Wingdings" w:hAnsi="Wingdings" w:hint="default"/>
      </w:rPr>
    </w:lvl>
    <w:lvl w:ilvl="3" w:tplc="0418000F" w:tentative="1">
      <w:start w:val="1"/>
      <w:numFmt w:val="bullet"/>
      <w:lvlText w:val=""/>
      <w:lvlJc w:val="left"/>
      <w:pPr>
        <w:ind w:left="4298" w:hanging="360"/>
      </w:pPr>
      <w:rPr>
        <w:rFonts w:ascii="Symbol" w:hAnsi="Symbol" w:hint="default"/>
      </w:rPr>
    </w:lvl>
    <w:lvl w:ilvl="4" w:tplc="04180019" w:tentative="1">
      <w:start w:val="1"/>
      <w:numFmt w:val="bullet"/>
      <w:lvlText w:val="o"/>
      <w:lvlJc w:val="left"/>
      <w:pPr>
        <w:ind w:left="5018" w:hanging="360"/>
      </w:pPr>
      <w:rPr>
        <w:rFonts w:ascii="Courier New" w:hAnsi="Courier New" w:cs="Courier New" w:hint="default"/>
      </w:rPr>
    </w:lvl>
    <w:lvl w:ilvl="5" w:tplc="0418001B" w:tentative="1">
      <w:start w:val="1"/>
      <w:numFmt w:val="bullet"/>
      <w:lvlText w:val=""/>
      <w:lvlJc w:val="left"/>
      <w:pPr>
        <w:ind w:left="5738" w:hanging="360"/>
      </w:pPr>
      <w:rPr>
        <w:rFonts w:ascii="Wingdings" w:hAnsi="Wingdings" w:hint="default"/>
      </w:rPr>
    </w:lvl>
    <w:lvl w:ilvl="6" w:tplc="0418000F" w:tentative="1">
      <w:start w:val="1"/>
      <w:numFmt w:val="bullet"/>
      <w:lvlText w:val=""/>
      <w:lvlJc w:val="left"/>
      <w:pPr>
        <w:ind w:left="6458" w:hanging="360"/>
      </w:pPr>
      <w:rPr>
        <w:rFonts w:ascii="Symbol" w:hAnsi="Symbol" w:hint="default"/>
      </w:rPr>
    </w:lvl>
    <w:lvl w:ilvl="7" w:tplc="04180019" w:tentative="1">
      <w:start w:val="1"/>
      <w:numFmt w:val="bullet"/>
      <w:lvlText w:val="o"/>
      <w:lvlJc w:val="left"/>
      <w:pPr>
        <w:ind w:left="7178" w:hanging="360"/>
      </w:pPr>
      <w:rPr>
        <w:rFonts w:ascii="Courier New" w:hAnsi="Courier New" w:cs="Courier New" w:hint="default"/>
      </w:rPr>
    </w:lvl>
    <w:lvl w:ilvl="8" w:tplc="0418001B" w:tentative="1">
      <w:start w:val="1"/>
      <w:numFmt w:val="bullet"/>
      <w:lvlText w:val=""/>
      <w:lvlJc w:val="left"/>
      <w:pPr>
        <w:ind w:left="7898" w:hanging="360"/>
      </w:pPr>
      <w:rPr>
        <w:rFonts w:ascii="Wingdings" w:hAnsi="Wingdings" w:hint="default"/>
      </w:rPr>
    </w:lvl>
  </w:abstractNum>
  <w:abstractNum w:abstractNumId="6">
    <w:nsid w:val="75C146BE"/>
    <w:multiLevelType w:val="hybridMultilevel"/>
    <w:tmpl w:val="B8F2A422"/>
    <w:lvl w:ilvl="0" w:tplc="189A2EC4">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4AE5"/>
    <w:rsid w:val="00026246"/>
    <w:rsid w:val="0003558B"/>
    <w:rsid w:val="000468F1"/>
    <w:rsid w:val="000707A4"/>
    <w:rsid w:val="000C7E9E"/>
    <w:rsid w:val="0010677A"/>
    <w:rsid w:val="00110749"/>
    <w:rsid w:val="00126EF8"/>
    <w:rsid w:val="001300C9"/>
    <w:rsid w:val="001412D6"/>
    <w:rsid w:val="001946EC"/>
    <w:rsid w:val="001B75BA"/>
    <w:rsid w:val="001D3871"/>
    <w:rsid w:val="001E2996"/>
    <w:rsid w:val="002F38F1"/>
    <w:rsid w:val="00350775"/>
    <w:rsid w:val="00371564"/>
    <w:rsid w:val="00380D28"/>
    <w:rsid w:val="00511F16"/>
    <w:rsid w:val="00551F49"/>
    <w:rsid w:val="00557A4A"/>
    <w:rsid w:val="00576696"/>
    <w:rsid w:val="0059011A"/>
    <w:rsid w:val="005E2E4C"/>
    <w:rsid w:val="006E2CD7"/>
    <w:rsid w:val="00724FB6"/>
    <w:rsid w:val="007517C6"/>
    <w:rsid w:val="00816D51"/>
    <w:rsid w:val="00824FC2"/>
    <w:rsid w:val="008E5F2D"/>
    <w:rsid w:val="0092145A"/>
    <w:rsid w:val="009714A1"/>
    <w:rsid w:val="009A2866"/>
    <w:rsid w:val="009B0CAE"/>
    <w:rsid w:val="009B4AE5"/>
    <w:rsid w:val="00A2330D"/>
    <w:rsid w:val="00A808D9"/>
    <w:rsid w:val="00AC6A11"/>
    <w:rsid w:val="00B03642"/>
    <w:rsid w:val="00C46A15"/>
    <w:rsid w:val="00C55129"/>
    <w:rsid w:val="00C553B9"/>
    <w:rsid w:val="00C7396E"/>
    <w:rsid w:val="00CD2096"/>
    <w:rsid w:val="00D14B6C"/>
    <w:rsid w:val="00D50B9F"/>
    <w:rsid w:val="00E20C75"/>
    <w:rsid w:val="00E34520"/>
    <w:rsid w:val="00ED4EBF"/>
    <w:rsid w:val="00FA468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20" w:line="276"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E5"/>
    <w:pPr>
      <w:spacing w:after="0" w:line="240" w:lineRule="auto"/>
      <w:ind w:left="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9B4AE5"/>
    <w:pPr>
      <w:ind w:left="720" w:hanging="360"/>
    </w:p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
    <w:basedOn w:val="Normal"/>
    <w:link w:val="ListParagraphChar"/>
    <w:uiPriority w:val="72"/>
    <w:qFormat/>
    <w:rsid w:val="009B4AE5"/>
    <w:pPr>
      <w:ind w:left="720"/>
    </w:p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basedOn w:val="DefaultParagraphFont"/>
    <w:link w:val="ListParagraph"/>
    <w:uiPriority w:val="34"/>
    <w:locked/>
    <w:rsid w:val="009B4AE5"/>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557A4A"/>
    <w:pPr>
      <w:tabs>
        <w:tab w:val="center" w:pos="4513"/>
        <w:tab w:val="right" w:pos="9026"/>
      </w:tabs>
    </w:pPr>
  </w:style>
  <w:style w:type="character" w:customStyle="1" w:styleId="HeaderChar">
    <w:name w:val="Header Char"/>
    <w:basedOn w:val="DefaultParagraphFont"/>
    <w:link w:val="Header"/>
    <w:uiPriority w:val="99"/>
    <w:semiHidden/>
    <w:rsid w:val="00557A4A"/>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557A4A"/>
    <w:pPr>
      <w:tabs>
        <w:tab w:val="center" w:pos="4513"/>
        <w:tab w:val="right" w:pos="9026"/>
      </w:tabs>
    </w:pPr>
  </w:style>
  <w:style w:type="character" w:customStyle="1" w:styleId="FooterChar">
    <w:name w:val="Footer Char"/>
    <w:basedOn w:val="DefaultParagraphFont"/>
    <w:link w:val="Footer"/>
    <w:uiPriority w:val="99"/>
    <w:semiHidden/>
    <w:rsid w:val="00557A4A"/>
    <w:rPr>
      <w:rFonts w:ascii="Times New Roman" w:eastAsia="Times New Roman" w:hAnsi="Times New Roman" w:cs="Times New Roman"/>
      <w:sz w:val="24"/>
      <w:szCs w:val="24"/>
      <w:lang w:val="en-US"/>
    </w:rPr>
  </w:style>
  <w:style w:type="paragraph" w:customStyle="1" w:styleId="MediumGrid21">
    <w:name w:val="Medium Grid 21"/>
    <w:uiPriority w:val="1"/>
    <w:qFormat/>
    <w:rsid w:val="00557A4A"/>
    <w:pPr>
      <w:spacing w:after="0" w:line="240" w:lineRule="auto"/>
      <w:ind w:left="0"/>
      <w:jc w:val="left"/>
    </w:pPr>
    <w:rPr>
      <w:rFonts w:ascii="Trebuchet MS" w:eastAsia="MS Mincho" w:hAnsi="Trebuchet MS" w:cs="Times New Roman"/>
      <w:sz w:val="18"/>
      <w:szCs w:val="18"/>
      <w:lang w:val="en-US"/>
    </w:rPr>
  </w:style>
  <w:style w:type="paragraph" w:styleId="BalloonText">
    <w:name w:val="Balloon Text"/>
    <w:basedOn w:val="Normal"/>
    <w:link w:val="BalloonTextChar"/>
    <w:uiPriority w:val="99"/>
    <w:semiHidden/>
    <w:unhideWhenUsed/>
    <w:rsid w:val="00557A4A"/>
    <w:rPr>
      <w:rFonts w:ascii="Tahoma" w:hAnsi="Tahoma" w:cs="Tahoma"/>
      <w:sz w:val="16"/>
      <w:szCs w:val="16"/>
    </w:rPr>
  </w:style>
  <w:style w:type="character" w:customStyle="1" w:styleId="BalloonTextChar">
    <w:name w:val="Balloon Text Char"/>
    <w:basedOn w:val="DefaultParagraphFont"/>
    <w:link w:val="BalloonText"/>
    <w:uiPriority w:val="99"/>
    <w:semiHidden/>
    <w:rsid w:val="00557A4A"/>
    <w:rPr>
      <w:rFonts w:ascii="Tahoma" w:eastAsia="Times New Roman" w:hAnsi="Tahoma" w:cs="Tahoma"/>
      <w:sz w:val="16"/>
      <w:szCs w:val="16"/>
      <w:lang w:val="en-US"/>
    </w:rPr>
  </w:style>
  <w:style w:type="character" w:styleId="Hyperlink">
    <w:name w:val="Hyperlink"/>
    <w:uiPriority w:val="99"/>
    <w:unhideWhenUsed/>
    <w:rsid w:val="00557A4A"/>
    <w:rPr>
      <w:color w:val="0000FF"/>
      <w:u w:val="single"/>
    </w:rPr>
  </w:style>
  <w:style w:type="paragraph" w:customStyle="1" w:styleId="Default">
    <w:name w:val="Default"/>
    <w:rsid w:val="00557A4A"/>
    <w:pPr>
      <w:autoSpaceDE w:val="0"/>
      <w:autoSpaceDN w:val="0"/>
      <w:adjustRightInd w:val="0"/>
      <w:spacing w:after="0" w:line="240" w:lineRule="auto"/>
      <w:ind w:left="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D2096"/>
    <w:rPr>
      <w:sz w:val="20"/>
      <w:szCs w:val="20"/>
    </w:rPr>
  </w:style>
  <w:style w:type="character" w:customStyle="1" w:styleId="FootnoteTextChar">
    <w:name w:val="Footnote Text Char"/>
    <w:basedOn w:val="DefaultParagraphFont"/>
    <w:link w:val="FootnoteText"/>
    <w:uiPriority w:val="99"/>
    <w:semiHidden/>
    <w:rsid w:val="00CD209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D209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13711-EB6C-424A-B809-AFCE07E3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8901</Characters>
  <Application>Microsoft Office Word</Application>
  <DocSecurity>0</DocSecurity>
  <Lines>74</Lines>
  <Paragraphs>20</Paragraphs>
  <ScaleCrop>false</ScaleCrop>
  <Company>Ministerul Mediului si Padurilor</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Raluca.Mateescu</dc:creator>
  <cp:lastModifiedBy>Raluca.Mateescu</cp:lastModifiedBy>
  <cp:revision>3</cp:revision>
  <dcterms:created xsi:type="dcterms:W3CDTF">2017-07-03T07:19:00Z</dcterms:created>
  <dcterms:modified xsi:type="dcterms:W3CDTF">2017-07-03T07:21:00Z</dcterms:modified>
</cp:coreProperties>
</file>