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37" w:rsidRPr="00AB7376" w:rsidRDefault="00233137" w:rsidP="0023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NOTĂ DE FUNDAMENTARE</w:t>
      </w:r>
    </w:p>
    <w:p w:rsidR="00233137" w:rsidRPr="00AB7376" w:rsidRDefault="00233137" w:rsidP="00233137">
      <w:pPr>
        <w:jc w:val="center"/>
        <w:rPr>
          <w:b/>
          <w:sz w:val="28"/>
          <w:szCs w:val="28"/>
        </w:rPr>
      </w:pPr>
    </w:p>
    <w:tbl>
      <w:tblPr>
        <w:tblW w:w="10435" w:type="dxa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1555"/>
        <w:gridCol w:w="147"/>
        <w:gridCol w:w="5968"/>
      </w:tblGrid>
      <w:tr w:rsidR="00233137" w:rsidRPr="00AB7376" w:rsidTr="00556976">
        <w:trPr>
          <w:trHeight w:val="207"/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AB7376" w:rsidRDefault="00233137" w:rsidP="00556976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1: Titlul proiectului de act normativ</w:t>
            </w:r>
          </w:p>
          <w:p w:rsidR="00233137" w:rsidRPr="00AB7376" w:rsidRDefault="00233137" w:rsidP="00556976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rHeight w:val="609"/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tabs>
                <w:tab w:val="left" w:pos="2895"/>
              </w:tabs>
              <w:ind w:left="305" w:right="155"/>
              <w:jc w:val="center"/>
              <w:rPr>
                <w:b/>
              </w:rPr>
            </w:pPr>
          </w:p>
          <w:p w:rsidR="00233137" w:rsidRPr="00F51D72" w:rsidRDefault="00233137" w:rsidP="00556976">
            <w:pPr>
              <w:tabs>
                <w:tab w:val="left" w:pos="2895"/>
              </w:tabs>
              <w:ind w:left="305" w:right="155"/>
              <w:jc w:val="center"/>
            </w:pPr>
            <w:r w:rsidRPr="00F51D72">
              <w:rPr>
                <w:b/>
              </w:rPr>
              <w:t>HOTĂRÂRE A  GUVERNULUI</w:t>
            </w:r>
          </w:p>
          <w:p w:rsidR="00233137" w:rsidRPr="00DF3EB0" w:rsidRDefault="00233137" w:rsidP="0055697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B7376">
              <w:rPr>
                <w:b/>
                <w:color w:val="000000"/>
              </w:rPr>
              <w:t xml:space="preserve">     </w:t>
            </w:r>
            <w:proofErr w:type="spellStart"/>
            <w:proofErr w:type="gramStart"/>
            <w:r w:rsidRPr="00DF3EB0">
              <w:rPr>
                <w:b/>
                <w:lang w:val="en-US"/>
              </w:rPr>
              <w:t>privind</w:t>
            </w:r>
            <w:proofErr w:type="spellEnd"/>
            <w:proofErr w:type="gram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prorogarea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termenului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prevazut</w:t>
            </w:r>
            <w:proofErr w:type="spellEnd"/>
            <w:r w:rsidRPr="00DF3EB0">
              <w:rPr>
                <w:b/>
                <w:lang w:val="en-US"/>
              </w:rPr>
              <w:t xml:space="preserve"> la art. 3 </w:t>
            </w:r>
            <w:proofErr w:type="spellStart"/>
            <w:r w:rsidRPr="00DF3EB0">
              <w:rPr>
                <w:b/>
                <w:lang w:val="en-US"/>
              </w:rPr>
              <w:t>alin</w:t>
            </w:r>
            <w:proofErr w:type="spellEnd"/>
            <w:r w:rsidRPr="00DF3EB0">
              <w:rPr>
                <w:b/>
                <w:lang w:val="en-US"/>
              </w:rPr>
              <w:t xml:space="preserve">. (1) </w:t>
            </w:r>
            <w:proofErr w:type="gramStart"/>
            <w:r w:rsidRPr="00DF3EB0">
              <w:rPr>
                <w:b/>
                <w:lang w:val="en-US"/>
              </w:rPr>
              <w:t>din</w:t>
            </w:r>
            <w:proofErr w:type="gram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Hotararea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Guvernului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nr</w:t>
            </w:r>
            <w:proofErr w:type="spellEnd"/>
            <w:r w:rsidRPr="00DF3EB0">
              <w:rPr>
                <w:b/>
                <w:lang w:val="en-US"/>
              </w:rPr>
              <w:t xml:space="preserve">. 1004/2016 </w:t>
            </w:r>
            <w:proofErr w:type="spellStart"/>
            <w:r w:rsidRPr="00DF3EB0">
              <w:rPr>
                <w:b/>
                <w:lang w:val="en-US"/>
              </w:rPr>
              <w:t>pentru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aprobarea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Normelor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referitoare</w:t>
            </w:r>
            <w:proofErr w:type="spellEnd"/>
            <w:r w:rsidRPr="00DF3EB0">
              <w:rPr>
                <w:b/>
                <w:lang w:val="en-US"/>
              </w:rPr>
              <w:t xml:space="preserve"> la </w:t>
            </w:r>
            <w:proofErr w:type="spellStart"/>
            <w:r w:rsidRPr="00DF3EB0">
              <w:rPr>
                <w:b/>
                <w:lang w:val="en-US"/>
              </w:rPr>
              <w:t>provenienţa</w:t>
            </w:r>
            <w:proofErr w:type="spellEnd"/>
            <w:r w:rsidRPr="00DF3EB0">
              <w:rPr>
                <w:b/>
                <w:lang w:val="en-US"/>
              </w:rPr>
              <w:t xml:space="preserve">, </w:t>
            </w:r>
            <w:proofErr w:type="spellStart"/>
            <w:r w:rsidRPr="00DF3EB0">
              <w:rPr>
                <w:b/>
                <w:lang w:val="en-US"/>
              </w:rPr>
              <w:t>circulaţia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şi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comercializarea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materialelor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lemnoase</w:t>
            </w:r>
            <w:proofErr w:type="spellEnd"/>
            <w:r w:rsidRPr="00DF3EB0">
              <w:rPr>
                <w:b/>
                <w:lang w:val="en-US"/>
              </w:rPr>
              <w:t xml:space="preserve">, la </w:t>
            </w:r>
            <w:proofErr w:type="spellStart"/>
            <w:r w:rsidRPr="00DF3EB0">
              <w:rPr>
                <w:b/>
                <w:lang w:val="en-US"/>
              </w:rPr>
              <w:t>regimul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spaţiilor</w:t>
            </w:r>
            <w:proofErr w:type="spellEnd"/>
            <w:r w:rsidRPr="00DF3EB0">
              <w:rPr>
                <w:b/>
                <w:lang w:val="en-US"/>
              </w:rPr>
              <w:t xml:space="preserve"> de </w:t>
            </w:r>
            <w:proofErr w:type="spellStart"/>
            <w:r w:rsidRPr="00DF3EB0">
              <w:rPr>
                <w:b/>
                <w:lang w:val="en-US"/>
              </w:rPr>
              <w:t>depozitare</w:t>
            </w:r>
            <w:proofErr w:type="spellEnd"/>
            <w:r w:rsidRPr="00DF3EB0">
              <w:rPr>
                <w:b/>
                <w:lang w:val="en-US"/>
              </w:rPr>
              <w:t xml:space="preserve"> a </w:t>
            </w:r>
            <w:proofErr w:type="spellStart"/>
            <w:r w:rsidRPr="00DF3EB0">
              <w:rPr>
                <w:b/>
                <w:lang w:val="en-US"/>
              </w:rPr>
              <w:t>materialelor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lemnoase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şi</w:t>
            </w:r>
            <w:proofErr w:type="spellEnd"/>
            <w:r w:rsidRPr="00DF3EB0">
              <w:rPr>
                <w:b/>
                <w:lang w:val="en-US"/>
              </w:rPr>
              <w:t xml:space="preserve"> al </w:t>
            </w:r>
            <w:proofErr w:type="spellStart"/>
            <w:r w:rsidRPr="00DF3EB0">
              <w:rPr>
                <w:b/>
                <w:lang w:val="en-US"/>
              </w:rPr>
              <w:t>instalaţiilor</w:t>
            </w:r>
            <w:proofErr w:type="spellEnd"/>
            <w:r w:rsidRPr="00DF3EB0">
              <w:rPr>
                <w:b/>
                <w:lang w:val="en-US"/>
              </w:rPr>
              <w:t xml:space="preserve"> de </w:t>
            </w:r>
            <w:proofErr w:type="spellStart"/>
            <w:r w:rsidRPr="00DF3EB0">
              <w:rPr>
                <w:b/>
                <w:lang w:val="en-US"/>
              </w:rPr>
              <w:t>prelucrat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lemn</w:t>
            </w:r>
            <w:proofErr w:type="spellEnd"/>
            <w:r w:rsidRPr="00DF3EB0">
              <w:rPr>
                <w:b/>
                <w:lang w:val="en-US"/>
              </w:rPr>
              <w:t xml:space="preserve"> rotund, </w:t>
            </w:r>
            <w:proofErr w:type="spellStart"/>
            <w:r w:rsidRPr="00DF3EB0">
              <w:rPr>
                <w:b/>
                <w:lang w:val="en-US"/>
              </w:rPr>
              <w:t>precum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şi</w:t>
            </w:r>
            <w:proofErr w:type="spellEnd"/>
            <w:r w:rsidRPr="00DF3EB0">
              <w:rPr>
                <w:b/>
                <w:lang w:val="en-US"/>
              </w:rPr>
              <w:t xml:space="preserve"> a </w:t>
            </w:r>
            <w:proofErr w:type="spellStart"/>
            <w:r w:rsidRPr="00DF3EB0">
              <w:rPr>
                <w:b/>
                <w:lang w:val="en-US"/>
              </w:rPr>
              <w:t>unor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măsuri</w:t>
            </w:r>
            <w:proofErr w:type="spellEnd"/>
            <w:r w:rsidRPr="00DF3EB0">
              <w:rPr>
                <w:b/>
                <w:lang w:val="en-US"/>
              </w:rPr>
              <w:t xml:space="preserve"> de </w:t>
            </w:r>
            <w:proofErr w:type="spellStart"/>
            <w:r w:rsidRPr="00DF3EB0">
              <w:rPr>
                <w:b/>
                <w:lang w:val="en-US"/>
              </w:rPr>
              <w:t>aplicare</w:t>
            </w:r>
            <w:proofErr w:type="spellEnd"/>
            <w:r w:rsidRPr="00DF3EB0">
              <w:rPr>
                <w:b/>
                <w:lang w:val="en-US"/>
              </w:rPr>
              <w:t xml:space="preserve"> a </w:t>
            </w:r>
            <w:proofErr w:type="spellStart"/>
            <w:r w:rsidRPr="00DF3EB0">
              <w:rPr>
                <w:b/>
                <w:lang w:val="en-US"/>
              </w:rPr>
              <w:t>Regulamentului</w:t>
            </w:r>
            <w:proofErr w:type="spellEnd"/>
            <w:r w:rsidRPr="00DF3EB0">
              <w:rPr>
                <w:b/>
                <w:lang w:val="en-US"/>
              </w:rPr>
              <w:t xml:space="preserve"> (UE) </w:t>
            </w:r>
            <w:proofErr w:type="spellStart"/>
            <w:r w:rsidRPr="00DF3EB0">
              <w:rPr>
                <w:b/>
                <w:lang w:val="en-US"/>
              </w:rPr>
              <w:t>nr</w:t>
            </w:r>
            <w:proofErr w:type="spellEnd"/>
            <w:r w:rsidRPr="00DF3EB0">
              <w:rPr>
                <w:b/>
                <w:lang w:val="en-US"/>
              </w:rPr>
              <w:t xml:space="preserve">. 995/2010 al </w:t>
            </w:r>
            <w:proofErr w:type="spellStart"/>
            <w:r w:rsidRPr="00DF3EB0">
              <w:rPr>
                <w:b/>
                <w:lang w:val="en-US"/>
              </w:rPr>
              <w:t>Parlamentului</w:t>
            </w:r>
            <w:proofErr w:type="spellEnd"/>
            <w:r w:rsidRPr="00DF3EB0">
              <w:rPr>
                <w:b/>
                <w:lang w:val="en-US"/>
              </w:rPr>
              <w:t xml:space="preserve"> European </w:t>
            </w:r>
            <w:proofErr w:type="spellStart"/>
            <w:r w:rsidRPr="00DF3EB0">
              <w:rPr>
                <w:b/>
                <w:lang w:val="en-US"/>
              </w:rPr>
              <w:t>şi</w:t>
            </w:r>
            <w:proofErr w:type="spellEnd"/>
            <w:r w:rsidRPr="00DF3EB0">
              <w:rPr>
                <w:b/>
                <w:lang w:val="en-US"/>
              </w:rPr>
              <w:t xml:space="preserve"> al </w:t>
            </w:r>
            <w:proofErr w:type="spellStart"/>
            <w:r w:rsidRPr="00DF3EB0">
              <w:rPr>
                <w:b/>
                <w:lang w:val="en-US"/>
              </w:rPr>
              <w:t>Consiliului</w:t>
            </w:r>
            <w:proofErr w:type="spellEnd"/>
            <w:r w:rsidRPr="00DF3EB0">
              <w:rPr>
                <w:b/>
                <w:lang w:val="en-US"/>
              </w:rPr>
              <w:t xml:space="preserve"> din 20 </w:t>
            </w:r>
            <w:proofErr w:type="spellStart"/>
            <w:r w:rsidRPr="00DF3EB0">
              <w:rPr>
                <w:b/>
                <w:lang w:val="en-US"/>
              </w:rPr>
              <w:t>octombrie</w:t>
            </w:r>
            <w:proofErr w:type="spellEnd"/>
            <w:r w:rsidRPr="00DF3EB0">
              <w:rPr>
                <w:b/>
                <w:lang w:val="en-US"/>
              </w:rPr>
              <w:t xml:space="preserve"> 2010 de </w:t>
            </w:r>
            <w:proofErr w:type="spellStart"/>
            <w:r w:rsidRPr="00DF3EB0">
              <w:rPr>
                <w:b/>
                <w:lang w:val="en-US"/>
              </w:rPr>
              <w:t>stabilire</w:t>
            </w:r>
            <w:proofErr w:type="spellEnd"/>
            <w:r w:rsidRPr="00DF3EB0">
              <w:rPr>
                <w:b/>
                <w:lang w:val="en-US"/>
              </w:rPr>
              <w:t xml:space="preserve"> a </w:t>
            </w:r>
            <w:proofErr w:type="spellStart"/>
            <w:r w:rsidRPr="00DF3EB0">
              <w:rPr>
                <w:b/>
                <w:lang w:val="en-US"/>
              </w:rPr>
              <w:t>obligaţiilor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ce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revin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operatorilor</w:t>
            </w:r>
            <w:proofErr w:type="spellEnd"/>
            <w:r w:rsidRPr="00DF3EB0">
              <w:rPr>
                <w:b/>
                <w:lang w:val="en-US"/>
              </w:rPr>
              <w:t xml:space="preserve"> care </w:t>
            </w:r>
            <w:proofErr w:type="spellStart"/>
            <w:r w:rsidRPr="00DF3EB0">
              <w:rPr>
                <w:b/>
                <w:lang w:val="en-US"/>
              </w:rPr>
              <w:t>introduc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pe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piaţă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lemn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şi</w:t>
            </w:r>
            <w:proofErr w:type="spellEnd"/>
            <w:r w:rsidRPr="00DF3EB0">
              <w:rPr>
                <w:b/>
                <w:lang w:val="en-US"/>
              </w:rPr>
              <w:t xml:space="preserve"> </w:t>
            </w:r>
            <w:proofErr w:type="spellStart"/>
            <w:r w:rsidRPr="00DF3EB0">
              <w:rPr>
                <w:b/>
                <w:lang w:val="en-US"/>
              </w:rPr>
              <w:t>produse</w:t>
            </w:r>
            <w:proofErr w:type="spellEnd"/>
            <w:r w:rsidRPr="00DF3EB0">
              <w:rPr>
                <w:b/>
                <w:lang w:val="en-US"/>
              </w:rPr>
              <w:t xml:space="preserve"> din </w:t>
            </w:r>
            <w:proofErr w:type="spellStart"/>
            <w:r w:rsidRPr="00DF3EB0">
              <w:rPr>
                <w:b/>
                <w:lang w:val="en-US"/>
              </w:rPr>
              <w:t>lemn</w:t>
            </w:r>
            <w:proofErr w:type="spellEnd"/>
          </w:p>
          <w:p w:rsidR="00233137" w:rsidRPr="00AB7376" w:rsidRDefault="00233137" w:rsidP="00556976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center"/>
              <w:rPr>
                <w:b/>
                <w:color w:val="000000"/>
              </w:rPr>
            </w:pPr>
          </w:p>
          <w:p w:rsidR="00233137" w:rsidRPr="00AB7376" w:rsidRDefault="00233137" w:rsidP="00556976">
            <w:pPr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2-a: Motivul emiterii actului normativ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1. Descrierea </w:t>
            </w:r>
            <w:proofErr w:type="spellStart"/>
            <w:r w:rsidRPr="00610CE4">
              <w:rPr>
                <w:color w:val="000000"/>
              </w:rPr>
              <w:t>situaţiei</w:t>
            </w:r>
            <w:proofErr w:type="spellEnd"/>
            <w:r w:rsidRPr="00610CE4">
              <w:rPr>
                <w:color w:val="000000"/>
              </w:rPr>
              <w:t xml:space="preserve"> actuale</w:t>
            </w:r>
          </w:p>
        </w:tc>
        <w:tc>
          <w:tcPr>
            <w:tcW w:w="76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712" w:rsidRPr="00305712" w:rsidRDefault="00233137" w:rsidP="003057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45C0C">
              <w:t xml:space="preserve">    Termenul de intrare în vigoare a Hotărârii Guvernului nr. 1004/2016 </w:t>
            </w:r>
            <w:proofErr w:type="spellStart"/>
            <w:r w:rsidRPr="00345C0C">
              <w:rPr>
                <w:lang w:val="en-US"/>
              </w:rPr>
              <w:t>pentru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aprobarea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Normelor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referitoare</w:t>
            </w:r>
            <w:proofErr w:type="spellEnd"/>
            <w:r w:rsidRPr="00345C0C">
              <w:rPr>
                <w:lang w:val="en-US"/>
              </w:rPr>
              <w:t xml:space="preserve"> la </w:t>
            </w:r>
            <w:proofErr w:type="spellStart"/>
            <w:r w:rsidRPr="00345C0C">
              <w:rPr>
                <w:lang w:val="en-US"/>
              </w:rPr>
              <w:t>provenienţa</w:t>
            </w:r>
            <w:proofErr w:type="spellEnd"/>
            <w:r w:rsidRPr="00345C0C">
              <w:rPr>
                <w:lang w:val="en-US"/>
              </w:rPr>
              <w:t xml:space="preserve">, </w:t>
            </w:r>
            <w:proofErr w:type="spellStart"/>
            <w:r w:rsidRPr="00345C0C">
              <w:rPr>
                <w:lang w:val="en-US"/>
              </w:rPr>
              <w:t>circulaţia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şi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comercializarea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materialelor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lemnoase</w:t>
            </w:r>
            <w:proofErr w:type="spellEnd"/>
            <w:r w:rsidRPr="00345C0C">
              <w:rPr>
                <w:lang w:val="en-US"/>
              </w:rPr>
              <w:t xml:space="preserve">, la </w:t>
            </w:r>
            <w:proofErr w:type="spellStart"/>
            <w:r w:rsidRPr="00345C0C">
              <w:rPr>
                <w:lang w:val="en-US"/>
              </w:rPr>
              <w:t>regimul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spaţiilor</w:t>
            </w:r>
            <w:proofErr w:type="spellEnd"/>
            <w:r w:rsidRPr="00345C0C">
              <w:rPr>
                <w:lang w:val="en-US"/>
              </w:rPr>
              <w:t xml:space="preserve"> de </w:t>
            </w:r>
            <w:proofErr w:type="spellStart"/>
            <w:r w:rsidRPr="00345C0C">
              <w:rPr>
                <w:lang w:val="en-US"/>
              </w:rPr>
              <w:t>depozitare</w:t>
            </w:r>
            <w:proofErr w:type="spellEnd"/>
            <w:r w:rsidRPr="00345C0C">
              <w:rPr>
                <w:lang w:val="en-US"/>
              </w:rPr>
              <w:t xml:space="preserve"> a </w:t>
            </w:r>
            <w:proofErr w:type="spellStart"/>
            <w:r w:rsidRPr="00345C0C">
              <w:rPr>
                <w:lang w:val="en-US"/>
              </w:rPr>
              <w:t>materialelor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lemnoase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şi</w:t>
            </w:r>
            <w:proofErr w:type="spellEnd"/>
            <w:r w:rsidRPr="00345C0C">
              <w:rPr>
                <w:lang w:val="en-US"/>
              </w:rPr>
              <w:t xml:space="preserve"> al </w:t>
            </w:r>
            <w:proofErr w:type="spellStart"/>
            <w:r w:rsidRPr="00345C0C">
              <w:rPr>
                <w:lang w:val="en-US"/>
              </w:rPr>
              <w:t>instalaţiilor</w:t>
            </w:r>
            <w:proofErr w:type="spellEnd"/>
            <w:r w:rsidRPr="00345C0C">
              <w:rPr>
                <w:lang w:val="en-US"/>
              </w:rPr>
              <w:t xml:space="preserve"> de </w:t>
            </w:r>
            <w:proofErr w:type="spellStart"/>
            <w:r w:rsidRPr="00345C0C">
              <w:rPr>
                <w:lang w:val="en-US"/>
              </w:rPr>
              <w:t>prelucrat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lemn</w:t>
            </w:r>
            <w:proofErr w:type="spellEnd"/>
            <w:r w:rsidRPr="00345C0C">
              <w:rPr>
                <w:lang w:val="en-US"/>
              </w:rPr>
              <w:t xml:space="preserve"> rotund, </w:t>
            </w:r>
            <w:proofErr w:type="spellStart"/>
            <w:r w:rsidRPr="00345C0C">
              <w:rPr>
                <w:lang w:val="en-US"/>
              </w:rPr>
              <w:t>precum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şi</w:t>
            </w:r>
            <w:proofErr w:type="spellEnd"/>
            <w:r w:rsidRPr="00345C0C">
              <w:rPr>
                <w:lang w:val="en-US"/>
              </w:rPr>
              <w:t xml:space="preserve"> a </w:t>
            </w:r>
            <w:proofErr w:type="spellStart"/>
            <w:r w:rsidRPr="00345C0C">
              <w:rPr>
                <w:lang w:val="en-US"/>
              </w:rPr>
              <w:t>unor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măsuri</w:t>
            </w:r>
            <w:proofErr w:type="spellEnd"/>
            <w:r w:rsidRPr="00345C0C">
              <w:rPr>
                <w:lang w:val="en-US"/>
              </w:rPr>
              <w:t xml:space="preserve"> de </w:t>
            </w:r>
            <w:proofErr w:type="spellStart"/>
            <w:r w:rsidRPr="00345C0C">
              <w:rPr>
                <w:lang w:val="en-US"/>
              </w:rPr>
              <w:t>aplicare</w:t>
            </w:r>
            <w:proofErr w:type="spellEnd"/>
            <w:r w:rsidRPr="00345C0C">
              <w:rPr>
                <w:lang w:val="en-US"/>
              </w:rPr>
              <w:t xml:space="preserve"> a </w:t>
            </w:r>
            <w:proofErr w:type="spellStart"/>
            <w:r w:rsidRPr="00345C0C">
              <w:rPr>
                <w:lang w:val="en-US"/>
              </w:rPr>
              <w:t>Regulamentului</w:t>
            </w:r>
            <w:proofErr w:type="spellEnd"/>
            <w:r w:rsidRPr="00345C0C">
              <w:rPr>
                <w:lang w:val="en-US"/>
              </w:rPr>
              <w:t xml:space="preserve"> (UE) </w:t>
            </w:r>
            <w:proofErr w:type="spellStart"/>
            <w:r w:rsidRPr="00345C0C">
              <w:rPr>
                <w:lang w:val="en-US"/>
              </w:rPr>
              <w:t>nr</w:t>
            </w:r>
            <w:proofErr w:type="spellEnd"/>
            <w:r w:rsidRPr="00345C0C">
              <w:rPr>
                <w:lang w:val="en-US"/>
              </w:rPr>
              <w:t xml:space="preserve">. 995/2010 al </w:t>
            </w:r>
            <w:proofErr w:type="spellStart"/>
            <w:r w:rsidRPr="00345C0C">
              <w:rPr>
                <w:lang w:val="en-US"/>
              </w:rPr>
              <w:t>Parlamentului</w:t>
            </w:r>
            <w:proofErr w:type="spellEnd"/>
            <w:r w:rsidRPr="00345C0C">
              <w:rPr>
                <w:lang w:val="en-US"/>
              </w:rPr>
              <w:t xml:space="preserve"> European </w:t>
            </w:r>
            <w:proofErr w:type="spellStart"/>
            <w:r w:rsidRPr="00345C0C">
              <w:rPr>
                <w:lang w:val="en-US"/>
              </w:rPr>
              <w:t>şi</w:t>
            </w:r>
            <w:proofErr w:type="spellEnd"/>
            <w:r w:rsidRPr="00345C0C">
              <w:rPr>
                <w:lang w:val="en-US"/>
              </w:rPr>
              <w:t xml:space="preserve"> al </w:t>
            </w:r>
            <w:proofErr w:type="spellStart"/>
            <w:r w:rsidRPr="00345C0C">
              <w:rPr>
                <w:lang w:val="en-US"/>
              </w:rPr>
              <w:t>Consiliului</w:t>
            </w:r>
            <w:proofErr w:type="spellEnd"/>
            <w:r w:rsidRPr="00345C0C">
              <w:rPr>
                <w:lang w:val="en-US"/>
              </w:rPr>
              <w:t xml:space="preserve"> din 20 </w:t>
            </w:r>
            <w:proofErr w:type="spellStart"/>
            <w:r w:rsidRPr="00345C0C">
              <w:rPr>
                <w:lang w:val="en-US"/>
              </w:rPr>
              <w:t>octombrie</w:t>
            </w:r>
            <w:proofErr w:type="spellEnd"/>
            <w:r w:rsidRPr="00345C0C">
              <w:rPr>
                <w:lang w:val="en-US"/>
              </w:rPr>
              <w:t xml:space="preserve"> 2010 de </w:t>
            </w:r>
            <w:proofErr w:type="spellStart"/>
            <w:r w:rsidRPr="00345C0C">
              <w:rPr>
                <w:lang w:val="en-US"/>
              </w:rPr>
              <w:t>stabilire</w:t>
            </w:r>
            <w:proofErr w:type="spellEnd"/>
            <w:r w:rsidRPr="00345C0C">
              <w:rPr>
                <w:lang w:val="en-US"/>
              </w:rPr>
              <w:t xml:space="preserve"> a </w:t>
            </w:r>
            <w:proofErr w:type="spellStart"/>
            <w:r w:rsidRPr="00345C0C">
              <w:rPr>
                <w:lang w:val="en-US"/>
              </w:rPr>
              <w:t>obligaţiilor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ce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revin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operatorilor</w:t>
            </w:r>
            <w:proofErr w:type="spellEnd"/>
            <w:r w:rsidRPr="00345C0C">
              <w:rPr>
                <w:lang w:val="en-US"/>
              </w:rPr>
              <w:t xml:space="preserve"> care </w:t>
            </w:r>
            <w:proofErr w:type="spellStart"/>
            <w:r w:rsidRPr="00345C0C">
              <w:rPr>
                <w:lang w:val="en-US"/>
              </w:rPr>
              <w:t>introduc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pe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piaţă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lemn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şi</w:t>
            </w:r>
            <w:proofErr w:type="spellEnd"/>
            <w:r w:rsidRPr="00345C0C">
              <w:rPr>
                <w:lang w:val="en-US"/>
              </w:rPr>
              <w:t xml:space="preserve"> </w:t>
            </w:r>
            <w:proofErr w:type="spellStart"/>
            <w:r w:rsidRPr="00345C0C">
              <w:rPr>
                <w:lang w:val="en-US"/>
              </w:rPr>
              <w:t>produse</w:t>
            </w:r>
            <w:proofErr w:type="spellEnd"/>
            <w:r w:rsidRPr="00345C0C">
              <w:rPr>
                <w:lang w:val="en-US"/>
              </w:rPr>
              <w:t xml:space="preserve"> din </w:t>
            </w:r>
            <w:proofErr w:type="spellStart"/>
            <w:r w:rsidRPr="00345C0C">
              <w:rPr>
                <w:lang w:val="en-US"/>
              </w:rPr>
              <w:t>lemn</w:t>
            </w:r>
            <w:proofErr w:type="spellEnd"/>
            <w:r w:rsidRPr="00345C0C">
              <w:rPr>
                <w:lang w:val="en-US"/>
              </w:rPr>
              <w:t xml:space="preserve">, </w:t>
            </w:r>
            <w:proofErr w:type="spellStart"/>
            <w:r w:rsidRPr="00345C0C">
              <w:rPr>
                <w:lang w:val="en-US"/>
              </w:rPr>
              <w:t>este</w:t>
            </w:r>
            <w:proofErr w:type="spellEnd"/>
            <w:r w:rsidRPr="00345C0C">
              <w:rPr>
                <w:lang w:val="en-US"/>
              </w:rPr>
              <w:t xml:space="preserve"> 2</w:t>
            </w:r>
            <w:r w:rsidR="00305712">
              <w:rPr>
                <w:lang w:val="en-US"/>
              </w:rPr>
              <w:t xml:space="preserve">2 </w:t>
            </w:r>
            <w:proofErr w:type="spellStart"/>
            <w:r w:rsidR="00305712">
              <w:rPr>
                <w:lang w:val="en-US"/>
              </w:rPr>
              <w:t>octombrie</w:t>
            </w:r>
            <w:proofErr w:type="spellEnd"/>
            <w:r w:rsidR="00305712">
              <w:rPr>
                <w:lang w:val="en-US"/>
              </w:rPr>
              <w:t xml:space="preserve"> </w:t>
            </w:r>
            <w:r w:rsidRPr="00345C0C">
              <w:rPr>
                <w:lang w:val="en-US"/>
              </w:rPr>
              <w:t>2017</w:t>
            </w:r>
            <w:r w:rsidR="00CB1506">
              <w:rPr>
                <w:lang w:val="en-US"/>
              </w:rPr>
              <w:t>,</w:t>
            </w:r>
            <w:r w:rsidR="00305712">
              <w:rPr>
                <w:lang w:val="en-US"/>
              </w:rPr>
              <w:t xml:space="preserve"> ca </w:t>
            </w:r>
            <w:proofErr w:type="spellStart"/>
            <w:r w:rsidR="00305712">
              <w:rPr>
                <w:lang w:val="en-US"/>
              </w:rPr>
              <w:t>urmare</w:t>
            </w:r>
            <w:proofErr w:type="spellEnd"/>
            <w:r w:rsidR="00305712">
              <w:rPr>
                <w:lang w:val="en-US"/>
              </w:rPr>
              <w:t xml:space="preserve"> a </w:t>
            </w:r>
            <w:proofErr w:type="spellStart"/>
            <w:r w:rsidR="00305712">
              <w:rPr>
                <w:lang w:val="en-US"/>
              </w:rPr>
              <w:t>prorogării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termenului</w:t>
            </w:r>
            <w:proofErr w:type="spellEnd"/>
            <w:r w:rsidR="00305712">
              <w:rPr>
                <w:lang w:val="en-US"/>
              </w:rPr>
              <w:t xml:space="preserve"> initial de </w:t>
            </w:r>
            <w:proofErr w:type="spellStart"/>
            <w:r w:rsidR="00305712">
              <w:rPr>
                <w:lang w:val="en-US"/>
              </w:rPr>
              <w:t>intrare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în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vigoare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prin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Hotărârea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>
              <w:rPr>
                <w:lang w:val="en-US"/>
              </w:rPr>
              <w:t>Guvernului</w:t>
            </w:r>
            <w:proofErr w:type="spellEnd"/>
            <w:r w:rsid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privind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prorogarea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termenului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prevazut</w:t>
            </w:r>
            <w:proofErr w:type="spellEnd"/>
            <w:r w:rsidR="00305712" w:rsidRPr="00305712">
              <w:rPr>
                <w:lang w:val="en-US"/>
              </w:rPr>
              <w:t xml:space="preserve"> la art. 3 </w:t>
            </w:r>
            <w:proofErr w:type="spellStart"/>
            <w:r w:rsidR="00305712" w:rsidRPr="00305712">
              <w:rPr>
                <w:lang w:val="en-US"/>
              </w:rPr>
              <w:t>alin</w:t>
            </w:r>
            <w:proofErr w:type="spellEnd"/>
            <w:r w:rsidR="00305712" w:rsidRPr="00305712">
              <w:rPr>
                <w:lang w:val="en-US"/>
              </w:rPr>
              <w:t xml:space="preserve">. (1) </w:t>
            </w:r>
            <w:proofErr w:type="gramStart"/>
            <w:r w:rsidR="00305712" w:rsidRPr="00305712">
              <w:rPr>
                <w:lang w:val="en-US"/>
              </w:rPr>
              <w:t>din</w:t>
            </w:r>
            <w:proofErr w:type="gram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Hotararea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Guvernului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nr</w:t>
            </w:r>
            <w:proofErr w:type="spellEnd"/>
            <w:r w:rsidR="00305712" w:rsidRPr="00305712">
              <w:rPr>
                <w:lang w:val="en-US"/>
              </w:rPr>
              <w:t xml:space="preserve">. 1004/2016 </w:t>
            </w:r>
            <w:proofErr w:type="spellStart"/>
            <w:r w:rsidR="00305712" w:rsidRPr="00305712">
              <w:rPr>
                <w:lang w:val="en-US"/>
              </w:rPr>
              <w:t>pentru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aprobarea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Normelor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referitoare</w:t>
            </w:r>
            <w:proofErr w:type="spellEnd"/>
            <w:r w:rsidR="00305712" w:rsidRPr="00305712">
              <w:rPr>
                <w:lang w:val="en-US"/>
              </w:rPr>
              <w:t xml:space="preserve"> la </w:t>
            </w:r>
            <w:proofErr w:type="spellStart"/>
            <w:r w:rsidR="00305712" w:rsidRPr="00305712">
              <w:rPr>
                <w:lang w:val="en-US"/>
              </w:rPr>
              <w:t>provenienţa</w:t>
            </w:r>
            <w:proofErr w:type="spellEnd"/>
            <w:r w:rsidR="00305712" w:rsidRPr="00305712">
              <w:rPr>
                <w:lang w:val="en-US"/>
              </w:rPr>
              <w:t xml:space="preserve">, </w:t>
            </w:r>
            <w:proofErr w:type="spellStart"/>
            <w:r w:rsidR="00305712" w:rsidRPr="00305712">
              <w:rPr>
                <w:lang w:val="en-US"/>
              </w:rPr>
              <w:t>circulaţia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şi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comercializarea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materialelor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lemnoase</w:t>
            </w:r>
            <w:proofErr w:type="spellEnd"/>
            <w:r w:rsidR="00305712" w:rsidRPr="00305712">
              <w:rPr>
                <w:lang w:val="en-US"/>
              </w:rPr>
              <w:t xml:space="preserve">, la </w:t>
            </w:r>
            <w:proofErr w:type="spellStart"/>
            <w:r w:rsidR="00305712" w:rsidRPr="00305712">
              <w:rPr>
                <w:lang w:val="en-US"/>
              </w:rPr>
              <w:t>regimul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spaţiilor</w:t>
            </w:r>
            <w:proofErr w:type="spellEnd"/>
            <w:r w:rsidR="00305712" w:rsidRPr="00305712">
              <w:rPr>
                <w:lang w:val="en-US"/>
              </w:rPr>
              <w:t xml:space="preserve"> de </w:t>
            </w:r>
            <w:proofErr w:type="spellStart"/>
            <w:r w:rsidR="00305712" w:rsidRPr="00305712">
              <w:rPr>
                <w:lang w:val="en-US"/>
              </w:rPr>
              <w:t>depozitare</w:t>
            </w:r>
            <w:proofErr w:type="spellEnd"/>
            <w:r w:rsidR="00305712" w:rsidRPr="00305712">
              <w:rPr>
                <w:lang w:val="en-US"/>
              </w:rPr>
              <w:t xml:space="preserve"> a </w:t>
            </w:r>
            <w:proofErr w:type="spellStart"/>
            <w:r w:rsidR="00305712" w:rsidRPr="00305712">
              <w:rPr>
                <w:lang w:val="en-US"/>
              </w:rPr>
              <w:t>materialelor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lemnoase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şi</w:t>
            </w:r>
            <w:proofErr w:type="spellEnd"/>
            <w:r w:rsidR="00305712" w:rsidRPr="00305712">
              <w:rPr>
                <w:lang w:val="en-US"/>
              </w:rPr>
              <w:t xml:space="preserve"> al </w:t>
            </w:r>
            <w:proofErr w:type="spellStart"/>
            <w:r w:rsidR="00305712" w:rsidRPr="00305712">
              <w:rPr>
                <w:lang w:val="en-US"/>
              </w:rPr>
              <w:t>instalaţiilor</w:t>
            </w:r>
            <w:proofErr w:type="spellEnd"/>
            <w:r w:rsidR="00305712" w:rsidRPr="00305712">
              <w:rPr>
                <w:lang w:val="en-US"/>
              </w:rPr>
              <w:t xml:space="preserve"> de </w:t>
            </w:r>
            <w:proofErr w:type="spellStart"/>
            <w:r w:rsidR="00305712" w:rsidRPr="00305712">
              <w:rPr>
                <w:lang w:val="en-US"/>
              </w:rPr>
              <w:t>prelucrat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lemn</w:t>
            </w:r>
            <w:proofErr w:type="spellEnd"/>
            <w:r w:rsidR="00305712" w:rsidRPr="00305712">
              <w:rPr>
                <w:lang w:val="en-US"/>
              </w:rPr>
              <w:t xml:space="preserve"> rotund, </w:t>
            </w:r>
            <w:proofErr w:type="spellStart"/>
            <w:r w:rsidR="00305712" w:rsidRPr="00305712">
              <w:rPr>
                <w:lang w:val="en-US"/>
              </w:rPr>
              <w:t>precum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şi</w:t>
            </w:r>
            <w:proofErr w:type="spellEnd"/>
            <w:r w:rsidR="00305712" w:rsidRPr="00305712">
              <w:rPr>
                <w:lang w:val="en-US"/>
              </w:rPr>
              <w:t xml:space="preserve"> a </w:t>
            </w:r>
            <w:proofErr w:type="spellStart"/>
            <w:r w:rsidR="00305712" w:rsidRPr="00305712">
              <w:rPr>
                <w:lang w:val="en-US"/>
              </w:rPr>
              <w:t>unor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măsuri</w:t>
            </w:r>
            <w:proofErr w:type="spellEnd"/>
            <w:r w:rsidR="00305712" w:rsidRPr="00305712">
              <w:rPr>
                <w:lang w:val="en-US"/>
              </w:rPr>
              <w:t xml:space="preserve"> de </w:t>
            </w:r>
            <w:proofErr w:type="spellStart"/>
            <w:r w:rsidR="00305712" w:rsidRPr="00305712">
              <w:rPr>
                <w:lang w:val="en-US"/>
              </w:rPr>
              <w:t>aplicare</w:t>
            </w:r>
            <w:proofErr w:type="spellEnd"/>
            <w:r w:rsidR="00305712" w:rsidRPr="00305712">
              <w:rPr>
                <w:lang w:val="en-US"/>
              </w:rPr>
              <w:t xml:space="preserve"> a </w:t>
            </w:r>
            <w:proofErr w:type="spellStart"/>
            <w:r w:rsidR="00305712" w:rsidRPr="00305712">
              <w:rPr>
                <w:lang w:val="en-US"/>
              </w:rPr>
              <w:t>Regulamentului</w:t>
            </w:r>
            <w:proofErr w:type="spellEnd"/>
            <w:r w:rsidR="00305712" w:rsidRPr="00305712">
              <w:rPr>
                <w:lang w:val="en-US"/>
              </w:rPr>
              <w:t xml:space="preserve"> (UE) </w:t>
            </w:r>
            <w:proofErr w:type="spellStart"/>
            <w:r w:rsidR="00305712" w:rsidRPr="00305712">
              <w:rPr>
                <w:lang w:val="en-US"/>
              </w:rPr>
              <w:t>nr</w:t>
            </w:r>
            <w:proofErr w:type="spellEnd"/>
            <w:r w:rsidR="00305712" w:rsidRPr="00305712">
              <w:rPr>
                <w:lang w:val="en-US"/>
              </w:rPr>
              <w:t xml:space="preserve">. 995/2010 al </w:t>
            </w:r>
            <w:proofErr w:type="spellStart"/>
            <w:r w:rsidR="00305712" w:rsidRPr="00305712">
              <w:rPr>
                <w:lang w:val="en-US"/>
              </w:rPr>
              <w:t>Parlamentului</w:t>
            </w:r>
            <w:proofErr w:type="spellEnd"/>
            <w:r w:rsidR="00305712" w:rsidRPr="00305712">
              <w:rPr>
                <w:lang w:val="en-US"/>
              </w:rPr>
              <w:t xml:space="preserve"> European </w:t>
            </w:r>
            <w:proofErr w:type="spellStart"/>
            <w:r w:rsidR="00305712" w:rsidRPr="00305712">
              <w:rPr>
                <w:lang w:val="en-US"/>
              </w:rPr>
              <w:t>şi</w:t>
            </w:r>
            <w:proofErr w:type="spellEnd"/>
            <w:r w:rsidR="00305712" w:rsidRPr="00305712">
              <w:rPr>
                <w:lang w:val="en-US"/>
              </w:rPr>
              <w:t xml:space="preserve"> al </w:t>
            </w:r>
            <w:proofErr w:type="spellStart"/>
            <w:r w:rsidR="00305712" w:rsidRPr="00305712">
              <w:rPr>
                <w:lang w:val="en-US"/>
              </w:rPr>
              <w:t>Consiliului</w:t>
            </w:r>
            <w:proofErr w:type="spellEnd"/>
            <w:r w:rsidR="00305712" w:rsidRPr="00305712">
              <w:rPr>
                <w:lang w:val="en-US"/>
              </w:rPr>
              <w:t xml:space="preserve"> din 20 </w:t>
            </w:r>
            <w:proofErr w:type="spellStart"/>
            <w:r w:rsidR="00305712" w:rsidRPr="00305712">
              <w:rPr>
                <w:lang w:val="en-US"/>
              </w:rPr>
              <w:t>octombrie</w:t>
            </w:r>
            <w:proofErr w:type="spellEnd"/>
            <w:r w:rsidR="00305712" w:rsidRPr="00305712">
              <w:rPr>
                <w:lang w:val="en-US"/>
              </w:rPr>
              <w:t xml:space="preserve"> 2010 de </w:t>
            </w:r>
            <w:proofErr w:type="spellStart"/>
            <w:r w:rsidR="00305712" w:rsidRPr="00305712">
              <w:rPr>
                <w:lang w:val="en-US"/>
              </w:rPr>
              <w:t>stabilire</w:t>
            </w:r>
            <w:proofErr w:type="spellEnd"/>
            <w:r w:rsidR="00305712" w:rsidRPr="00305712">
              <w:rPr>
                <w:lang w:val="en-US"/>
              </w:rPr>
              <w:t xml:space="preserve"> a </w:t>
            </w:r>
            <w:proofErr w:type="spellStart"/>
            <w:r w:rsidR="00305712" w:rsidRPr="00305712">
              <w:rPr>
                <w:lang w:val="en-US"/>
              </w:rPr>
              <w:t>obligaţiilor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ce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revin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operatorilor</w:t>
            </w:r>
            <w:proofErr w:type="spellEnd"/>
            <w:r w:rsidR="00305712" w:rsidRPr="00305712">
              <w:rPr>
                <w:lang w:val="en-US"/>
              </w:rPr>
              <w:t xml:space="preserve"> care </w:t>
            </w:r>
            <w:proofErr w:type="spellStart"/>
            <w:r w:rsidR="00305712" w:rsidRPr="00305712">
              <w:rPr>
                <w:lang w:val="en-US"/>
              </w:rPr>
              <w:t>introduc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pe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piaţă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lemn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şi</w:t>
            </w:r>
            <w:proofErr w:type="spellEnd"/>
            <w:r w:rsidR="00305712" w:rsidRPr="00305712">
              <w:rPr>
                <w:lang w:val="en-US"/>
              </w:rPr>
              <w:t xml:space="preserve"> </w:t>
            </w:r>
            <w:proofErr w:type="spellStart"/>
            <w:r w:rsidR="00305712" w:rsidRPr="00305712">
              <w:rPr>
                <w:lang w:val="en-US"/>
              </w:rPr>
              <w:t>produse</w:t>
            </w:r>
            <w:proofErr w:type="spellEnd"/>
            <w:r w:rsidR="00305712" w:rsidRPr="00305712">
              <w:rPr>
                <w:lang w:val="en-US"/>
              </w:rPr>
              <w:t xml:space="preserve"> din </w:t>
            </w:r>
            <w:proofErr w:type="spellStart"/>
            <w:r w:rsidR="00305712" w:rsidRPr="00305712">
              <w:rPr>
                <w:lang w:val="en-US"/>
              </w:rPr>
              <w:t>lemn</w:t>
            </w:r>
            <w:proofErr w:type="spellEnd"/>
            <w:r w:rsidR="00305712">
              <w:rPr>
                <w:lang w:val="en-US"/>
              </w:rPr>
              <w:t>.</w:t>
            </w:r>
          </w:p>
          <w:p w:rsidR="00CB1506" w:rsidRDefault="00233137" w:rsidP="00556976">
            <w:pPr>
              <w:autoSpaceDE w:val="0"/>
              <w:autoSpaceDN w:val="0"/>
              <w:adjustRightInd w:val="0"/>
            </w:pPr>
            <w:r w:rsidRPr="00C75E85">
              <w:rPr>
                <w:rFonts w:eastAsia="Trebuchet MS"/>
              </w:rPr>
              <w:t xml:space="preserve">  </w:t>
            </w:r>
            <w:r w:rsidRPr="00345C0C">
              <w:t xml:space="preserve">Autoritatea publică centrală care răspunde de silvicultură asigură realizarea, dezvoltarea, </w:t>
            </w:r>
            <w:proofErr w:type="spellStart"/>
            <w:r w:rsidRPr="00345C0C">
              <w:t>funcţionarea</w:t>
            </w:r>
            <w:proofErr w:type="spellEnd"/>
            <w:r w:rsidRPr="00345C0C">
              <w:t xml:space="preserve"> </w:t>
            </w:r>
            <w:proofErr w:type="spellStart"/>
            <w:r w:rsidRPr="00345C0C">
              <w:t>şi</w:t>
            </w:r>
            <w:proofErr w:type="spellEnd"/>
            <w:r w:rsidRPr="00345C0C">
              <w:t xml:space="preserve"> administrarea SUMAL. </w:t>
            </w:r>
          </w:p>
          <w:p w:rsidR="00233137" w:rsidRPr="00345C0C" w:rsidRDefault="0025072E" w:rsidP="004264A4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CB1506">
              <w:t xml:space="preserve">În anul 2016 a fost încheiat </w:t>
            </w:r>
            <w:r w:rsidR="00233137" w:rsidRPr="00345C0C">
              <w:t xml:space="preserve">contractului nr. 5613/17.08.2016 încheiat </w:t>
            </w:r>
            <w:r w:rsidR="00233137">
              <w:t>între Ministerul Mediului, Apelor și Pădurilor, în calitate de achizitor și</w:t>
            </w:r>
            <w:r w:rsidR="00233137" w:rsidRPr="00345C0C">
              <w:t xml:space="preserve"> SC INDACO SYSTEMS SRL, </w:t>
            </w:r>
            <w:r w:rsidR="00233137">
              <w:t xml:space="preserve">în calitate de prestator, </w:t>
            </w:r>
            <w:r w:rsidR="00233137" w:rsidRPr="00345C0C">
              <w:t>având ca termen de finalizare data de 17 noiembrie 2016.</w:t>
            </w:r>
          </w:p>
          <w:p w:rsidR="007E363B" w:rsidRDefault="00233137" w:rsidP="004264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0C">
              <w:rPr>
                <w:rFonts w:ascii="Times New Roman" w:hAnsi="Times New Roman"/>
                <w:sz w:val="24"/>
                <w:szCs w:val="24"/>
              </w:rPr>
              <w:t xml:space="preserve">      Prevederile contractului 5613/17.08.2016 nu au fost respectate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354C" w:rsidRDefault="00BD15B6" w:rsidP="004264A4">
            <w:pPr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</w:t>
            </w:r>
            <w:r w:rsidR="004264A4">
              <w:rPr>
                <w:rFonts w:eastAsia="Trebuchet MS"/>
              </w:rPr>
              <w:t xml:space="preserve">   </w:t>
            </w:r>
            <w:r>
              <w:rPr>
                <w:rFonts w:eastAsia="Trebuchet MS"/>
              </w:rPr>
              <w:t xml:space="preserve"> </w:t>
            </w:r>
            <w:r w:rsidR="00937A92" w:rsidRPr="00BE354C">
              <w:rPr>
                <w:rFonts w:eastAsia="Trebuchet MS"/>
              </w:rPr>
              <w:t xml:space="preserve">În data de 19.05.2017 </w:t>
            </w:r>
            <w:r w:rsidR="00BE354C" w:rsidRPr="00BE354C">
              <w:rPr>
                <w:rFonts w:eastAsia="Trebuchet MS"/>
              </w:rPr>
              <w:t>la M</w:t>
            </w:r>
            <w:r w:rsidR="00BE354C" w:rsidRPr="00BE354C">
              <w:rPr>
                <w:rFonts w:eastAsia="Trebuchet MS"/>
              </w:rPr>
              <w:t>inist</w:t>
            </w:r>
            <w:r w:rsidR="00BE354C" w:rsidRPr="00BE354C">
              <w:rPr>
                <w:rFonts w:eastAsia="Trebuchet MS"/>
              </w:rPr>
              <w:t>erul A</w:t>
            </w:r>
            <w:r w:rsidR="00BE354C" w:rsidRPr="00BE354C">
              <w:rPr>
                <w:rFonts w:eastAsia="Trebuchet MS"/>
              </w:rPr>
              <w:t xml:space="preserve">pelor și </w:t>
            </w:r>
            <w:r w:rsidR="00BE354C" w:rsidRPr="00BE354C">
              <w:rPr>
                <w:rFonts w:eastAsia="Trebuchet MS"/>
              </w:rPr>
              <w:t>P</w:t>
            </w:r>
            <w:r w:rsidR="00BE354C" w:rsidRPr="00BE354C">
              <w:rPr>
                <w:rFonts w:eastAsia="Trebuchet MS"/>
              </w:rPr>
              <w:t xml:space="preserve">ădurilor </w:t>
            </w:r>
            <w:r w:rsidR="00BE354C" w:rsidRPr="00BE354C">
              <w:rPr>
                <w:rFonts w:eastAsia="Trebuchet MS"/>
              </w:rPr>
              <w:t>a fost aprobat</w:t>
            </w:r>
            <w:r w:rsidR="00BE354C">
              <w:rPr>
                <w:rFonts w:eastAsia="Trebuchet MS"/>
              </w:rPr>
              <w:t>, sub nr. 23517/19.05.2017,</w:t>
            </w:r>
            <w:r w:rsidR="00BE354C" w:rsidRPr="00BE354C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>„</w:t>
            </w:r>
            <w:r w:rsidR="00BE354C" w:rsidRPr="00BE354C">
              <w:rPr>
                <w:rFonts w:eastAsia="Trebuchet MS"/>
                <w:i/>
              </w:rPr>
              <w:t>Raportul privind analiza Contractului de servicii nr. 5613/17.08.2016, respectiv a dosarului de achiziție a sistemului informatic integrat SUMAL</w:t>
            </w:r>
            <w:r>
              <w:rPr>
                <w:rFonts w:eastAsia="Trebuchet MS"/>
                <w:i/>
              </w:rPr>
              <w:t>”</w:t>
            </w:r>
            <w:r w:rsidR="00BE354C">
              <w:rPr>
                <w:rFonts w:eastAsia="Trebuchet MS"/>
              </w:rPr>
              <w:t>, în care, la punctul V – Propuneri</w:t>
            </w:r>
            <w:r w:rsidR="004264A4">
              <w:rPr>
                <w:rFonts w:eastAsia="Trebuchet MS"/>
              </w:rPr>
              <w:t>,</w:t>
            </w:r>
            <w:r w:rsidR="00BE354C">
              <w:rPr>
                <w:rFonts w:eastAsia="Trebuchet MS"/>
              </w:rPr>
              <w:t xml:space="preserve"> s-au stabilit următoarele:</w:t>
            </w:r>
          </w:p>
          <w:p w:rsidR="00BD15B6" w:rsidRDefault="00BD15B6" w:rsidP="00BD15B6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801"/>
              </w:tabs>
              <w:autoSpaceDE w:val="0"/>
              <w:autoSpaceDN w:val="0"/>
              <w:adjustRightInd w:val="0"/>
              <w:spacing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prestatorului</w:t>
            </w:r>
            <w:proofErr w:type="spellEnd"/>
            <w:r w:rsidRPr="003D2027">
              <w:rPr>
                <w:rFonts w:ascii="Times New Roman" w:hAnsi="Times New Roman" w:cs="Times New Roman"/>
                <w:sz w:val="24"/>
                <w:szCs w:val="24"/>
              </w:rPr>
              <w:t xml:space="preserve"> SC </w:t>
            </w:r>
            <w:proofErr w:type="spellStart"/>
            <w:r w:rsidRPr="003D2027">
              <w:rPr>
                <w:rFonts w:ascii="Times New Roman" w:hAnsi="Times New Roman" w:cs="Times New Roman"/>
                <w:sz w:val="24"/>
                <w:szCs w:val="24"/>
              </w:rPr>
              <w:t>Indaco</w:t>
            </w:r>
            <w:proofErr w:type="spellEnd"/>
            <w:r w:rsidRPr="003D2027">
              <w:rPr>
                <w:rFonts w:ascii="Times New Roman" w:hAnsi="Times New Roman" w:cs="Times New Roman"/>
                <w:sz w:val="24"/>
                <w:szCs w:val="24"/>
              </w:rPr>
              <w:t xml:space="preserve"> System SRL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Contractului</w:t>
            </w:r>
            <w:proofErr w:type="spellEnd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nr</w:t>
            </w:r>
            <w:proofErr w:type="spellEnd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5613/17.08.2016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la </w:t>
            </w:r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data </w:t>
            </w:r>
            <w:proofErr w:type="spellStart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</w:t>
            </w:r>
            <w:proofErr w:type="spellEnd"/>
            <w:r w:rsidRPr="003D20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17.12.2016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ajungerea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conform Art. 19, lit. a)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contract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neîndeplinirea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Art.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15B6" w:rsidRPr="00393134" w:rsidRDefault="00BD15B6" w:rsidP="00BD15B6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234" w:firstLine="425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Efectuarea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demersurilor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necesare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către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Ministerul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Agriculturii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și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Dezvoltării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Rurale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în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scopul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clarificării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problemei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privind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drepturile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proprietate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ale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autorității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publice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centrale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care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răspunde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silvicultură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asupra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unor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aplicații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informatice</w:t>
            </w:r>
            <w:proofErr w:type="spellEnd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559">
              <w:rPr>
                <w:rFonts w:ascii="Times New Roman" w:hAnsi="Times New Roman"/>
                <w:sz w:val="24"/>
                <w:szCs w:val="24"/>
                <w:lang w:val="en"/>
              </w:rPr>
              <w:t>aferente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0178B7">
              <w:rPr>
                <w:rFonts w:ascii="Times New Roman" w:hAnsi="Times New Roman"/>
                <w:sz w:val="24"/>
                <w:szCs w:val="24"/>
                <w:lang w:val="en"/>
              </w:rPr>
              <w:t>SUMAL ca parte a FMIMS -</w:t>
            </w:r>
            <w:r w:rsidRPr="000178B7">
              <w:rPr>
                <w:rFonts w:ascii="Times New Roman" w:hAnsi="Times New Roman"/>
                <w:sz w:val="24"/>
                <w:szCs w:val="24"/>
              </w:rPr>
              <w:t xml:space="preserve"> Sistem Informatic de Monitorizare și Management Forestier (Forest Monitoring </w:t>
            </w:r>
            <w:proofErr w:type="spellStart"/>
            <w:r w:rsidRPr="000178B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17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Information Management  </w:t>
            </w:r>
            <w:proofErr w:type="spellStart"/>
            <w:r w:rsidRPr="000178B7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0178B7">
              <w:rPr>
                <w:rFonts w:ascii="Times New Roman" w:hAnsi="Times New Roman"/>
                <w:sz w:val="24"/>
                <w:szCs w:val="24"/>
              </w:rPr>
              <w:t>) și predarea – primirea oficială a acestor drepturi.</w:t>
            </w:r>
          </w:p>
          <w:p w:rsidR="00BD15B6" w:rsidRPr="001F3970" w:rsidRDefault="00BD15B6" w:rsidP="00BD15B6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234" w:firstLine="425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Efectuarea demersurilor necesare</w:t>
            </w:r>
            <w:r w:rsidRPr="00A6388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achiziționării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servicii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realizarea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sistemului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bookmarkStart w:id="0" w:name="_Hlk482897973"/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informatic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integrat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SUMAL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în scopul atingerii obiectivului Hotărârii  CSAT din septembrie 2015 prin care s-a dispus, la art.1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dezvoltarea sistemului informatic integrat de urmărire a materialelor lemnoase SUMAL, operaționalizarea sistemului FMIMS și dezvoltarea </w:t>
            </w:r>
            <w:r w:rsidRPr="00094231">
              <w:rPr>
                <w:rFonts w:ascii="Times New Roman" w:hAnsi="Times New Roman"/>
                <w:i/>
                <w:sz w:val="24"/>
                <w:szCs w:val="24"/>
              </w:rPr>
              <w:t>Radarului pădurilor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WoodTracking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IWood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Tracking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de alertare a instituțiilor cu responsabilități în materie.</w:t>
            </w:r>
          </w:p>
          <w:p w:rsidR="00BD15B6" w:rsidRPr="00174B71" w:rsidRDefault="00BD15B6" w:rsidP="00BD15B6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234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Având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în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vedere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constatările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și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concluziile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din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prezentul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raport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respectiv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nerespectarea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obligațiilor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contractuale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termenele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asumate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intervenit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drept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>încetarea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Contractului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nr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. 5613/17.08.2016,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prin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ajungerea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lui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la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termen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la data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de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17.12.2016,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fără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a fi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îndeplinite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obiectivele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>acestuia</w:t>
            </w:r>
            <w:proofErr w:type="spellEnd"/>
            <w:r w:rsidRPr="00174B71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Hotărârea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Guvernului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nr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. 1004/2016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pentru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aprobarea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Normelor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referitoare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la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provenienţa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circulaţia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şi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comercializarea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materialelor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lemnoase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, la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regimul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spaţiilor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depozitare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materialelor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lemnoase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şi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instalaţiilor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prelucrat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lemn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rotund,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precum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şi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unor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măsuri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aplicare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Regulamentului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(UE)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nr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. 995/2010 al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Parlamentului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European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şi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Consiliului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din 20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octombrie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2010 de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stabilire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obligaţiilor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ce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revin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operatorilor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care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introduc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piaţă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lemn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şi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produse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din </w:t>
            </w:r>
            <w:proofErr w:type="spellStart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>lemn</w:t>
            </w:r>
            <w:proofErr w:type="spellEnd"/>
            <w:r w:rsidRPr="00174B71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modifice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și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completeze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corespunzător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sau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abroge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și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adopte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un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nou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act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normativ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reglementare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acestei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problematici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după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caz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în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deplină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concordanță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cu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situația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existentă</w:t>
            </w:r>
            <w:proofErr w:type="spellEnd"/>
            <w:r w:rsidRPr="00174B71">
              <w:rPr>
                <w:rFonts w:ascii="Times New Roman" w:hAnsi="Times New Roman"/>
                <w:b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”</w:t>
            </w:r>
          </w:p>
          <w:p w:rsidR="00BD15B6" w:rsidRDefault="00BD15B6" w:rsidP="00BD15B6">
            <w:pPr>
              <w:spacing w:line="276" w:lineRule="auto"/>
              <w:jc w:val="both"/>
              <w:rPr>
                <w:rFonts w:eastAsia="Trebuchet MS"/>
              </w:rPr>
            </w:pPr>
          </w:p>
          <w:p w:rsidR="00621D4A" w:rsidRDefault="00BD15B6" w:rsidP="00BD15B6">
            <w:pPr>
              <w:spacing w:line="276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       </w:t>
            </w:r>
            <w:r w:rsidR="00C300D9">
              <w:rPr>
                <w:rFonts w:eastAsia="Trebuchet MS"/>
              </w:rPr>
              <w:t>Urmare a Ra</w:t>
            </w:r>
            <w:r>
              <w:rPr>
                <w:rFonts w:eastAsia="Trebuchet MS"/>
              </w:rPr>
              <w:t xml:space="preserve">portului, a fost întocmită NOTA DE PROPUNERI pentru îndeplinirea măsurilor din </w:t>
            </w:r>
            <w:r>
              <w:rPr>
                <w:rFonts w:eastAsia="Trebuchet MS"/>
                <w:lang w:val="en-US"/>
              </w:rPr>
              <w:t>“</w:t>
            </w:r>
            <w:r w:rsidRPr="00BE354C">
              <w:rPr>
                <w:rFonts w:eastAsia="Trebuchet MS"/>
                <w:i/>
              </w:rPr>
              <w:t>Raportul privind analiza Contractului de servicii nr. 5613/17.08.2016, respectiv a dosarului de achiziție a sistemului informatic integrat SUMAL</w:t>
            </w:r>
            <w:r>
              <w:rPr>
                <w:rFonts w:eastAsia="Trebuchet MS"/>
                <w:i/>
              </w:rPr>
              <w:t>”</w:t>
            </w:r>
            <w:r>
              <w:rPr>
                <w:rFonts w:eastAsia="Trebuchet MS"/>
              </w:rPr>
              <w:t>,</w:t>
            </w:r>
            <w:r w:rsidR="001A0091">
              <w:rPr>
                <w:rFonts w:eastAsia="Trebuchet MS"/>
              </w:rPr>
              <w:t xml:space="preserve"> </w:t>
            </w:r>
            <w:r w:rsidR="001A0091" w:rsidRPr="001A0091">
              <w:rPr>
                <w:rFonts w:eastAsia="Trebuchet MS"/>
                <w:i/>
              </w:rPr>
              <w:t xml:space="preserve">înregistrat sub </w:t>
            </w:r>
            <w:r w:rsidRPr="001A0091">
              <w:rPr>
                <w:rFonts w:eastAsia="Trebuchet MS"/>
                <w:i/>
              </w:rPr>
              <w:t xml:space="preserve"> </w:t>
            </w:r>
            <w:r w:rsidR="001A0091" w:rsidRPr="001A0091">
              <w:rPr>
                <w:rFonts w:eastAsia="Trebuchet MS"/>
                <w:i/>
              </w:rPr>
              <w:t>numărul 23157/19.05.2017 și sub nr. 18.805/IȘ/27.06.2017, precum și alte măsuri în legătură cu aspectele evidențiate în acest Raport</w:t>
            </w:r>
            <w:r w:rsidR="00A458D4">
              <w:rPr>
                <w:rFonts w:eastAsia="Trebuchet MS"/>
                <w:i/>
              </w:rPr>
              <w:t>,</w:t>
            </w:r>
            <w:r w:rsidR="001A0091">
              <w:rPr>
                <w:rFonts w:eastAsia="Trebuchet MS"/>
              </w:rPr>
              <w:t xml:space="preserve"> aprobată de </w:t>
            </w:r>
            <w:r w:rsidR="00C300D9">
              <w:rPr>
                <w:rFonts w:eastAsia="Trebuchet MS"/>
              </w:rPr>
              <w:t>ministrului apelor și pădurilor</w:t>
            </w:r>
            <w:r w:rsidR="0025072E">
              <w:rPr>
                <w:rFonts w:eastAsia="Trebuchet MS"/>
              </w:rPr>
              <w:t>,</w:t>
            </w:r>
            <w:r w:rsidR="00C300D9">
              <w:rPr>
                <w:rFonts w:eastAsia="Trebuchet MS"/>
              </w:rPr>
              <w:t xml:space="preserve"> prin care s-au </w:t>
            </w:r>
            <w:r w:rsidR="0025072E">
              <w:rPr>
                <w:rFonts w:eastAsia="Trebuchet MS"/>
              </w:rPr>
              <w:t>transmis</w:t>
            </w:r>
            <w:r w:rsidR="0025072E">
              <w:rPr>
                <w:rFonts w:eastAsia="Trebuchet MS"/>
              </w:rPr>
              <w:t xml:space="preserve"> compartimentelor din minister </w:t>
            </w:r>
            <w:r w:rsidR="00A458D4">
              <w:rPr>
                <w:rFonts w:eastAsia="Trebuchet MS"/>
              </w:rPr>
              <w:t>măsurile din Raport, responsabilități și termene pentru îndeplinirea măsurilor</w:t>
            </w:r>
            <w:r w:rsidR="00621D4A">
              <w:rPr>
                <w:rFonts w:eastAsia="Trebuchet MS"/>
              </w:rPr>
              <w:t>.</w:t>
            </w:r>
          </w:p>
          <w:p w:rsidR="002D07FC" w:rsidRDefault="00A458D4" w:rsidP="00A458D4">
            <w:pPr>
              <w:spacing w:line="276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       </w:t>
            </w:r>
            <w:r w:rsidR="004264A4">
              <w:rPr>
                <w:rFonts w:eastAsia="Trebuchet MS"/>
              </w:rPr>
              <w:t>L</w:t>
            </w:r>
            <w:r w:rsidR="004264A4">
              <w:rPr>
                <w:rFonts w:eastAsia="Trebuchet MS"/>
              </w:rPr>
              <w:t xml:space="preserve">a sediul Ministerului Apelor și Pădurilor </w:t>
            </w:r>
            <w:r w:rsidR="00621D4A">
              <w:rPr>
                <w:rFonts w:eastAsia="Trebuchet MS"/>
              </w:rPr>
              <w:t xml:space="preserve">a fost înregistrată </w:t>
            </w:r>
            <w:r>
              <w:rPr>
                <w:rFonts w:eastAsia="Trebuchet MS"/>
              </w:rPr>
              <w:t>sub nr.</w:t>
            </w:r>
            <w:r w:rsidR="00440601">
              <w:rPr>
                <w:rFonts w:eastAsia="Trebuchet MS"/>
              </w:rPr>
              <w:t>143239/17.07.2017</w:t>
            </w:r>
            <w:r w:rsidR="0025072E">
              <w:rPr>
                <w:rFonts w:eastAsia="Trebuchet MS"/>
              </w:rPr>
              <w:t xml:space="preserve"> </w:t>
            </w:r>
            <w:r w:rsidR="00621D4A">
              <w:rPr>
                <w:rFonts w:eastAsia="Trebuchet MS"/>
              </w:rPr>
              <w:t xml:space="preserve">adresa </w:t>
            </w:r>
            <w:r>
              <w:rPr>
                <w:rFonts w:eastAsia="Trebuchet MS"/>
              </w:rPr>
              <w:t xml:space="preserve">SC INDACO SYSTEMS S.R.L. </w:t>
            </w:r>
            <w:r w:rsidR="00621D4A">
              <w:rPr>
                <w:rFonts w:eastAsia="Trebuchet MS"/>
              </w:rPr>
              <w:t xml:space="preserve">nr. </w:t>
            </w:r>
            <w:r w:rsidR="00440601">
              <w:rPr>
                <w:rFonts w:eastAsia="Trebuchet MS"/>
              </w:rPr>
              <w:t>24273/17.07.2017</w:t>
            </w:r>
            <w:r w:rsidR="00440601">
              <w:rPr>
                <w:rFonts w:eastAsia="Trebuchet MS"/>
              </w:rPr>
              <w:t xml:space="preserve">, referitoare la </w:t>
            </w:r>
            <w:r w:rsidR="00440601">
              <w:rPr>
                <w:rFonts w:eastAsia="Trebuchet MS"/>
                <w:lang w:val="en-US"/>
              </w:rPr>
              <w:t>“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Contractul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de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prestări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servicii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de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îmbunătățire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a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funcționalităților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existente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și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de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adăugare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de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noi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funcționalități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sistemului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informational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integrat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SUMAL,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WoodTracking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și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iWoodtracking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="00440601" w:rsidRPr="002D07FC">
              <w:rPr>
                <w:rFonts w:eastAsia="Trebuchet MS"/>
                <w:i/>
                <w:lang w:val="en-US"/>
              </w:rPr>
              <w:t>nr</w:t>
            </w:r>
            <w:proofErr w:type="spellEnd"/>
            <w:r w:rsidR="00440601" w:rsidRPr="002D07FC">
              <w:rPr>
                <w:rFonts w:eastAsia="Trebuchet MS"/>
                <w:i/>
                <w:lang w:val="en-US"/>
              </w:rPr>
              <w:t>. 5613/</w:t>
            </w:r>
            <w:proofErr w:type="gramStart"/>
            <w:r w:rsidR="00440601" w:rsidRPr="002D07FC">
              <w:rPr>
                <w:rFonts w:eastAsia="Trebuchet MS"/>
                <w:i/>
                <w:lang w:val="en-US"/>
              </w:rPr>
              <w:t>17.08.2016(</w:t>
            </w:r>
            <w:proofErr w:type="spellStart"/>
            <w:proofErr w:type="gramEnd"/>
            <w:r w:rsidR="00440601" w:rsidRPr="002D07FC">
              <w:rPr>
                <w:rFonts w:eastAsia="Trebuchet MS"/>
                <w:i/>
                <w:sz w:val="20"/>
                <w:szCs w:val="20"/>
                <w:lang w:val="en-US"/>
              </w:rPr>
              <w:t>în</w:t>
            </w:r>
            <w:proofErr w:type="spellEnd"/>
            <w:r w:rsidR="00440601" w:rsidRPr="002D07FC">
              <w:rPr>
                <w:rFonts w:eastAsia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07FC" w:rsidRPr="002D07FC">
              <w:rPr>
                <w:rFonts w:eastAsia="Trebuchet MS"/>
                <w:i/>
                <w:sz w:val="20"/>
                <w:szCs w:val="20"/>
                <w:lang w:val="en-US"/>
              </w:rPr>
              <w:t>continuare</w:t>
            </w:r>
            <w:proofErr w:type="spellEnd"/>
            <w:r w:rsidR="002D07FC" w:rsidRPr="002D07FC">
              <w:rPr>
                <w:rFonts w:eastAsia="Trebuchet MS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D07FC" w:rsidRPr="002D07FC">
              <w:rPr>
                <w:rFonts w:eastAsia="Trebuchet MS"/>
                <w:i/>
                <w:sz w:val="20"/>
                <w:szCs w:val="20"/>
                <w:lang w:val="en-US"/>
              </w:rPr>
              <w:t>Contractul</w:t>
            </w:r>
            <w:proofErr w:type="spellEnd"/>
            <w:r w:rsidR="00440601">
              <w:rPr>
                <w:rFonts w:eastAsia="Trebuchet MS"/>
                <w:lang w:val="en-US"/>
              </w:rPr>
              <w:t>”</w:t>
            </w:r>
            <w:r w:rsidR="002D07FC">
              <w:rPr>
                <w:rFonts w:eastAsia="Trebuchet MS"/>
                <w:lang w:val="en-US"/>
              </w:rPr>
              <w:t>).</w:t>
            </w:r>
            <w:r w:rsidR="00440601">
              <w:rPr>
                <w:rFonts w:eastAsia="Trebuchet MS"/>
              </w:rPr>
              <w:t xml:space="preserve"> </w:t>
            </w:r>
            <w:r w:rsidR="002D07FC">
              <w:rPr>
                <w:rFonts w:eastAsia="Trebuchet MS"/>
              </w:rPr>
              <w:t xml:space="preserve">Prin această adresă </w:t>
            </w:r>
            <w:r w:rsidR="002D07FC">
              <w:rPr>
                <w:rFonts w:eastAsia="Trebuchet MS"/>
              </w:rPr>
              <w:t>SC INDACO SYSTEMS S.R.L.</w:t>
            </w:r>
            <w:r w:rsidR="002D07FC">
              <w:rPr>
                <w:rFonts w:eastAsia="Trebuchet MS"/>
              </w:rPr>
              <w:t xml:space="preserve"> precizează următoarele:</w:t>
            </w:r>
          </w:p>
          <w:p w:rsidR="002D07FC" w:rsidRDefault="002D07FC" w:rsidP="00A458D4">
            <w:pPr>
              <w:spacing w:line="276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 </w:t>
            </w:r>
            <w:r>
              <w:rPr>
                <w:rFonts w:eastAsia="Trebuchet MS"/>
                <w:lang w:val="en-US"/>
              </w:rPr>
              <w:t>“</w:t>
            </w:r>
            <w:r w:rsidRPr="00360FA9">
              <w:rPr>
                <w:rFonts w:eastAsia="Trebuchet MS"/>
                <w:b/>
                <w:i/>
              </w:rPr>
              <w:t>ADRESĂ prin care vă aducem la cunoștin</w:t>
            </w:r>
            <w:r w:rsidR="00360FA9" w:rsidRPr="00360FA9">
              <w:rPr>
                <w:rFonts w:eastAsia="Trebuchet MS"/>
                <w:b/>
                <w:i/>
              </w:rPr>
              <w:t>ț</w:t>
            </w:r>
            <w:r w:rsidRPr="00360FA9">
              <w:rPr>
                <w:rFonts w:eastAsia="Trebuchet MS"/>
                <w:b/>
                <w:i/>
              </w:rPr>
              <w:t xml:space="preserve">ă că, </w:t>
            </w:r>
            <w:r w:rsidR="00360FA9" w:rsidRPr="00360FA9">
              <w:rPr>
                <w:rFonts w:eastAsia="Trebuchet MS"/>
                <w:b/>
                <w:i/>
              </w:rPr>
              <w:t>î</w:t>
            </w:r>
            <w:r w:rsidRPr="00360FA9">
              <w:rPr>
                <w:rFonts w:eastAsia="Trebuchet MS"/>
                <w:b/>
                <w:i/>
              </w:rPr>
              <w:t>n condi</w:t>
            </w:r>
            <w:r w:rsidR="00360FA9" w:rsidRPr="00360FA9">
              <w:rPr>
                <w:rFonts w:eastAsia="Trebuchet MS"/>
                <w:b/>
                <w:i/>
              </w:rPr>
              <w:t>ț</w:t>
            </w:r>
            <w:r w:rsidRPr="00360FA9">
              <w:rPr>
                <w:rFonts w:eastAsia="Trebuchet MS"/>
                <w:b/>
                <w:i/>
              </w:rPr>
              <w:t>iile de mai sus, societatea no</w:t>
            </w:r>
            <w:r w:rsidR="00360FA9" w:rsidRPr="00360FA9">
              <w:rPr>
                <w:rFonts w:eastAsia="Trebuchet MS"/>
                <w:b/>
                <w:i/>
              </w:rPr>
              <w:t>a</w:t>
            </w:r>
            <w:r w:rsidRPr="00360FA9">
              <w:rPr>
                <w:rFonts w:eastAsia="Trebuchet MS"/>
                <w:b/>
                <w:i/>
              </w:rPr>
              <w:t>str</w:t>
            </w:r>
            <w:r w:rsidR="00360FA9" w:rsidRPr="00360FA9">
              <w:rPr>
                <w:rFonts w:eastAsia="Trebuchet MS"/>
                <w:b/>
                <w:i/>
              </w:rPr>
              <w:t>ă</w:t>
            </w:r>
            <w:r w:rsidRPr="00360FA9">
              <w:rPr>
                <w:rFonts w:eastAsia="Trebuchet MS"/>
                <w:b/>
                <w:i/>
              </w:rPr>
              <w:t xml:space="preserve"> consi</w:t>
            </w:r>
            <w:r w:rsidR="00360FA9" w:rsidRPr="00360FA9">
              <w:rPr>
                <w:rFonts w:eastAsia="Trebuchet MS"/>
                <w:b/>
                <w:i/>
              </w:rPr>
              <w:t>deră că, în lipsa unui act adițional de prelungire a Contractului nr. 5613/17.08.2016,</w:t>
            </w:r>
            <w:r w:rsidR="004264A4">
              <w:rPr>
                <w:rFonts w:eastAsia="Trebuchet MS"/>
                <w:b/>
                <w:i/>
              </w:rPr>
              <w:t xml:space="preserve"> acesta a încetat prin ajungere la termen la data de 17.12.2016, </w:t>
            </w:r>
            <w:r w:rsidR="00360FA9" w:rsidRPr="00360FA9">
              <w:rPr>
                <w:rFonts w:eastAsia="Trebuchet MS"/>
                <w:b/>
                <w:i/>
              </w:rPr>
              <w:t xml:space="preserve"> în condițiile art. 19 lit. a din cuprinsul acestuia și că ambele părți sunt eliberate de drepturi și nu mai reclamă nici un fel de drepturi care decurg din acest Contract</w:t>
            </w:r>
            <w:r w:rsidR="00360FA9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>”</w:t>
            </w:r>
            <w:r w:rsidR="00360FA9">
              <w:rPr>
                <w:rFonts w:eastAsia="Trebuchet MS"/>
              </w:rPr>
              <w:t>.</w:t>
            </w:r>
          </w:p>
          <w:p w:rsidR="005569BD" w:rsidRDefault="005569BD" w:rsidP="00A458D4">
            <w:pPr>
              <w:spacing w:line="276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      Prin adresa nr. 363/10/29.07.2017 a Corpului de Control al Primului-Ministru a fost transmisă Ministrului </w:t>
            </w:r>
            <w:r w:rsidR="000C405F">
              <w:rPr>
                <w:rFonts w:eastAsia="Trebuchet MS"/>
              </w:rPr>
              <w:t>Apelor</w:t>
            </w:r>
            <w:r>
              <w:rPr>
                <w:rFonts w:eastAsia="Trebuchet MS"/>
              </w:rPr>
              <w:t xml:space="preserve"> și Pădurilor </w:t>
            </w:r>
            <w:r>
              <w:rPr>
                <w:rFonts w:eastAsia="Trebuchet MS"/>
                <w:lang w:val="en-US"/>
              </w:rPr>
              <w:t>“</w:t>
            </w:r>
            <w:r w:rsidRPr="000C405F">
              <w:rPr>
                <w:rFonts w:eastAsia="Trebuchet MS"/>
                <w:i/>
              </w:rPr>
              <w:t xml:space="preserve">fotocopia Raportului de control privind verificările efectuate la Ministerul Apelor și Pădurilor(34 file) înregistrat la Corpul de control al primului-ministru sub nr. 363/10/17.07.2017, aprobat de domnul Mihai TUDOSE, Prim-Ministrul </w:t>
            </w:r>
            <w:r w:rsidRPr="000C405F">
              <w:rPr>
                <w:rFonts w:eastAsia="Trebuchet MS"/>
                <w:i/>
              </w:rPr>
              <w:lastRenderedPageBreak/>
              <w:t xml:space="preserve">Guvernului României, în vederea </w:t>
            </w:r>
            <w:proofErr w:type="spellStart"/>
            <w:r w:rsidRPr="000C405F">
              <w:rPr>
                <w:rFonts w:eastAsia="Trebuchet MS"/>
                <w:i/>
              </w:rPr>
              <w:t>despunerii</w:t>
            </w:r>
            <w:proofErr w:type="spellEnd"/>
            <w:r w:rsidRPr="000C405F">
              <w:rPr>
                <w:rFonts w:eastAsia="Trebuchet MS"/>
                <w:i/>
              </w:rPr>
              <w:t xml:space="preserve"> măsurilor legale ce se impun</w:t>
            </w:r>
            <w:r w:rsidR="000C405F" w:rsidRPr="000C405F">
              <w:rPr>
                <w:rFonts w:eastAsia="Trebuchet MS"/>
                <w:i/>
              </w:rPr>
              <w:t>.</w:t>
            </w:r>
            <w:r w:rsidRPr="000C405F">
              <w:rPr>
                <w:rFonts w:eastAsia="Trebuchet MS"/>
                <w:i/>
              </w:rPr>
              <w:t xml:space="preserve">” </w:t>
            </w:r>
            <w:r>
              <w:rPr>
                <w:rFonts w:eastAsia="Trebuchet MS"/>
              </w:rPr>
              <w:t xml:space="preserve"> </w:t>
            </w:r>
            <w:r w:rsidR="000C405F">
              <w:rPr>
                <w:rFonts w:eastAsia="Trebuchet MS"/>
              </w:rPr>
              <w:t>La punctul VI-PROPUNERI/RECOMANDĂRI  din Raport, se precizează următoarele:</w:t>
            </w:r>
          </w:p>
          <w:p w:rsidR="000C405F" w:rsidRPr="000C405F" w:rsidRDefault="000C405F" w:rsidP="00A458D4">
            <w:pPr>
              <w:spacing w:line="276" w:lineRule="auto"/>
              <w:jc w:val="both"/>
              <w:rPr>
                <w:rFonts w:eastAsia="Trebuchet MS"/>
                <w:i/>
              </w:rPr>
            </w:pPr>
            <w:r>
              <w:rPr>
                <w:rFonts w:eastAsia="Trebuchet MS"/>
              </w:rPr>
              <w:t xml:space="preserve">        </w:t>
            </w:r>
            <w:r w:rsidRPr="000C405F">
              <w:rPr>
                <w:rFonts w:eastAsia="Trebuchet MS"/>
                <w:i/>
                <w:lang w:val="en-US"/>
              </w:rPr>
              <w:t xml:space="preserve">“În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vederea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valorificării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aspectelor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constatate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în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prezentul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Raport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de control,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acesta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va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fi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transmis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la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Ministerul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Apelor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și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Pădurilor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,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pentru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luarea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măsurilor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 xml:space="preserve"> care se </w:t>
            </w:r>
            <w:proofErr w:type="spellStart"/>
            <w:r w:rsidRPr="000C405F">
              <w:rPr>
                <w:rFonts w:eastAsia="Trebuchet MS"/>
                <w:i/>
                <w:lang w:val="en-US"/>
              </w:rPr>
              <w:t>impun</w:t>
            </w:r>
            <w:proofErr w:type="spellEnd"/>
            <w:r w:rsidRPr="000C405F">
              <w:rPr>
                <w:rFonts w:eastAsia="Trebuchet MS"/>
                <w:i/>
                <w:lang w:val="en-US"/>
              </w:rPr>
              <w:t>.”</w:t>
            </w:r>
          </w:p>
          <w:p w:rsidR="000C405F" w:rsidRDefault="000C405F" w:rsidP="00A458D4">
            <w:pPr>
              <w:spacing w:line="276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</w:t>
            </w:r>
          </w:p>
          <w:p w:rsidR="00233137" w:rsidRDefault="00233137" w:rsidP="00556976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În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context,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44AC0">
              <w:rPr>
                <w:rFonts w:ascii="Times New Roman" w:hAnsi="Times New Roman" w:cs="Times New Roman"/>
                <w:sz w:val="24"/>
                <w:szCs w:val="24"/>
              </w:rPr>
              <w:t>. 1004/2016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condiționată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SUMAL. </w:t>
            </w:r>
          </w:p>
          <w:p w:rsidR="00F21420" w:rsidRPr="00345C0C" w:rsidRDefault="00233137" w:rsidP="00F21420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În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prorogarea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zut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la art. 3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Hotararea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D02B3">
              <w:rPr>
                <w:rFonts w:ascii="Times New Roman" w:hAnsi="Times New Roman" w:cs="Times New Roman"/>
                <w:sz w:val="24"/>
                <w:szCs w:val="24"/>
              </w:rPr>
              <w:t>. 1004/2016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72E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="002507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25072E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="0025072E">
              <w:rPr>
                <w:rFonts w:ascii="Times New Roman" w:hAnsi="Times New Roman" w:cs="Times New Roman"/>
                <w:sz w:val="24"/>
                <w:szCs w:val="24"/>
              </w:rPr>
              <w:t xml:space="preserve"> de 21 </w:t>
            </w:r>
            <w:proofErr w:type="spellStart"/>
            <w:r w:rsidR="0025072E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 w:rsidR="0025072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Prorogarea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achiziție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52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F21420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testarea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20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="00F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050">
              <w:rPr>
                <w:rFonts w:ascii="Times New Roman" w:hAnsi="Times New Roman" w:cs="Times New Roman"/>
                <w:sz w:val="24"/>
                <w:szCs w:val="24"/>
              </w:rPr>
              <w:t>aplicațiilor</w:t>
            </w:r>
            <w:proofErr w:type="spellEnd"/>
            <w:r w:rsidR="007D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050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="007D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05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7D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050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="007D5050">
              <w:rPr>
                <w:rFonts w:ascii="Times New Roman" w:hAnsi="Times New Roman" w:cs="Times New Roman"/>
                <w:sz w:val="24"/>
                <w:szCs w:val="24"/>
              </w:rPr>
              <w:t xml:space="preserve"> SUMAL</w:t>
            </w:r>
            <w:r w:rsidR="0080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3137" w:rsidRPr="00345C0C" w:rsidRDefault="00233137" w:rsidP="007D5050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33137" w:rsidRPr="00AB7376" w:rsidTr="00556976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lastRenderedPageBreak/>
              <w:t>1</w:t>
            </w:r>
            <w:r w:rsidRPr="00610CE4">
              <w:rPr>
                <w:color w:val="000000"/>
                <w:vertAlign w:val="superscript"/>
              </w:rPr>
              <w:t>1</w:t>
            </w:r>
            <w:r w:rsidRPr="00610CE4">
              <w:rPr>
                <w:color w:val="000000"/>
              </w:rPr>
              <w:t xml:space="preserve">În cazul proiectelor de acte normative care transpun </w:t>
            </w:r>
            <w:proofErr w:type="spellStart"/>
            <w:r w:rsidRPr="00610CE4">
              <w:rPr>
                <w:color w:val="000000"/>
              </w:rPr>
              <w:t>legisla</w:t>
            </w:r>
            <w:r>
              <w:rPr>
                <w:color w:val="000000"/>
              </w:rPr>
              <w:t>ţ</w:t>
            </w:r>
            <w:r w:rsidRPr="00610CE4">
              <w:rPr>
                <w:color w:val="000000"/>
              </w:rPr>
              <w:t>ie</w:t>
            </w:r>
            <w:proofErr w:type="spellEnd"/>
            <w:r w:rsidRPr="00610CE4">
              <w:rPr>
                <w:color w:val="000000"/>
              </w:rPr>
              <w:t xml:space="preserve"> comunitară sau creează cadrul pentru aplicarea directă a acesteia </w:t>
            </w:r>
          </w:p>
        </w:tc>
        <w:tc>
          <w:tcPr>
            <w:tcW w:w="76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</w:p>
          <w:p w:rsidR="00233137" w:rsidRDefault="00233137" w:rsidP="00556976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</w:p>
          <w:p w:rsidR="00233137" w:rsidRPr="00AB411B" w:rsidRDefault="00233137" w:rsidP="00556976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  <w:r>
              <w:t xml:space="preserve">Proiectul de act normativ nu se referă la acest subiect. </w:t>
            </w:r>
          </w:p>
        </w:tc>
      </w:tr>
      <w:tr w:rsidR="00233137" w:rsidRPr="00AB7376" w:rsidTr="00556976">
        <w:trPr>
          <w:trHeight w:val="744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>2. Schimbări preconizate</w:t>
            </w:r>
          </w:p>
        </w:tc>
        <w:tc>
          <w:tcPr>
            <w:tcW w:w="76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AB411B" w:rsidRDefault="00233137" w:rsidP="002914A2">
            <w:pPr>
              <w:spacing w:line="276" w:lineRule="auto"/>
              <w:ind w:left="85"/>
              <w:jc w:val="both"/>
            </w:pPr>
            <w:r w:rsidRPr="00BC6BC3">
              <w:t xml:space="preserve">Prin adoptarea prezentului act normativ se </w:t>
            </w:r>
            <w:r>
              <w:t xml:space="preserve">prorogă termenul de intrare în vigoare a </w:t>
            </w:r>
            <w:proofErr w:type="spellStart"/>
            <w:r w:rsidRPr="007D02B3">
              <w:rPr>
                <w:lang w:val="en-US"/>
              </w:rPr>
              <w:t>Hotar</w:t>
            </w:r>
            <w:r>
              <w:rPr>
                <w:lang w:val="en-US"/>
              </w:rPr>
              <w:t>ârii</w:t>
            </w:r>
            <w:proofErr w:type="spellEnd"/>
            <w:r w:rsidRPr="007D02B3">
              <w:rPr>
                <w:lang w:val="en-US"/>
              </w:rPr>
              <w:t xml:space="preserve"> </w:t>
            </w:r>
            <w:proofErr w:type="spellStart"/>
            <w:r w:rsidRPr="007D02B3">
              <w:rPr>
                <w:lang w:val="en-US"/>
              </w:rPr>
              <w:t>Guvernului</w:t>
            </w:r>
            <w:proofErr w:type="spellEnd"/>
            <w:r w:rsidRPr="007D02B3">
              <w:rPr>
                <w:lang w:val="en-US"/>
              </w:rPr>
              <w:t xml:space="preserve"> </w:t>
            </w:r>
            <w:proofErr w:type="spellStart"/>
            <w:r w:rsidRPr="007D02B3">
              <w:rPr>
                <w:lang w:val="en-US"/>
              </w:rPr>
              <w:t>nr</w:t>
            </w:r>
            <w:proofErr w:type="spellEnd"/>
            <w:r w:rsidRPr="007D02B3">
              <w:rPr>
                <w:lang w:val="en-US"/>
              </w:rPr>
              <w:t>. 1004/2016</w:t>
            </w:r>
            <w:r>
              <w:t xml:space="preserve">  până la data </w:t>
            </w:r>
            <w:r w:rsidRPr="00345C0C">
              <w:rPr>
                <w:lang w:val="en-US"/>
              </w:rPr>
              <w:t xml:space="preserve"> 21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octombrie</w:t>
            </w:r>
            <w:proofErr w:type="spellEnd"/>
            <w:r>
              <w:rPr>
                <w:lang w:val="en-US"/>
              </w:rPr>
              <w:t xml:space="preserve"> </w:t>
            </w:r>
            <w:r w:rsidRPr="00345C0C">
              <w:rPr>
                <w:lang w:val="en-US"/>
              </w:rPr>
              <w:t>201</w:t>
            </w:r>
            <w:r w:rsidR="002914A2">
              <w:rPr>
                <w:lang w:val="en-US"/>
              </w:rPr>
              <w:t>8</w:t>
            </w:r>
          </w:p>
        </w:tc>
      </w:tr>
      <w:tr w:rsidR="00233137" w:rsidRPr="00AB7376" w:rsidTr="00556976">
        <w:trPr>
          <w:trHeight w:val="275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r w:rsidRPr="00610CE4">
              <w:t xml:space="preserve">3. Alte </w:t>
            </w:r>
            <w:proofErr w:type="spellStart"/>
            <w:r w:rsidRPr="00610CE4">
              <w:t>informaţii</w:t>
            </w:r>
            <w:proofErr w:type="spellEnd"/>
            <w:r w:rsidRPr="00610CE4">
              <w:t xml:space="preserve"> </w:t>
            </w:r>
          </w:p>
        </w:tc>
        <w:tc>
          <w:tcPr>
            <w:tcW w:w="76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tabs>
                <w:tab w:val="left" w:pos="1065"/>
              </w:tabs>
            </w:pPr>
            <w:r w:rsidRPr="00AB7376">
              <w:rPr>
                <w:b/>
              </w:rPr>
              <w:t xml:space="preserve"> </w:t>
            </w:r>
            <w:r w:rsidRPr="00AB411B">
              <w:t>Nu au fost identificate</w:t>
            </w:r>
            <w:r>
              <w:t>.</w:t>
            </w:r>
          </w:p>
          <w:p w:rsidR="00233137" w:rsidRPr="00AB411B" w:rsidRDefault="00233137" w:rsidP="00556976">
            <w:pPr>
              <w:tabs>
                <w:tab w:val="left" w:pos="1065"/>
              </w:tabs>
            </w:pPr>
          </w:p>
        </w:tc>
      </w:tr>
      <w:tr w:rsidR="00233137" w:rsidRPr="00DD4D2B" w:rsidTr="00556976">
        <w:trPr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center"/>
              <w:rPr>
                <w:b/>
                <w:color w:val="000000"/>
              </w:rPr>
            </w:pP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3-a: Impactul socioeconomic al proiectului de act normativ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>1. Impactul macroeconomic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 w:rsidRPr="00AB411B">
              <w:t xml:space="preserve">    Proiectul de act normativ nu se referă la acest subiect.</w:t>
            </w: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>1.</w:t>
            </w:r>
            <w:r w:rsidRPr="00610CE4">
              <w:rPr>
                <w:color w:val="000000"/>
                <w:vertAlign w:val="superscript"/>
              </w:rPr>
              <w:t xml:space="preserve">1 </w:t>
            </w:r>
            <w:r w:rsidRPr="00610CE4">
              <w:rPr>
                <w:color w:val="000000"/>
              </w:rPr>
              <w:t xml:space="preserve">Impactul asupra mediului </w:t>
            </w:r>
            <w:proofErr w:type="spellStart"/>
            <w:r w:rsidRPr="00610CE4">
              <w:rPr>
                <w:color w:val="000000"/>
              </w:rPr>
              <w:t>concurenţial</w:t>
            </w:r>
            <w:proofErr w:type="spellEnd"/>
            <w:r w:rsidRPr="00610CE4">
              <w:rPr>
                <w:color w:val="000000"/>
              </w:rPr>
              <w:t xml:space="preserve"> </w:t>
            </w:r>
            <w:proofErr w:type="spellStart"/>
            <w:r w:rsidRPr="00610CE4">
              <w:rPr>
                <w:color w:val="000000"/>
              </w:rPr>
              <w:t>şi</w:t>
            </w:r>
            <w:proofErr w:type="spellEnd"/>
            <w:r w:rsidRPr="00610CE4">
              <w:rPr>
                <w:color w:val="000000"/>
              </w:rPr>
              <w:t xml:space="preserve"> domeniul ajutoarelor de stat 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 w:rsidRPr="00AB411B">
              <w:t xml:space="preserve">   </w:t>
            </w:r>
            <w:r>
              <w:t xml:space="preserve"> </w:t>
            </w:r>
            <w:r w:rsidRPr="00AB411B">
              <w:t>Proiectul de act normativ nu se referă la acest subiect.</w:t>
            </w:r>
          </w:p>
          <w:p w:rsidR="00233137" w:rsidRDefault="00233137" w:rsidP="00556976">
            <w:pPr>
              <w:jc w:val="both"/>
            </w:pP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>2. Impactul asupra mediului de afaceri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 w:rsidRPr="00AB411B">
              <w:t xml:space="preserve">    Proiectul de act normativ nu se referă la acest subiect</w:t>
            </w:r>
            <w:r>
              <w:t>.</w:t>
            </w: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 xml:space="preserve"> Impactul asupra sarcinilor administrative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>
              <w:t xml:space="preserve">     </w:t>
            </w:r>
            <w:r w:rsidRPr="00AB411B">
              <w:t>Proiectul de act normativ nu se referă la acest subiect</w:t>
            </w:r>
            <w:r>
              <w:t>.</w:t>
            </w:r>
          </w:p>
          <w:p w:rsidR="00233137" w:rsidRPr="00AB411B" w:rsidRDefault="00233137" w:rsidP="00556976">
            <w:pPr>
              <w:ind w:firstLine="720"/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r w:rsidRPr="00972E42">
              <w:rPr>
                <w:rFonts w:eastAsia="Garamond"/>
                <w:iCs/>
              </w:rPr>
              <w:t>2</w:t>
            </w:r>
            <w:r w:rsidRPr="00972E42">
              <w:rPr>
                <w:rFonts w:eastAsia="Garamond"/>
                <w:iCs/>
                <w:vertAlign w:val="superscript"/>
              </w:rPr>
              <w:t xml:space="preserve">2 </w:t>
            </w:r>
            <w:r w:rsidRPr="00972E42">
              <w:rPr>
                <w:rFonts w:eastAsia="Garamond"/>
                <w:iCs/>
              </w:rPr>
              <w:t xml:space="preserve">.Impactul asupra întreprinderilor mici </w:t>
            </w:r>
            <w:proofErr w:type="spellStart"/>
            <w:r w:rsidRPr="00972E42">
              <w:rPr>
                <w:rFonts w:eastAsia="Garamond"/>
                <w:iCs/>
              </w:rPr>
              <w:t>şi</w:t>
            </w:r>
            <w:proofErr w:type="spellEnd"/>
            <w:r w:rsidRPr="00972E42">
              <w:rPr>
                <w:rFonts w:eastAsia="Garamond"/>
                <w:iCs/>
              </w:rPr>
              <w:t xml:space="preserve"> mijlocii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>
              <w:t xml:space="preserve">     </w:t>
            </w:r>
            <w:r w:rsidRPr="00AB411B">
              <w:t>Proiectul de act normativ nu se referă la acest subiect</w:t>
            </w:r>
            <w:r>
              <w:t>.</w:t>
            </w: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>3. Impactul social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 w:rsidRPr="00AB411B">
              <w:t xml:space="preserve"> </w:t>
            </w:r>
            <w:r>
              <w:t xml:space="preserve">    </w:t>
            </w:r>
            <w:r w:rsidRPr="00AB411B">
              <w:t>Proiectul de act normativ nu se referă la acest subiect</w:t>
            </w:r>
            <w:r>
              <w:t>.</w:t>
            </w: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4. Impactul asupra mediului </w:t>
            </w:r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both"/>
            </w:pPr>
            <w:r w:rsidRPr="00AB411B">
              <w:t xml:space="preserve">  </w:t>
            </w:r>
            <w:r>
              <w:t xml:space="preserve">   </w:t>
            </w:r>
            <w:r w:rsidRPr="00AB411B">
              <w:t>Proiectul de act normativ nu se referă la acest subiect</w:t>
            </w:r>
            <w:r>
              <w:t>.</w:t>
            </w:r>
          </w:p>
          <w:p w:rsidR="00233137" w:rsidRPr="00AB411B" w:rsidRDefault="00233137" w:rsidP="00556976">
            <w:pPr>
              <w:jc w:val="both"/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5.Alte </w:t>
            </w:r>
            <w:proofErr w:type="spellStart"/>
            <w:r w:rsidRPr="00610CE4">
              <w:rPr>
                <w:color w:val="000000"/>
              </w:rPr>
              <w:t>informaţii</w:t>
            </w:r>
            <w:proofErr w:type="spellEnd"/>
          </w:p>
        </w:tc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r>
              <w:t xml:space="preserve">         </w:t>
            </w:r>
            <w:r w:rsidRPr="00AB411B">
              <w:t>Nu au fost identificate</w:t>
            </w:r>
          </w:p>
          <w:p w:rsidR="00233137" w:rsidRPr="00AB411B" w:rsidRDefault="00233137" w:rsidP="00556976"/>
        </w:tc>
      </w:tr>
      <w:tr w:rsidR="00233137" w:rsidRPr="00AB7376" w:rsidTr="00556976">
        <w:trPr>
          <w:trHeight w:val="645"/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378" w:type="dxa"/>
              <w:tblLayout w:type="fixed"/>
              <w:tblLook w:val="0160" w:firstRow="1" w:lastRow="1" w:firstColumn="0" w:lastColumn="1" w:noHBand="0" w:noVBand="0"/>
            </w:tblPr>
            <w:tblGrid>
              <w:gridCol w:w="4290"/>
              <w:gridCol w:w="1229"/>
              <w:gridCol w:w="900"/>
              <w:gridCol w:w="900"/>
              <w:gridCol w:w="1079"/>
              <w:gridCol w:w="900"/>
              <w:gridCol w:w="1080"/>
            </w:tblGrid>
            <w:tr w:rsidR="00233137" w:rsidRPr="00A05284" w:rsidTr="00556976">
              <w:trPr>
                <w:trHeight w:val="638"/>
              </w:trPr>
              <w:tc>
                <w:tcPr>
                  <w:tcW w:w="1037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3137" w:rsidRDefault="00233137" w:rsidP="00556976">
                  <w:pPr>
                    <w:tabs>
                      <w:tab w:val="left" w:pos="387"/>
                    </w:tabs>
                    <w:jc w:val="center"/>
                    <w:rPr>
                      <w:b/>
                    </w:rPr>
                  </w:pPr>
                  <w:proofErr w:type="spellStart"/>
                  <w:r w:rsidRPr="00A05284">
                    <w:rPr>
                      <w:b/>
                    </w:rPr>
                    <w:t>Secţiunea</w:t>
                  </w:r>
                  <w:proofErr w:type="spellEnd"/>
                  <w:r w:rsidRPr="00A05284">
                    <w:rPr>
                      <w:b/>
                    </w:rPr>
                    <w:t xml:space="preserve">   a 4-a Impactul financiar asupra bugetului general consolidat, atât pe termen scurt, pentru anul curent, cât </w:t>
                  </w:r>
                  <w:proofErr w:type="spellStart"/>
                  <w:r w:rsidRPr="00A05284">
                    <w:rPr>
                      <w:b/>
                    </w:rPr>
                    <w:t>şi</w:t>
                  </w:r>
                  <w:proofErr w:type="spellEnd"/>
                  <w:r w:rsidRPr="00A05284">
                    <w:rPr>
                      <w:b/>
                    </w:rPr>
                    <w:t xml:space="preserve"> pe termen lung (pe 5 ani)</w:t>
                  </w:r>
                </w:p>
                <w:p w:rsidR="00233137" w:rsidRPr="00AB411B" w:rsidRDefault="00233137" w:rsidP="00556976">
                  <w:pPr>
                    <w:tabs>
                      <w:tab w:val="left" w:pos="387"/>
                    </w:tabs>
                    <w:jc w:val="both"/>
                  </w:pPr>
                  <w:r w:rsidRPr="00A05284">
                    <w:rPr>
                      <w:b/>
                    </w:rPr>
                    <w:t xml:space="preserve">                                       </w:t>
                  </w:r>
                </w:p>
              </w:tc>
            </w:tr>
            <w:tr w:rsidR="00233137" w:rsidRPr="00A05284" w:rsidTr="00556976">
              <w:trPr>
                <w:trHeight w:val="162"/>
              </w:trPr>
              <w:tc>
                <w:tcPr>
                  <w:tcW w:w="103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ind w:left="720" w:hanging="720"/>
                    <w:jc w:val="right"/>
                  </w:pPr>
                  <w:r w:rsidRPr="00610CE4">
                    <w:t>- mii lei -</w:t>
                  </w:r>
                </w:p>
              </w:tc>
            </w:tr>
            <w:tr w:rsidR="00233137" w:rsidRPr="00A05284" w:rsidTr="00556976">
              <w:trPr>
                <w:trHeight w:val="270"/>
              </w:trPr>
              <w:tc>
                <w:tcPr>
                  <w:tcW w:w="4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6705"/>
                    </w:tabs>
                    <w:ind w:left="720" w:hanging="720"/>
                    <w:jc w:val="center"/>
                  </w:pPr>
                </w:p>
                <w:p w:rsidR="00233137" w:rsidRPr="00610CE4" w:rsidRDefault="00233137" w:rsidP="00556976">
                  <w:pPr>
                    <w:tabs>
                      <w:tab w:val="left" w:pos="6705"/>
                    </w:tabs>
                    <w:ind w:left="720" w:hanging="720"/>
                    <w:jc w:val="center"/>
                  </w:pPr>
                  <w:r w:rsidRPr="00610CE4">
                    <w:lastRenderedPageBreak/>
                    <w:t>Indicatori</w:t>
                  </w:r>
                </w:p>
                <w:p w:rsidR="00233137" w:rsidRPr="00610CE4" w:rsidRDefault="00233137" w:rsidP="00556976">
                  <w:pPr>
                    <w:tabs>
                      <w:tab w:val="left" w:pos="6450"/>
                    </w:tabs>
                    <w:ind w:left="720" w:hanging="720"/>
                    <w:jc w:val="center"/>
                  </w:pPr>
                </w:p>
              </w:tc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center"/>
                  </w:pPr>
                </w:p>
                <w:p w:rsidR="00233137" w:rsidRPr="00610CE4" w:rsidRDefault="00233137" w:rsidP="00556976">
                  <w:pPr>
                    <w:jc w:val="center"/>
                  </w:pPr>
                  <w:r w:rsidRPr="00610CE4">
                    <w:lastRenderedPageBreak/>
                    <w:t>Anul</w:t>
                  </w:r>
                </w:p>
                <w:p w:rsidR="00233137" w:rsidRPr="00610CE4" w:rsidRDefault="00233137" w:rsidP="00556976">
                  <w:pPr>
                    <w:jc w:val="center"/>
                  </w:pPr>
                  <w:r w:rsidRPr="00610CE4">
                    <w:t>curent</w:t>
                  </w:r>
                </w:p>
              </w:tc>
              <w:tc>
                <w:tcPr>
                  <w:tcW w:w="3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610CE4">
                    <w:lastRenderedPageBreak/>
                    <w:t>Următorii 4 ani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center"/>
                  </w:pPr>
                  <w:r w:rsidRPr="00610CE4">
                    <w:t>Media pe</w:t>
                  </w:r>
                </w:p>
                <w:p w:rsidR="00233137" w:rsidRPr="00610CE4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610CE4">
                    <w:t>5 ani</w:t>
                  </w:r>
                </w:p>
              </w:tc>
            </w:tr>
            <w:tr w:rsidR="00233137" w:rsidRPr="00A05284" w:rsidTr="00556976">
              <w:trPr>
                <w:trHeight w:val="540"/>
              </w:trPr>
              <w:tc>
                <w:tcPr>
                  <w:tcW w:w="4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tabs>
                      <w:tab w:val="left" w:pos="6705"/>
                    </w:tabs>
                    <w:ind w:left="720" w:hanging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137" w:rsidRPr="00D214B7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137" w:rsidRPr="00D214B7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137" w:rsidRPr="00D214B7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137" w:rsidRPr="00D214B7" w:rsidRDefault="00233137" w:rsidP="00556976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rPr>
                <w:trHeight w:val="24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7</w:t>
                  </w:r>
                </w:p>
              </w:tc>
            </w:tr>
            <w:tr w:rsidR="00233137" w:rsidRPr="00A05284" w:rsidTr="00556976">
              <w:trPr>
                <w:trHeight w:val="342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1. Modificări ale veniturilor bugetare, plus/minus, din care: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6788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6788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a) buget de stat, din acesta: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8101F" w:rsidRDefault="00233137" w:rsidP="00556976">
                  <w:pPr>
                    <w:jc w:val="center"/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     (i)  impozit pe profit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     (ii) impozit pe venit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b)   bugete locale: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     (i)  impozit pe profit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ind w:left="255"/>
                    <w:jc w:val="both"/>
                  </w:pPr>
                  <w:r w:rsidRPr="00610CE4">
                    <w:t>bugetul asigurărilor sociale de stat: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     (i) </w:t>
                  </w:r>
                  <w:proofErr w:type="spellStart"/>
                  <w:r w:rsidRPr="00610CE4">
                    <w:t>contribuţii</w:t>
                  </w:r>
                  <w:proofErr w:type="spellEnd"/>
                  <w:r w:rsidRPr="00610CE4">
                    <w:t xml:space="preserve"> de asigurări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2. Modificări ale cheltuielilor bugetare, plus/minus, din care: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rPr>
                <w:trHeight w:val="2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ind w:left="120"/>
                    <w:jc w:val="both"/>
                  </w:pPr>
                  <w:r w:rsidRPr="00610CE4">
                    <w:t xml:space="preserve">  a) buget de stat, din acesta: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</w:tr>
            <w:tr w:rsidR="00233137" w:rsidRPr="00A05284" w:rsidTr="00556976">
              <w:trPr>
                <w:trHeight w:val="32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747"/>
                    </w:tabs>
                    <w:jc w:val="both"/>
                  </w:pPr>
                  <w:r w:rsidRPr="00610CE4">
                    <w:t xml:space="preserve">        (iii)   cheltuieli de capital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b) credit extern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 c) surse proprii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3.  Impact financiar, plus/minus, din care: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6788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6788F" w:rsidRDefault="00233137" w:rsidP="00556976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3137" w:rsidRPr="00A05284" w:rsidTr="00556976">
              <w:trPr>
                <w:trHeight w:val="39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numPr>
                      <w:ilvl w:val="0"/>
                      <w:numId w:val="1"/>
                    </w:numPr>
                    <w:jc w:val="both"/>
                  </w:pPr>
                  <w:r w:rsidRPr="00610CE4">
                    <w:t xml:space="preserve">buget de stat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rPr>
                <w:trHeight w:val="1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numPr>
                      <w:ilvl w:val="0"/>
                      <w:numId w:val="1"/>
                    </w:numPr>
                    <w:jc w:val="both"/>
                  </w:pPr>
                  <w:r w:rsidRPr="00610CE4">
                    <w:t>bugetele locale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4. Propuneri pentru acoperirea </w:t>
                  </w:r>
                  <w:proofErr w:type="spellStart"/>
                  <w:r w:rsidRPr="00610CE4">
                    <w:t>creşterii</w:t>
                  </w:r>
                  <w:proofErr w:type="spellEnd"/>
                  <w:r w:rsidRPr="00610CE4">
                    <w:t xml:space="preserve"> cheltuielilor  bugetare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964FAD" w:rsidRDefault="00233137" w:rsidP="00556976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233137" w:rsidRPr="00A05284" w:rsidTr="00556976">
              <w:trPr>
                <w:trHeight w:val="53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5. Propuneri pentru a compensa reducerea  veniturilor bugetare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964FAD" w:rsidRDefault="00233137" w:rsidP="00556976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A05284" w:rsidRDefault="00233137" w:rsidP="00556976">
                  <w:pPr>
                    <w:jc w:val="right"/>
                    <w:rPr>
                      <w:b/>
                    </w:rPr>
                  </w:pPr>
                </w:p>
              </w:tc>
            </w:tr>
            <w:tr w:rsidR="00233137" w:rsidRPr="00A05284" w:rsidTr="00556976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jc w:val="both"/>
                  </w:pPr>
                  <w:r w:rsidRPr="00610CE4">
                    <w:t xml:space="preserve">   6. Calcule detaliate privind fundamentarea  modificărilor veniturilor </w:t>
                  </w:r>
                  <w:proofErr w:type="spellStart"/>
                  <w:r w:rsidRPr="00610CE4">
                    <w:t>şi</w:t>
                  </w:r>
                  <w:proofErr w:type="spellEnd"/>
                  <w:r w:rsidRPr="00610CE4">
                    <w:t xml:space="preserve">/sau cheltuielilor bugetare </w:t>
                  </w:r>
                </w:p>
              </w:tc>
              <w:tc>
                <w:tcPr>
                  <w:tcW w:w="6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Default="00233137" w:rsidP="00556976">
                  <w:pPr>
                    <w:jc w:val="both"/>
                    <w:rPr>
                      <w:b/>
                    </w:rPr>
                  </w:pPr>
                </w:p>
                <w:p w:rsidR="00233137" w:rsidRPr="00964FAD" w:rsidRDefault="00233137" w:rsidP="00556976">
                  <w:r>
                    <w:t xml:space="preserve">Proiectul de act normativ nu se referă la acest subiect. </w:t>
                  </w:r>
                </w:p>
              </w:tc>
            </w:tr>
            <w:tr w:rsidR="00233137" w:rsidRPr="00A05284" w:rsidTr="00556976">
              <w:trPr>
                <w:trHeight w:val="279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610CE4" w:rsidRDefault="00233137" w:rsidP="00556976">
                  <w:pPr>
                    <w:tabs>
                      <w:tab w:val="left" w:pos="2952"/>
                    </w:tabs>
                    <w:jc w:val="both"/>
                  </w:pPr>
                  <w:r w:rsidRPr="00610CE4">
                    <w:t xml:space="preserve">   7. Alte </w:t>
                  </w:r>
                  <w:proofErr w:type="spellStart"/>
                  <w:r w:rsidRPr="00610CE4">
                    <w:t>informaţii</w:t>
                  </w:r>
                  <w:proofErr w:type="spellEnd"/>
                  <w:r w:rsidRPr="00610CE4">
                    <w:t xml:space="preserve"> </w:t>
                  </w:r>
                </w:p>
              </w:tc>
              <w:tc>
                <w:tcPr>
                  <w:tcW w:w="6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137" w:rsidRPr="00964FAD" w:rsidRDefault="00233137" w:rsidP="00556976">
                  <w:pPr>
                    <w:ind w:right="-73"/>
                    <w:jc w:val="both"/>
                  </w:pPr>
                </w:p>
              </w:tc>
            </w:tr>
          </w:tbl>
          <w:p w:rsidR="00233137" w:rsidRPr="00AB7376" w:rsidRDefault="00233137" w:rsidP="00556976">
            <w:pPr>
              <w:jc w:val="both"/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center"/>
              <w:rPr>
                <w:b/>
                <w:color w:val="000000"/>
              </w:rPr>
            </w:pP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5-a: Efectele proiectului de act normativ asupra </w:t>
            </w:r>
            <w:proofErr w:type="spellStart"/>
            <w:r w:rsidRPr="00AB7376">
              <w:rPr>
                <w:b/>
                <w:color w:val="000000"/>
              </w:rPr>
              <w:t>legislaţiei</w:t>
            </w:r>
            <w:proofErr w:type="spellEnd"/>
            <w:r w:rsidRPr="00AB7376">
              <w:rPr>
                <w:b/>
                <w:color w:val="000000"/>
              </w:rPr>
              <w:t xml:space="preserve"> în vigoare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r w:rsidRPr="00610CE4">
              <w:t>1. Măsuri normative necesare pentru aplicarea prevederilor proiectului de act normativ:</w:t>
            </w:r>
          </w:p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   a) acte normative  în vigoare ce vor fi modificate sau abrogate, ca urmare a intrării în vigoare a proiectului de act normativ;</w:t>
            </w:r>
          </w:p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   b) acte normative ce urmează a fi elaborate în vederea  implementării noilor </w:t>
            </w:r>
            <w:proofErr w:type="spellStart"/>
            <w:r w:rsidRPr="00610CE4">
              <w:rPr>
                <w:color w:val="000000"/>
              </w:rPr>
              <w:t>dispoziţii</w:t>
            </w:r>
            <w:proofErr w:type="spellEnd"/>
          </w:p>
        </w:tc>
        <w:tc>
          <w:tcPr>
            <w:tcW w:w="6115" w:type="dxa"/>
            <w:gridSpan w:val="2"/>
            <w:vAlign w:val="center"/>
          </w:tcPr>
          <w:p w:rsidR="00233137" w:rsidRPr="00AB7376" w:rsidRDefault="00233137" w:rsidP="00556976">
            <w:pPr>
              <w:rPr>
                <w:b/>
              </w:rPr>
            </w:pPr>
            <w:r w:rsidRPr="008907E6">
              <w:t>Proiectul  de  act normativ nu se  referă  la acest subiect</w:t>
            </w:r>
            <w:r>
              <w:t>.</w:t>
            </w: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B304A6" w:rsidRDefault="00233137" w:rsidP="00556976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noProof/>
                <w:color w:val="000000"/>
              </w:rPr>
              <w:t xml:space="preserve">1¹ </w:t>
            </w:r>
            <w:r w:rsidRPr="00B304A6">
              <w:rPr>
                <w:rFonts w:eastAsia="Calibri"/>
                <w:iCs/>
                <w:noProof/>
                <w:color w:val="000000"/>
              </w:rPr>
              <w:t xml:space="preserve"> Compatibilitatea proiectului de  act normativ cu legislaţia în domeniul achiziţiilor publice</w:t>
            </w:r>
          </w:p>
          <w:p w:rsidR="00233137" w:rsidRPr="00B304A6" w:rsidRDefault="00233137" w:rsidP="002331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9" w:hanging="283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rFonts w:eastAsia="Calibri"/>
                <w:iCs/>
                <w:noProof/>
                <w:color w:val="000000"/>
              </w:rPr>
              <w:t xml:space="preserve">impact legislativ-prevederi de </w:t>
            </w:r>
          </w:p>
          <w:p w:rsidR="00233137" w:rsidRPr="00B304A6" w:rsidRDefault="00233137" w:rsidP="00556976">
            <w:pPr>
              <w:autoSpaceDE w:val="0"/>
              <w:autoSpaceDN w:val="0"/>
              <w:adjustRightInd w:val="0"/>
              <w:ind w:left="66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rFonts w:eastAsia="Calibri"/>
                <w:iCs/>
                <w:noProof/>
                <w:color w:val="000000"/>
              </w:rPr>
              <w:t>modificare şi completare a cadrului normative în domeniul achiziţiilor publice, prevederi derogatorii;</w:t>
            </w:r>
          </w:p>
          <w:p w:rsidR="00233137" w:rsidRPr="00C954A7" w:rsidRDefault="00233137" w:rsidP="00556976">
            <w:r w:rsidRPr="00B304A6">
              <w:rPr>
                <w:rFonts w:eastAsia="Calibri"/>
                <w:iCs/>
                <w:noProof/>
                <w:color w:val="000000"/>
              </w:rPr>
              <w:t xml:space="preserve">b )  norme cu impact la nivel operational/tehnic-sisteme electronice </w:t>
            </w:r>
            <w:r w:rsidRPr="00B304A6">
              <w:rPr>
                <w:rFonts w:eastAsia="Calibri"/>
                <w:iCs/>
                <w:noProof/>
                <w:color w:val="000000"/>
              </w:rPr>
              <w:lastRenderedPageBreak/>
              <w:t>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r w:rsidRPr="008907E6">
              <w:lastRenderedPageBreak/>
              <w:t>Proiectul  de  act normativ nu se  referă  la acest subiect</w:t>
            </w:r>
            <w:r>
              <w:t>.</w:t>
            </w: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t xml:space="preserve">2. Conformitatea  proiectului de act normativ cu </w:t>
            </w:r>
            <w:proofErr w:type="spellStart"/>
            <w:r w:rsidRPr="00610CE4">
              <w:t>legislaţia</w:t>
            </w:r>
            <w:proofErr w:type="spellEnd"/>
            <w:r w:rsidRPr="00610CE4">
              <w:t xml:space="preserve"> comunitară în cazul proiectelor ce transpun prevederi comunitare</w:t>
            </w:r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pPr>
              <w:rPr>
                <w:color w:val="000000"/>
              </w:rPr>
            </w:pPr>
            <w:r w:rsidRPr="008907E6">
              <w:t xml:space="preserve"> 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r w:rsidRPr="00610CE4">
              <w:t>3. Măsuri normative necesare aplicării directe a actelor normative comunitare</w:t>
            </w:r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r w:rsidRPr="008907E6">
              <w:t xml:space="preserve"> 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233137" w:rsidRPr="00AB7376" w:rsidTr="00556976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610CE4" w:rsidRDefault="00233137" w:rsidP="00556976">
            <w:r w:rsidRPr="00610CE4">
              <w:t xml:space="preserve">4  Hotărâri ale </w:t>
            </w:r>
            <w:proofErr w:type="spellStart"/>
            <w:r w:rsidRPr="00610CE4">
              <w:t>Curţii</w:t>
            </w:r>
            <w:proofErr w:type="spellEnd"/>
            <w:r w:rsidRPr="00610CE4">
              <w:t xml:space="preserve"> de </w:t>
            </w:r>
            <w:proofErr w:type="spellStart"/>
            <w:r w:rsidRPr="00610CE4">
              <w:t>Justiţie</w:t>
            </w:r>
            <w:proofErr w:type="spellEnd"/>
            <w:r w:rsidRPr="00610CE4">
              <w:t xml:space="preserve"> a Uniunii Europene</w:t>
            </w:r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r w:rsidRPr="008907E6">
              <w:t xml:space="preserve">  Proiectul  de  act normativ nu se  referă  la acest subiect</w:t>
            </w:r>
            <w:r>
              <w:t>.</w:t>
            </w:r>
            <w:r w:rsidRPr="008907E6">
              <w:t xml:space="preserve">  </w:t>
            </w:r>
            <w:r w:rsidRPr="008907E6">
              <w:rPr>
                <w:color w:val="000000"/>
              </w:rPr>
              <w:t xml:space="preserve">   </w:t>
            </w:r>
            <w:r w:rsidRPr="008907E6">
              <w:t xml:space="preserve">                                 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137" w:rsidRPr="00610CE4" w:rsidRDefault="00233137" w:rsidP="00556976">
            <w:pPr>
              <w:rPr>
                <w:color w:val="000000"/>
              </w:rPr>
            </w:pPr>
            <w:r w:rsidRPr="00610CE4">
              <w:t xml:space="preserve">5  Alte acte normative </w:t>
            </w:r>
            <w:proofErr w:type="spellStart"/>
            <w:r w:rsidRPr="00610CE4">
              <w:t>şi</w:t>
            </w:r>
            <w:proofErr w:type="spellEnd"/>
            <w:r w:rsidRPr="00610CE4">
              <w:t xml:space="preserve">/sau documente </w:t>
            </w:r>
            <w:proofErr w:type="spellStart"/>
            <w:r w:rsidRPr="00610CE4">
              <w:t>internaţionale</w:t>
            </w:r>
            <w:proofErr w:type="spellEnd"/>
            <w:r w:rsidRPr="00610CE4">
              <w:t xml:space="preserve"> din care decurg angajamente</w:t>
            </w:r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pPr>
              <w:rPr>
                <w:color w:val="000000"/>
              </w:rPr>
            </w:pPr>
            <w:r w:rsidRPr="00AB7376">
              <w:rPr>
                <w:b/>
              </w:rPr>
              <w:t xml:space="preserve">  </w:t>
            </w:r>
            <w:r w:rsidRPr="008907E6">
              <w:t>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137" w:rsidRPr="00610CE4" w:rsidRDefault="00233137" w:rsidP="00556976">
            <w:pPr>
              <w:jc w:val="both"/>
            </w:pPr>
            <w:r w:rsidRPr="00610CE4">
              <w:t xml:space="preserve">6  Alte </w:t>
            </w:r>
            <w:proofErr w:type="spellStart"/>
            <w:r w:rsidRPr="00610CE4">
              <w:t>informaţii</w:t>
            </w:r>
            <w:proofErr w:type="spellEnd"/>
          </w:p>
        </w:tc>
        <w:tc>
          <w:tcPr>
            <w:tcW w:w="6115" w:type="dxa"/>
            <w:gridSpan w:val="2"/>
            <w:vAlign w:val="center"/>
          </w:tcPr>
          <w:p w:rsidR="00233137" w:rsidRPr="008907E6" w:rsidRDefault="00233137" w:rsidP="00556976">
            <w:pPr>
              <w:jc w:val="both"/>
            </w:pPr>
            <w:r w:rsidRPr="008907E6">
              <w:t>Nu   au fost identificate</w:t>
            </w:r>
            <w:r>
              <w:t>.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6-a: Consultările efectuate în vederea elaborării proiectului de act normativ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rHeight w:val="932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 xml:space="preserve">1. </w:t>
            </w:r>
            <w:proofErr w:type="spellStart"/>
            <w:r w:rsidRPr="00964FAD">
              <w:t>Informaţii</w:t>
            </w:r>
            <w:proofErr w:type="spellEnd"/>
            <w:r w:rsidRPr="00964FAD">
              <w:t xml:space="preserve"> privind procesul de consultare cu </w:t>
            </w:r>
            <w:proofErr w:type="spellStart"/>
            <w:r w:rsidRPr="00964FAD">
              <w:t>organizaţii</w:t>
            </w:r>
            <w:proofErr w:type="spellEnd"/>
            <w:r w:rsidRPr="00964FAD">
              <w:t xml:space="preserve"> neguvernamentale, institute de cercetare </w:t>
            </w:r>
            <w:proofErr w:type="spellStart"/>
            <w:r w:rsidRPr="00964FAD">
              <w:t>şi</w:t>
            </w:r>
            <w:proofErr w:type="spellEnd"/>
            <w:r w:rsidRPr="00964FAD">
              <w:t xml:space="preserve"> alte organisme implicate</w:t>
            </w:r>
          </w:p>
        </w:tc>
        <w:tc>
          <w:tcPr>
            <w:tcW w:w="6115" w:type="dxa"/>
            <w:gridSpan w:val="2"/>
          </w:tcPr>
          <w:p w:rsidR="00233137" w:rsidRPr="008907E6" w:rsidRDefault="00233137" w:rsidP="00556976">
            <w:r w:rsidRPr="008907E6">
              <w:t xml:space="preserve">Proiectul  de  act normativ nu se  referă  la acest subiect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 xml:space="preserve">2. Fundamentarea alegerii </w:t>
            </w:r>
            <w:proofErr w:type="spellStart"/>
            <w:r w:rsidRPr="00964FAD">
              <w:t>organizaţiilor</w:t>
            </w:r>
            <w:proofErr w:type="spellEnd"/>
            <w:r w:rsidRPr="00964FAD">
              <w:t xml:space="preserve"> cu care a avut loc consultarea, precum </w:t>
            </w:r>
            <w:proofErr w:type="spellStart"/>
            <w:r w:rsidRPr="00964FAD">
              <w:t>şi</w:t>
            </w:r>
            <w:proofErr w:type="spellEnd"/>
            <w:r w:rsidRPr="00964FAD">
              <w:t xml:space="preserve"> a modului în care activitatea acestor </w:t>
            </w:r>
            <w:proofErr w:type="spellStart"/>
            <w:r w:rsidRPr="00964FAD">
              <w:t>organizaţii</w:t>
            </w:r>
            <w:proofErr w:type="spellEnd"/>
            <w:r w:rsidRPr="00964FAD">
              <w:t xml:space="preserve"> este legată de obiectul proiectului de act normativ    </w:t>
            </w:r>
          </w:p>
        </w:tc>
        <w:tc>
          <w:tcPr>
            <w:tcW w:w="6115" w:type="dxa"/>
            <w:gridSpan w:val="2"/>
          </w:tcPr>
          <w:p w:rsidR="00233137" w:rsidRPr="008907E6" w:rsidRDefault="00233137" w:rsidP="00556976">
            <w:r>
              <w:t xml:space="preserve">   </w:t>
            </w:r>
            <w:r w:rsidRPr="008907E6">
              <w:t xml:space="preserve">Proiectul  de  act normativ nu se  referă  la acest subiect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 xml:space="preserve">3. Consultările organizate cu </w:t>
            </w:r>
            <w:proofErr w:type="spellStart"/>
            <w:r w:rsidRPr="00964FAD">
              <w:t>autorităţile</w:t>
            </w:r>
            <w:proofErr w:type="spellEnd"/>
            <w:r w:rsidRPr="00964FAD">
              <w:t xml:space="preserve">  </w:t>
            </w:r>
            <w:proofErr w:type="spellStart"/>
            <w:r w:rsidRPr="00964FAD">
              <w:t>administraţiei</w:t>
            </w:r>
            <w:proofErr w:type="spellEnd"/>
            <w:r w:rsidRPr="00964FAD">
              <w:t xml:space="preserve"> publice locale, în </w:t>
            </w:r>
            <w:proofErr w:type="spellStart"/>
            <w:r w:rsidRPr="00964FAD">
              <w:t>situaţia</w:t>
            </w:r>
            <w:proofErr w:type="spellEnd"/>
            <w:r w:rsidRPr="00964FAD">
              <w:t xml:space="preserve"> în care proiectul de act normativ are ca obiect  </w:t>
            </w:r>
            <w:proofErr w:type="spellStart"/>
            <w:r w:rsidRPr="00964FAD">
              <w:t>activităţi</w:t>
            </w:r>
            <w:proofErr w:type="spellEnd"/>
            <w:r w:rsidRPr="00964FAD">
              <w:t xml:space="preserve"> ale acestor </w:t>
            </w:r>
            <w:proofErr w:type="spellStart"/>
            <w:r w:rsidRPr="00964FAD">
              <w:t>autorităţi</w:t>
            </w:r>
            <w:proofErr w:type="spellEnd"/>
            <w:r w:rsidRPr="00964FAD">
              <w:t xml:space="preserve">, în </w:t>
            </w:r>
            <w:proofErr w:type="spellStart"/>
            <w:r w:rsidRPr="00964FAD">
              <w:t>condiţiile</w:t>
            </w:r>
            <w:proofErr w:type="spellEnd"/>
            <w:r w:rsidRPr="00964FAD">
              <w:t xml:space="preserve">  Hotărârii Guvernului nr. 521/2005 privind procedura de consultare a structurilor asociative ale </w:t>
            </w:r>
            <w:proofErr w:type="spellStart"/>
            <w:r w:rsidRPr="00964FAD">
              <w:t>autorităţilor</w:t>
            </w:r>
            <w:proofErr w:type="spellEnd"/>
            <w:r w:rsidRPr="00964FAD">
              <w:t xml:space="preserve"> </w:t>
            </w:r>
            <w:proofErr w:type="spellStart"/>
            <w:r w:rsidRPr="00964FAD">
              <w:t>administraţiei</w:t>
            </w:r>
            <w:proofErr w:type="spellEnd"/>
            <w:r w:rsidRPr="00964FAD">
              <w:t xml:space="preserve"> publice locale la elaborarea proiectelor de acte normative</w:t>
            </w:r>
          </w:p>
        </w:tc>
        <w:tc>
          <w:tcPr>
            <w:tcW w:w="6115" w:type="dxa"/>
            <w:gridSpan w:val="2"/>
          </w:tcPr>
          <w:p w:rsidR="00233137" w:rsidRPr="00AB7376" w:rsidRDefault="00233137" w:rsidP="00556976">
            <w:pPr>
              <w:tabs>
                <w:tab w:val="left" w:pos="-540"/>
                <w:tab w:val="left" w:pos="0"/>
              </w:tabs>
              <w:rPr>
                <w:b/>
              </w:rPr>
            </w:pPr>
            <w:r w:rsidRPr="00AB7376">
              <w:rPr>
                <w:b/>
              </w:rPr>
              <w:t xml:space="preserve">     </w:t>
            </w:r>
          </w:p>
          <w:p w:rsidR="00233137" w:rsidRPr="008907E6" w:rsidRDefault="00233137" w:rsidP="00556976">
            <w:pPr>
              <w:tabs>
                <w:tab w:val="left" w:pos="-540"/>
                <w:tab w:val="left" w:pos="0"/>
              </w:tabs>
              <w:rPr>
                <w:i/>
              </w:rPr>
            </w:pPr>
            <w:r w:rsidRPr="00AB7376">
              <w:rPr>
                <w:b/>
              </w:rPr>
              <w:t xml:space="preserve">   </w:t>
            </w:r>
            <w:r w:rsidRPr="00AB411B">
              <w:t>Proiectul de act normativ nu se referă la acest subiect.</w:t>
            </w:r>
          </w:p>
          <w:p w:rsidR="00233137" w:rsidRPr="00AB7376" w:rsidRDefault="00233137" w:rsidP="00556976">
            <w:pPr>
              <w:rPr>
                <w:b/>
              </w:rPr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 xml:space="preserve">4. Consultările </w:t>
            </w:r>
            <w:proofErr w:type="spellStart"/>
            <w:r w:rsidRPr="00964FAD">
              <w:t>desfăşurate</w:t>
            </w:r>
            <w:proofErr w:type="spellEnd"/>
            <w:r w:rsidRPr="00964FAD">
              <w:t xml:space="preserve"> în cadrul consiliilor interministeriale, în conformitate cu prevederile Hotărârii Guvernului nr. 750/2005  privind  constituirea consiliilor interministeriale permanente  </w:t>
            </w:r>
          </w:p>
        </w:tc>
        <w:tc>
          <w:tcPr>
            <w:tcW w:w="6115" w:type="dxa"/>
            <w:gridSpan w:val="2"/>
          </w:tcPr>
          <w:p w:rsidR="00233137" w:rsidRPr="00AB7376" w:rsidRDefault="00233137" w:rsidP="00556976">
            <w:pPr>
              <w:jc w:val="right"/>
              <w:rPr>
                <w:b/>
              </w:rPr>
            </w:pPr>
          </w:p>
          <w:p w:rsidR="00233137" w:rsidRPr="008907E6" w:rsidRDefault="00233137" w:rsidP="00556976">
            <w:r>
              <w:t xml:space="preserve">   </w:t>
            </w:r>
            <w:r w:rsidRPr="00AB411B">
              <w:t>Proiectul de act normativ nu se referă la acest subiect.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5.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privind avizarea de către:</w:t>
            </w:r>
          </w:p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>a) Consiliul Legislativ</w:t>
            </w:r>
          </w:p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b) Consiliul Suprem de Apărare a </w:t>
            </w:r>
            <w:proofErr w:type="spellStart"/>
            <w:r w:rsidRPr="00964FAD">
              <w:rPr>
                <w:color w:val="000000"/>
              </w:rPr>
              <w:t>Ţării</w:t>
            </w:r>
            <w:proofErr w:type="spellEnd"/>
          </w:p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c) Consiliul Economic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Social</w:t>
            </w:r>
          </w:p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d) Consiliul </w:t>
            </w:r>
            <w:proofErr w:type="spellStart"/>
            <w:r w:rsidRPr="00964FAD">
              <w:rPr>
                <w:color w:val="000000"/>
              </w:rPr>
              <w:t>Concurenţei</w:t>
            </w:r>
            <w:proofErr w:type="spellEnd"/>
          </w:p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>e) Curtea de Conturi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> </w:t>
            </w:r>
          </w:p>
          <w:p w:rsidR="00233137" w:rsidRDefault="00233137" w:rsidP="00556976">
            <w:pPr>
              <w:tabs>
                <w:tab w:val="left" w:pos="1035"/>
              </w:tabs>
            </w:pPr>
            <w:r w:rsidRPr="00964FAD">
              <w:t xml:space="preserve">  </w:t>
            </w:r>
          </w:p>
          <w:p w:rsidR="00233137" w:rsidRDefault="00233137" w:rsidP="00556976">
            <w:pPr>
              <w:tabs>
                <w:tab w:val="left" w:pos="1035"/>
              </w:tabs>
            </w:pPr>
          </w:p>
          <w:p w:rsidR="00233137" w:rsidRPr="00964FAD" w:rsidRDefault="00233137" w:rsidP="00556976">
            <w:pPr>
              <w:tabs>
                <w:tab w:val="left" w:pos="1035"/>
              </w:tabs>
            </w:pPr>
            <w:r>
              <w:t xml:space="preserve"> </w:t>
            </w:r>
            <w:r w:rsidRPr="00964FAD">
              <w:t>Proiectul prezentului act normativ a fost avizat de</w:t>
            </w:r>
            <w:r>
              <w:t xml:space="preserve"> către Consiliul Concurenței și  </w:t>
            </w:r>
            <w:r w:rsidRPr="00964FAD">
              <w:t>Consiliul Legislativ</w:t>
            </w:r>
            <w:r>
              <w:t xml:space="preserve">.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t xml:space="preserve">6. Alte </w:t>
            </w:r>
            <w:proofErr w:type="spellStart"/>
            <w:r w:rsidRPr="00964FAD">
              <w:t>informaţii</w:t>
            </w:r>
            <w:proofErr w:type="spellEnd"/>
            <w:r w:rsidRPr="00964FAD">
              <w:t xml:space="preserve">                                                              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r w:rsidRPr="00964FAD">
              <w:t xml:space="preserve">  Nu au fost identificate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jc w:val="center"/>
              <w:rPr>
                <w:b/>
                <w:color w:val="000000"/>
              </w:rPr>
            </w:pPr>
          </w:p>
          <w:p w:rsidR="00233137" w:rsidRPr="00AB7376" w:rsidRDefault="00233137" w:rsidP="00556976">
            <w:pPr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7-a: </w:t>
            </w:r>
            <w:proofErr w:type="spellStart"/>
            <w:r w:rsidRPr="00AB7376">
              <w:rPr>
                <w:b/>
                <w:color w:val="000000"/>
              </w:rPr>
              <w:t>Activităţi</w:t>
            </w:r>
            <w:proofErr w:type="spellEnd"/>
            <w:r w:rsidRPr="00AB7376">
              <w:rPr>
                <w:b/>
                <w:color w:val="000000"/>
              </w:rPr>
              <w:t xml:space="preserve"> de informare publică privind elaborarea si implementarea proiectului de act normativ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lastRenderedPageBreak/>
              <w:t xml:space="preserve">1. Informarea </w:t>
            </w:r>
            <w:proofErr w:type="spellStart"/>
            <w:r w:rsidRPr="00964FAD">
              <w:rPr>
                <w:color w:val="000000"/>
              </w:rPr>
              <w:t>societăţii</w:t>
            </w:r>
            <w:proofErr w:type="spellEnd"/>
            <w:r w:rsidRPr="00964FAD">
              <w:rPr>
                <w:color w:val="000000"/>
              </w:rPr>
              <w:t xml:space="preserve"> civile cu privire la necesitatea elaborării proiectului de act normativ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8907E6" w:rsidRDefault="00233137" w:rsidP="00F20C8E">
            <w:pPr>
              <w:spacing w:line="276" w:lineRule="auto"/>
              <w:jc w:val="both"/>
            </w:pPr>
            <w:r w:rsidRPr="00AB7376">
              <w:rPr>
                <w:b/>
              </w:rPr>
              <w:t xml:space="preserve">   </w:t>
            </w:r>
            <w:r w:rsidRPr="008907E6">
              <w:t>În elaborarea proiectului a fost îndepli</w:t>
            </w:r>
            <w:r>
              <w:t>nită procedura stabilită prin Legea nr.</w:t>
            </w:r>
            <w:r w:rsidRPr="00964FAD">
              <w:t xml:space="preserve">52/2003 privind </w:t>
            </w:r>
            <w:proofErr w:type="spellStart"/>
            <w:r w:rsidRPr="00964FAD">
              <w:t>transparenţa</w:t>
            </w:r>
            <w:proofErr w:type="spellEnd"/>
            <w:r w:rsidRPr="00964FAD">
              <w:t xml:space="preserve"> decizională în </w:t>
            </w:r>
            <w:proofErr w:type="spellStart"/>
            <w:r w:rsidRPr="00964FAD">
              <w:t>administraţia</w:t>
            </w:r>
            <w:proofErr w:type="spellEnd"/>
            <w:r w:rsidRPr="00964FAD">
              <w:t xml:space="preserve">  publică</w:t>
            </w:r>
            <w:r>
              <w:t>. În acest sens</w:t>
            </w:r>
            <w:r w:rsidRPr="008907E6">
              <w:t xml:space="preserve">, </w:t>
            </w:r>
            <w:r>
              <w:t xml:space="preserve">proiectul de act normativ a fost </w:t>
            </w:r>
            <w:proofErr w:type="spellStart"/>
            <w:r w:rsidRPr="008907E6">
              <w:t>afişa</w:t>
            </w:r>
            <w:r>
              <w:t>t</w:t>
            </w:r>
            <w:proofErr w:type="spellEnd"/>
            <w:r>
              <w:t xml:space="preserve"> </w:t>
            </w:r>
            <w:r w:rsidRPr="008907E6">
              <w:t xml:space="preserve">pe site-ul </w:t>
            </w:r>
            <w:r>
              <w:t xml:space="preserve">Ministerului </w:t>
            </w:r>
            <w:r w:rsidRPr="008907E6">
              <w:t>Ape</w:t>
            </w:r>
            <w:r>
              <w:t xml:space="preserve">lor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 w:rsidRPr="008907E6">
              <w:t xml:space="preserve"> Păduri</w:t>
            </w:r>
            <w:r>
              <w:t xml:space="preserve">lor în data de </w:t>
            </w:r>
            <w:r w:rsidR="00F20C8E">
              <w:t>4 septembrie</w:t>
            </w:r>
            <w:r>
              <w:t xml:space="preserve"> 2017. 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2. Informarea </w:t>
            </w:r>
            <w:proofErr w:type="spellStart"/>
            <w:r w:rsidRPr="00964FAD">
              <w:rPr>
                <w:color w:val="000000"/>
              </w:rPr>
              <w:t>societăţii</w:t>
            </w:r>
            <w:proofErr w:type="spellEnd"/>
            <w:r w:rsidRPr="00964FAD">
              <w:rPr>
                <w:color w:val="000000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efectele asupra </w:t>
            </w:r>
            <w:proofErr w:type="spellStart"/>
            <w:r w:rsidRPr="00964FAD">
              <w:rPr>
                <w:color w:val="000000"/>
              </w:rPr>
              <w:t>sănătăţii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securităţii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cetăţenilor</w:t>
            </w:r>
            <w:proofErr w:type="spellEnd"/>
            <w:r w:rsidRPr="00964FAD">
              <w:rPr>
                <w:color w:val="000000"/>
              </w:rPr>
              <w:t xml:space="preserve"> sau </w:t>
            </w:r>
            <w:proofErr w:type="spellStart"/>
            <w:r w:rsidRPr="00964FAD">
              <w:rPr>
                <w:color w:val="000000"/>
              </w:rPr>
              <w:t>diversităţii</w:t>
            </w:r>
            <w:proofErr w:type="spellEnd"/>
            <w:r w:rsidRPr="00964FAD">
              <w:rPr>
                <w:color w:val="000000"/>
              </w:rPr>
              <w:t xml:space="preserve"> biologice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AB7376" w:rsidRDefault="00233137" w:rsidP="00556976">
            <w:pPr>
              <w:rPr>
                <w:b/>
              </w:rPr>
            </w:pPr>
            <w:r w:rsidRPr="00AB7376">
              <w:rPr>
                <w:b/>
              </w:rPr>
              <w:t xml:space="preserve">   </w:t>
            </w:r>
          </w:p>
          <w:p w:rsidR="00233137" w:rsidRPr="00AB7376" w:rsidRDefault="00233137" w:rsidP="00556976">
            <w:pPr>
              <w:rPr>
                <w:b/>
              </w:rPr>
            </w:pPr>
          </w:p>
          <w:p w:rsidR="00233137" w:rsidRPr="00AB7376" w:rsidRDefault="00233137" w:rsidP="00556976">
            <w:pPr>
              <w:rPr>
                <w:b/>
              </w:rPr>
            </w:pPr>
            <w:r w:rsidRPr="00AB7376">
              <w:rPr>
                <w:b/>
              </w:rPr>
              <w:t xml:space="preserve">    </w:t>
            </w:r>
            <w:r w:rsidRPr="008907E6">
              <w:t xml:space="preserve">Proiectul de act normativ </w:t>
            </w:r>
            <w:r>
              <w:t>nu se referă la acest subiect.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3. Alte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8907E6" w:rsidRDefault="00233137" w:rsidP="00556976">
            <w:r w:rsidRPr="00AB7376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>
              <w:t xml:space="preserve">Nu </w:t>
            </w:r>
            <w:r w:rsidRPr="008907E6">
              <w:t>au fost identificate</w:t>
            </w:r>
            <w:r>
              <w:t>.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10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pPr>
              <w:rPr>
                <w:b/>
                <w:color w:val="000000"/>
              </w:rPr>
            </w:pPr>
          </w:p>
          <w:p w:rsidR="00233137" w:rsidRDefault="00233137" w:rsidP="00556976">
            <w:pPr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8-a: Măsuri de implementare</w:t>
            </w:r>
          </w:p>
          <w:p w:rsidR="00233137" w:rsidRPr="00AB7376" w:rsidRDefault="00233137" w:rsidP="00556976">
            <w:pPr>
              <w:rPr>
                <w:b/>
                <w:color w:val="000000"/>
              </w:rPr>
            </w:pP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jc w:val="both"/>
              <w:rPr>
                <w:color w:val="000000"/>
              </w:rPr>
            </w:pPr>
            <w:r w:rsidRPr="00964FAD">
              <w:rPr>
                <w:color w:val="000000"/>
              </w:rPr>
              <w:t xml:space="preserve">1. Măsurile de punere în aplicare a proiectului de act normativ de către </w:t>
            </w:r>
            <w:proofErr w:type="spellStart"/>
            <w:r w:rsidRPr="00964FAD">
              <w:rPr>
                <w:color w:val="000000"/>
              </w:rPr>
              <w:t>autorităţile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administraţiei</w:t>
            </w:r>
            <w:proofErr w:type="spellEnd"/>
            <w:r w:rsidRPr="00964FAD">
              <w:rPr>
                <w:color w:val="000000"/>
              </w:rPr>
              <w:t xml:space="preserve"> publice centrale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/sau locale - </w:t>
            </w:r>
            <w:proofErr w:type="spellStart"/>
            <w:r w:rsidRPr="00964FAD">
              <w:rPr>
                <w:color w:val="000000"/>
              </w:rPr>
              <w:t>înfiinţarea</w:t>
            </w:r>
            <w:proofErr w:type="spellEnd"/>
            <w:r w:rsidRPr="00964FAD">
              <w:rPr>
                <w:color w:val="000000"/>
              </w:rPr>
              <w:t xml:space="preserve"> unor noi organisme sau extinderea </w:t>
            </w:r>
            <w:proofErr w:type="spellStart"/>
            <w:r w:rsidRPr="00964FAD">
              <w:rPr>
                <w:color w:val="000000"/>
              </w:rPr>
              <w:t>competenţelor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instituţiilor</w:t>
            </w:r>
            <w:proofErr w:type="spellEnd"/>
            <w:r w:rsidRPr="00964FAD">
              <w:rPr>
                <w:color w:val="000000"/>
              </w:rPr>
              <w:t xml:space="preserve"> existente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8907E6" w:rsidRDefault="00233137" w:rsidP="00556976">
            <w:r w:rsidRPr="00AB7376">
              <w:rPr>
                <w:b/>
                <w:i/>
              </w:rPr>
              <w:t xml:space="preserve">  </w:t>
            </w:r>
            <w:r w:rsidRPr="008907E6">
              <w:t>Proiectul de act normativ nu se referă la acest subiect.</w:t>
            </w:r>
          </w:p>
        </w:tc>
      </w:tr>
      <w:tr w:rsidR="00233137" w:rsidRPr="00AB7376" w:rsidTr="00556976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Pr="00964FAD" w:rsidRDefault="00233137" w:rsidP="00556976">
            <w:pPr>
              <w:jc w:val="both"/>
              <w:rPr>
                <w:color w:val="000000"/>
              </w:rPr>
            </w:pPr>
            <w:r w:rsidRPr="00964FAD">
              <w:rPr>
                <w:color w:val="000000"/>
              </w:rPr>
              <w:t xml:space="preserve">2.  Alte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</w:t>
            </w:r>
          </w:p>
        </w:tc>
        <w:tc>
          <w:tcPr>
            <w:tcW w:w="61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37" w:rsidRDefault="00233137" w:rsidP="00556976">
            <w:r w:rsidRPr="00AB7376">
              <w:rPr>
                <w:b/>
              </w:rPr>
              <w:t xml:space="preserve"> </w:t>
            </w:r>
            <w:r w:rsidRPr="008907E6">
              <w:t>Nu   au fost identificate</w:t>
            </w:r>
            <w:r>
              <w:t>.</w:t>
            </w:r>
          </w:p>
          <w:p w:rsidR="00233137" w:rsidRPr="008907E6" w:rsidRDefault="00233137" w:rsidP="00556976"/>
        </w:tc>
      </w:tr>
    </w:tbl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3D4B3F" w:rsidRDefault="003D4B3F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ind w:left="360" w:firstLine="702"/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Default="00233137" w:rsidP="00233137">
      <w:pPr>
        <w:tabs>
          <w:tab w:val="left" w:pos="-540"/>
          <w:tab w:val="left" w:pos="0"/>
        </w:tabs>
        <w:jc w:val="both"/>
      </w:pPr>
    </w:p>
    <w:p w:rsidR="00233137" w:rsidRPr="00BF5839" w:rsidRDefault="003D4B3F" w:rsidP="00233137">
      <w:pPr>
        <w:tabs>
          <w:tab w:val="left" w:pos="-540"/>
          <w:tab w:val="left" w:pos="0"/>
        </w:tabs>
        <w:ind w:left="-142" w:firstLine="702"/>
        <w:jc w:val="both"/>
      </w:pPr>
      <w:r>
        <w:lastRenderedPageBreak/>
        <w:t>P</w:t>
      </w:r>
      <w:r w:rsidR="00233137" w:rsidRPr="00BF5839">
        <w:t xml:space="preserve">entru considerentele de mai sus, am elaborat proiectul de </w:t>
      </w:r>
      <w:r w:rsidR="00233137" w:rsidRPr="00D214B7">
        <w:t xml:space="preserve">Hotărâre a Guvernului </w:t>
      </w:r>
      <w:proofErr w:type="spellStart"/>
      <w:r w:rsidR="00233137" w:rsidRPr="00DB3F89">
        <w:rPr>
          <w:lang w:val="en-US"/>
        </w:rPr>
        <w:t>privind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prorogarea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termenului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prevazut</w:t>
      </w:r>
      <w:proofErr w:type="spellEnd"/>
      <w:r w:rsidR="00233137" w:rsidRPr="00DB3F89">
        <w:rPr>
          <w:lang w:val="en-US"/>
        </w:rPr>
        <w:t xml:space="preserve"> la art. 3 </w:t>
      </w:r>
      <w:proofErr w:type="spellStart"/>
      <w:r w:rsidR="00233137" w:rsidRPr="00DB3F89">
        <w:rPr>
          <w:lang w:val="en-US"/>
        </w:rPr>
        <w:t>alin</w:t>
      </w:r>
      <w:proofErr w:type="spellEnd"/>
      <w:r w:rsidR="00233137" w:rsidRPr="00DB3F89">
        <w:rPr>
          <w:lang w:val="en-US"/>
        </w:rPr>
        <w:t xml:space="preserve">. (1) </w:t>
      </w:r>
      <w:proofErr w:type="gramStart"/>
      <w:r w:rsidR="00233137" w:rsidRPr="00DB3F89">
        <w:rPr>
          <w:lang w:val="en-US"/>
        </w:rPr>
        <w:t>din</w:t>
      </w:r>
      <w:proofErr w:type="gram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Hotar</w:t>
      </w:r>
      <w:r w:rsidR="00233137">
        <w:rPr>
          <w:lang w:val="en-US"/>
        </w:rPr>
        <w:t>ârea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Guvernului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nr</w:t>
      </w:r>
      <w:proofErr w:type="spellEnd"/>
      <w:r w:rsidR="00233137" w:rsidRPr="00DB3F89">
        <w:rPr>
          <w:lang w:val="en-US"/>
        </w:rPr>
        <w:t xml:space="preserve">. 1004/2016 </w:t>
      </w:r>
      <w:proofErr w:type="spellStart"/>
      <w:r w:rsidR="00233137" w:rsidRPr="00DB3F89">
        <w:rPr>
          <w:lang w:val="en-US"/>
        </w:rPr>
        <w:t>pentru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aprobarea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Normelor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referitoare</w:t>
      </w:r>
      <w:proofErr w:type="spellEnd"/>
      <w:r w:rsidR="00233137" w:rsidRPr="00DB3F89">
        <w:rPr>
          <w:lang w:val="en-US"/>
        </w:rPr>
        <w:t xml:space="preserve"> la </w:t>
      </w:r>
      <w:proofErr w:type="spellStart"/>
      <w:r w:rsidR="00233137" w:rsidRPr="00DB3F89">
        <w:rPr>
          <w:lang w:val="en-US"/>
        </w:rPr>
        <w:t>provenienţa</w:t>
      </w:r>
      <w:proofErr w:type="spellEnd"/>
      <w:r w:rsidR="00233137" w:rsidRPr="00DB3F89">
        <w:rPr>
          <w:lang w:val="en-US"/>
        </w:rPr>
        <w:t xml:space="preserve">, </w:t>
      </w:r>
      <w:proofErr w:type="spellStart"/>
      <w:r w:rsidR="00233137" w:rsidRPr="00DB3F89">
        <w:rPr>
          <w:lang w:val="en-US"/>
        </w:rPr>
        <w:t>circulaţia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şi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comercializarea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materialelor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lemnoase</w:t>
      </w:r>
      <w:proofErr w:type="spellEnd"/>
      <w:r w:rsidR="00233137" w:rsidRPr="00DB3F89">
        <w:rPr>
          <w:lang w:val="en-US"/>
        </w:rPr>
        <w:t xml:space="preserve">, la </w:t>
      </w:r>
      <w:proofErr w:type="spellStart"/>
      <w:r w:rsidR="00233137" w:rsidRPr="00DB3F89">
        <w:rPr>
          <w:lang w:val="en-US"/>
        </w:rPr>
        <w:t>regimul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spaţiilor</w:t>
      </w:r>
      <w:proofErr w:type="spellEnd"/>
      <w:r w:rsidR="00233137" w:rsidRPr="00DB3F89">
        <w:rPr>
          <w:lang w:val="en-US"/>
        </w:rPr>
        <w:t xml:space="preserve"> de </w:t>
      </w:r>
      <w:proofErr w:type="spellStart"/>
      <w:r w:rsidR="00233137" w:rsidRPr="00DB3F89">
        <w:rPr>
          <w:lang w:val="en-US"/>
        </w:rPr>
        <w:t>depozitare</w:t>
      </w:r>
      <w:proofErr w:type="spellEnd"/>
      <w:r w:rsidR="00233137" w:rsidRPr="00DB3F89">
        <w:rPr>
          <w:lang w:val="en-US"/>
        </w:rPr>
        <w:t xml:space="preserve"> a </w:t>
      </w:r>
      <w:proofErr w:type="spellStart"/>
      <w:r w:rsidR="00233137" w:rsidRPr="00DB3F89">
        <w:rPr>
          <w:lang w:val="en-US"/>
        </w:rPr>
        <w:t>materialelor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lemnoase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şi</w:t>
      </w:r>
      <w:proofErr w:type="spellEnd"/>
      <w:r w:rsidR="00233137" w:rsidRPr="00DB3F89">
        <w:rPr>
          <w:lang w:val="en-US"/>
        </w:rPr>
        <w:t xml:space="preserve"> al </w:t>
      </w:r>
      <w:proofErr w:type="spellStart"/>
      <w:r w:rsidR="00233137" w:rsidRPr="00DB3F89">
        <w:rPr>
          <w:lang w:val="en-US"/>
        </w:rPr>
        <w:t>instalaţiilor</w:t>
      </w:r>
      <w:proofErr w:type="spellEnd"/>
      <w:r w:rsidR="00233137" w:rsidRPr="00DB3F89">
        <w:rPr>
          <w:lang w:val="en-US"/>
        </w:rPr>
        <w:t xml:space="preserve"> de </w:t>
      </w:r>
      <w:proofErr w:type="spellStart"/>
      <w:r w:rsidR="00233137" w:rsidRPr="00DB3F89">
        <w:rPr>
          <w:lang w:val="en-US"/>
        </w:rPr>
        <w:t>prelucrat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lemn</w:t>
      </w:r>
      <w:proofErr w:type="spellEnd"/>
      <w:r w:rsidR="00233137" w:rsidRPr="00DB3F89">
        <w:rPr>
          <w:lang w:val="en-US"/>
        </w:rPr>
        <w:t xml:space="preserve"> rotund, </w:t>
      </w:r>
      <w:proofErr w:type="spellStart"/>
      <w:r w:rsidR="00233137" w:rsidRPr="00DB3F89">
        <w:rPr>
          <w:lang w:val="en-US"/>
        </w:rPr>
        <w:t>precum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şi</w:t>
      </w:r>
      <w:proofErr w:type="spellEnd"/>
      <w:r w:rsidR="00233137" w:rsidRPr="00DB3F89">
        <w:rPr>
          <w:lang w:val="en-US"/>
        </w:rPr>
        <w:t xml:space="preserve"> a </w:t>
      </w:r>
      <w:proofErr w:type="spellStart"/>
      <w:r w:rsidR="00233137" w:rsidRPr="00DB3F89">
        <w:rPr>
          <w:lang w:val="en-US"/>
        </w:rPr>
        <w:t>unor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măsuri</w:t>
      </w:r>
      <w:proofErr w:type="spellEnd"/>
      <w:r w:rsidR="00233137" w:rsidRPr="00DB3F89">
        <w:rPr>
          <w:lang w:val="en-US"/>
        </w:rPr>
        <w:t xml:space="preserve"> de </w:t>
      </w:r>
      <w:proofErr w:type="spellStart"/>
      <w:r w:rsidR="00233137" w:rsidRPr="00DB3F89">
        <w:rPr>
          <w:lang w:val="en-US"/>
        </w:rPr>
        <w:t>aplicare</w:t>
      </w:r>
      <w:proofErr w:type="spellEnd"/>
      <w:r w:rsidR="00233137" w:rsidRPr="00DB3F89">
        <w:rPr>
          <w:lang w:val="en-US"/>
        </w:rPr>
        <w:t xml:space="preserve"> a </w:t>
      </w:r>
      <w:proofErr w:type="spellStart"/>
      <w:r w:rsidR="00233137" w:rsidRPr="00DB3F89">
        <w:rPr>
          <w:lang w:val="en-US"/>
        </w:rPr>
        <w:t>Regulamentului</w:t>
      </w:r>
      <w:proofErr w:type="spellEnd"/>
      <w:r w:rsidR="00233137" w:rsidRPr="00DB3F89">
        <w:rPr>
          <w:lang w:val="en-US"/>
        </w:rPr>
        <w:t xml:space="preserve"> (UE) </w:t>
      </w:r>
      <w:proofErr w:type="spellStart"/>
      <w:r w:rsidR="00233137" w:rsidRPr="00DB3F89">
        <w:rPr>
          <w:lang w:val="en-US"/>
        </w:rPr>
        <w:t>nr</w:t>
      </w:r>
      <w:proofErr w:type="spellEnd"/>
      <w:r w:rsidR="00233137" w:rsidRPr="00DB3F89">
        <w:rPr>
          <w:lang w:val="en-US"/>
        </w:rPr>
        <w:t xml:space="preserve">. 995/2010 al </w:t>
      </w:r>
      <w:proofErr w:type="spellStart"/>
      <w:r w:rsidR="00233137" w:rsidRPr="00DB3F89">
        <w:rPr>
          <w:lang w:val="en-US"/>
        </w:rPr>
        <w:t>Parlamentului</w:t>
      </w:r>
      <w:proofErr w:type="spellEnd"/>
      <w:r w:rsidR="00233137" w:rsidRPr="00DB3F89">
        <w:rPr>
          <w:lang w:val="en-US"/>
        </w:rPr>
        <w:t xml:space="preserve"> European </w:t>
      </w:r>
      <w:proofErr w:type="spellStart"/>
      <w:r w:rsidR="00233137" w:rsidRPr="00DB3F89">
        <w:rPr>
          <w:lang w:val="en-US"/>
        </w:rPr>
        <w:t>şi</w:t>
      </w:r>
      <w:proofErr w:type="spellEnd"/>
      <w:r w:rsidR="00233137" w:rsidRPr="00DB3F89">
        <w:rPr>
          <w:lang w:val="en-US"/>
        </w:rPr>
        <w:t xml:space="preserve"> al </w:t>
      </w:r>
      <w:proofErr w:type="spellStart"/>
      <w:r w:rsidR="00233137" w:rsidRPr="00DB3F89">
        <w:rPr>
          <w:lang w:val="en-US"/>
        </w:rPr>
        <w:t>Consiliului</w:t>
      </w:r>
      <w:proofErr w:type="spellEnd"/>
      <w:r w:rsidR="00233137" w:rsidRPr="00DB3F89">
        <w:rPr>
          <w:lang w:val="en-US"/>
        </w:rPr>
        <w:t xml:space="preserve"> din 20 </w:t>
      </w:r>
      <w:proofErr w:type="spellStart"/>
      <w:r w:rsidR="00233137" w:rsidRPr="00DB3F89">
        <w:rPr>
          <w:lang w:val="en-US"/>
        </w:rPr>
        <w:t>octombrie</w:t>
      </w:r>
      <w:proofErr w:type="spellEnd"/>
      <w:r w:rsidR="00233137" w:rsidRPr="00DB3F89">
        <w:rPr>
          <w:lang w:val="en-US"/>
        </w:rPr>
        <w:t xml:space="preserve"> 2010 de </w:t>
      </w:r>
      <w:proofErr w:type="spellStart"/>
      <w:r w:rsidR="00233137" w:rsidRPr="00DB3F89">
        <w:rPr>
          <w:lang w:val="en-US"/>
        </w:rPr>
        <w:t>stabilire</w:t>
      </w:r>
      <w:proofErr w:type="spellEnd"/>
      <w:r w:rsidR="00233137" w:rsidRPr="00DB3F89">
        <w:rPr>
          <w:lang w:val="en-US"/>
        </w:rPr>
        <w:t xml:space="preserve"> a </w:t>
      </w:r>
      <w:proofErr w:type="spellStart"/>
      <w:r w:rsidR="00233137" w:rsidRPr="00DB3F89">
        <w:rPr>
          <w:lang w:val="en-US"/>
        </w:rPr>
        <w:t>obligaţiilor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ce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revin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operatorilor</w:t>
      </w:r>
      <w:proofErr w:type="spellEnd"/>
      <w:r w:rsidR="00233137" w:rsidRPr="00DB3F89">
        <w:rPr>
          <w:lang w:val="en-US"/>
        </w:rPr>
        <w:t xml:space="preserve"> care </w:t>
      </w:r>
      <w:proofErr w:type="spellStart"/>
      <w:r w:rsidR="00233137" w:rsidRPr="00DB3F89">
        <w:rPr>
          <w:lang w:val="en-US"/>
        </w:rPr>
        <w:t>introduc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pe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piaţă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lemn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şi</w:t>
      </w:r>
      <w:proofErr w:type="spellEnd"/>
      <w:r w:rsidR="00233137" w:rsidRPr="00DB3F89">
        <w:rPr>
          <w:lang w:val="en-US"/>
        </w:rPr>
        <w:t xml:space="preserve"> </w:t>
      </w:r>
      <w:proofErr w:type="spellStart"/>
      <w:r w:rsidR="00233137" w:rsidRPr="00DB3F89">
        <w:rPr>
          <w:lang w:val="en-US"/>
        </w:rPr>
        <w:t>produse</w:t>
      </w:r>
      <w:proofErr w:type="spellEnd"/>
      <w:r w:rsidR="00233137" w:rsidRPr="00DB3F89">
        <w:rPr>
          <w:lang w:val="en-US"/>
        </w:rPr>
        <w:t xml:space="preserve"> din </w:t>
      </w:r>
      <w:proofErr w:type="spellStart"/>
      <w:r w:rsidR="00233137" w:rsidRPr="00DB3F89">
        <w:rPr>
          <w:lang w:val="en-US"/>
        </w:rPr>
        <w:t>lemn</w:t>
      </w:r>
      <w:proofErr w:type="spellEnd"/>
      <w:r w:rsidR="00233137" w:rsidRPr="00D214B7">
        <w:t>,</w:t>
      </w:r>
      <w:r w:rsidR="00233137" w:rsidRPr="00BF5839">
        <w:t xml:space="preserve"> care în forma prezentată a fost avizat de către ministerele interesate </w:t>
      </w:r>
      <w:proofErr w:type="spellStart"/>
      <w:r w:rsidR="00233137" w:rsidRPr="00BF5839">
        <w:t>şi</w:t>
      </w:r>
      <w:proofErr w:type="spellEnd"/>
      <w:r w:rsidR="00233137" w:rsidRPr="00BF5839">
        <w:t xml:space="preserve"> de Consiliul Legislativ </w:t>
      </w:r>
      <w:proofErr w:type="spellStart"/>
      <w:r w:rsidR="00233137" w:rsidRPr="00BF5839">
        <w:t>şi</w:t>
      </w:r>
      <w:proofErr w:type="spellEnd"/>
      <w:r w:rsidR="00233137" w:rsidRPr="00BF5839">
        <w:t xml:space="preserve"> pe care îl supunem spre adoptare.</w:t>
      </w:r>
    </w:p>
    <w:p w:rsidR="00233137" w:rsidRDefault="00233137" w:rsidP="00233137">
      <w:pPr>
        <w:tabs>
          <w:tab w:val="left" w:pos="-540"/>
          <w:tab w:val="left" w:pos="0"/>
        </w:tabs>
        <w:jc w:val="center"/>
        <w:rPr>
          <w:b/>
        </w:rPr>
      </w:pPr>
    </w:p>
    <w:p w:rsidR="00233137" w:rsidRDefault="00233137" w:rsidP="00233137">
      <w:pPr>
        <w:tabs>
          <w:tab w:val="left" w:pos="-540"/>
          <w:tab w:val="left" w:pos="0"/>
        </w:tabs>
        <w:jc w:val="center"/>
        <w:rPr>
          <w:b/>
        </w:rPr>
      </w:pPr>
    </w:p>
    <w:p w:rsidR="00233137" w:rsidRDefault="00233137" w:rsidP="00233137">
      <w:pPr>
        <w:tabs>
          <w:tab w:val="left" w:pos="-540"/>
          <w:tab w:val="left" w:pos="0"/>
        </w:tabs>
        <w:jc w:val="center"/>
        <w:rPr>
          <w:b/>
        </w:rPr>
      </w:pPr>
    </w:p>
    <w:p w:rsidR="00233137" w:rsidRPr="00AB7376" w:rsidRDefault="00233137" w:rsidP="00233137">
      <w:pPr>
        <w:tabs>
          <w:tab w:val="left" w:pos="-540"/>
          <w:tab w:val="left" w:pos="0"/>
        </w:tabs>
        <w:jc w:val="center"/>
        <w:rPr>
          <w:b/>
        </w:rPr>
      </w:pPr>
    </w:p>
    <w:p w:rsidR="00233137" w:rsidRPr="00125D29" w:rsidRDefault="00233137" w:rsidP="00233137">
      <w:pPr>
        <w:spacing w:line="360" w:lineRule="auto"/>
        <w:ind w:left="360"/>
        <w:jc w:val="center"/>
        <w:outlineLvl w:val="0"/>
        <w:rPr>
          <w:b/>
          <w:bCs/>
        </w:rPr>
      </w:pPr>
      <w:r w:rsidRPr="00125D29">
        <w:rPr>
          <w:b/>
          <w:bCs/>
        </w:rPr>
        <w:t>MINISTRUL APELOR ŞI PĂDURILOR</w:t>
      </w:r>
    </w:p>
    <w:p w:rsidR="00233137" w:rsidRPr="00125D29" w:rsidRDefault="00233137" w:rsidP="00233137">
      <w:pPr>
        <w:spacing w:line="360" w:lineRule="auto"/>
        <w:ind w:left="360"/>
        <w:jc w:val="center"/>
        <w:outlineLvl w:val="0"/>
        <w:rPr>
          <w:b/>
          <w:bCs/>
        </w:rPr>
      </w:pPr>
      <w:r>
        <w:rPr>
          <w:b/>
          <w:bCs/>
        </w:rPr>
        <w:t>Adriana</w:t>
      </w:r>
      <w:r w:rsidR="003D4B3F">
        <w:rPr>
          <w:b/>
          <w:bCs/>
        </w:rPr>
        <w:t>-Doina PANĂ</w:t>
      </w:r>
    </w:p>
    <w:p w:rsidR="00233137" w:rsidRDefault="00233137" w:rsidP="00233137">
      <w:pPr>
        <w:spacing w:line="360" w:lineRule="auto"/>
        <w:ind w:left="360"/>
        <w:jc w:val="center"/>
        <w:outlineLvl w:val="0"/>
        <w:rPr>
          <w:b/>
          <w:bCs/>
        </w:rPr>
      </w:pPr>
    </w:p>
    <w:p w:rsidR="00233137" w:rsidRPr="00125D29" w:rsidRDefault="00233137" w:rsidP="00233137">
      <w:pPr>
        <w:spacing w:line="360" w:lineRule="auto"/>
        <w:outlineLvl w:val="0"/>
        <w:rPr>
          <w:b/>
          <w:bCs/>
        </w:rPr>
      </w:pPr>
    </w:p>
    <w:p w:rsidR="00233137" w:rsidRDefault="00233137" w:rsidP="00233137">
      <w:pPr>
        <w:spacing w:line="360" w:lineRule="auto"/>
        <w:ind w:left="360"/>
        <w:jc w:val="center"/>
        <w:outlineLvl w:val="0"/>
        <w:rPr>
          <w:b/>
          <w:bCs/>
        </w:rPr>
      </w:pPr>
      <w:r w:rsidRPr="00125D29">
        <w:rPr>
          <w:b/>
          <w:bCs/>
        </w:rPr>
        <w:t>Avizăm favorabil:</w:t>
      </w:r>
    </w:p>
    <w:p w:rsidR="00233137" w:rsidRPr="00125D29" w:rsidRDefault="00233137" w:rsidP="00233137">
      <w:pPr>
        <w:spacing w:line="360" w:lineRule="auto"/>
        <w:ind w:left="360"/>
        <w:jc w:val="center"/>
        <w:outlineLvl w:val="0"/>
        <w:rPr>
          <w:b/>
          <w:bCs/>
        </w:rPr>
      </w:pPr>
    </w:p>
    <w:tbl>
      <w:tblPr>
        <w:tblW w:w="10709" w:type="dxa"/>
        <w:tblInd w:w="-72" w:type="dxa"/>
        <w:tblLook w:val="01E0" w:firstRow="1" w:lastRow="1" w:firstColumn="1" w:lastColumn="1" w:noHBand="0" w:noVBand="0"/>
      </w:tblPr>
      <w:tblGrid>
        <w:gridCol w:w="5580"/>
        <w:gridCol w:w="5129"/>
      </w:tblGrid>
      <w:tr w:rsidR="00233137" w:rsidRPr="00125D29" w:rsidTr="00556976">
        <w:trPr>
          <w:trHeight w:val="450"/>
        </w:trPr>
        <w:tc>
          <w:tcPr>
            <w:tcW w:w="5580" w:type="dxa"/>
          </w:tcPr>
          <w:p w:rsidR="00233137" w:rsidRDefault="00233137" w:rsidP="00556976">
            <w:pPr>
              <w:tabs>
                <w:tab w:val="left" w:pos="-540"/>
                <w:tab w:val="left" w:pos="0"/>
              </w:tabs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ab/>
              <w:t xml:space="preserve">       </w:t>
            </w:r>
            <w:r w:rsidRPr="00DB3F89">
              <w:rPr>
                <w:b/>
                <w:bCs/>
                <w:lang w:val="it-IT"/>
              </w:rPr>
              <w:t>VICEPRIM-</w:t>
            </w:r>
            <w:r>
              <w:rPr>
                <w:b/>
                <w:bCs/>
                <w:lang w:val="it-IT"/>
              </w:rPr>
              <w:t xml:space="preserve">MINISTRU, </w:t>
            </w:r>
          </w:p>
          <w:p w:rsidR="00233137" w:rsidRPr="00125D29" w:rsidRDefault="00233137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MINISTRUL DEZVOLTĂRII </w:t>
            </w:r>
            <w:r w:rsidRPr="00DB3F89">
              <w:rPr>
                <w:b/>
                <w:bCs/>
                <w:lang w:val="it-IT"/>
              </w:rPr>
              <w:t>REGIONALE</w:t>
            </w:r>
            <w:r>
              <w:rPr>
                <w:b/>
                <w:bCs/>
                <w:lang w:val="it-IT"/>
              </w:rPr>
              <w:t xml:space="preserve">,          </w:t>
            </w:r>
            <w:r w:rsidRPr="00DB3F89">
              <w:rPr>
                <w:b/>
                <w:bCs/>
                <w:lang w:val="it-IT"/>
              </w:rPr>
              <w:t>ADMINISTRAŢIEI PUBLICE</w:t>
            </w:r>
            <w:r>
              <w:rPr>
                <w:b/>
                <w:bCs/>
                <w:lang w:val="it-IT"/>
              </w:rPr>
              <w:t xml:space="preserve"> </w:t>
            </w:r>
            <w:r w:rsidRPr="00DB3F89">
              <w:rPr>
                <w:b/>
                <w:bCs/>
                <w:lang w:val="it-IT"/>
              </w:rPr>
              <w:t>ŞI</w:t>
            </w:r>
            <w:r>
              <w:rPr>
                <w:b/>
                <w:bCs/>
                <w:lang w:val="it-IT"/>
              </w:rPr>
              <w:t xml:space="preserve"> FONDURILOR                                </w:t>
            </w:r>
          </w:p>
          <w:p w:rsidR="00233137" w:rsidRDefault="00233137" w:rsidP="00556976">
            <w:pPr>
              <w:tabs>
                <w:tab w:val="left" w:pos="-540"/>
                <w:tab w:val="left" w:pos="0"/>
                <w:tab w:val="left" w:pos="1080"/>
              </w:tabs>
              <w:ind w:left="36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       EUROPENE 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Sevil SHHAIDEH 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</w:p>
          <w:p w:rsidR="00233137" w:rsidRPr="003D1CF2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val="it-IT"/>
              </w:rPr>
            </w:pPr>
            <w:r w:rsidRPr="003D1CF2">
              <w:rPr>
                <w:b/>
                <w:lang w:val="it-IT"/>
              </w:rPr>
              <w:t xml:space="preserve">   MINISTRUL FINANŢELOR PUBLICE</w:t>
            </w:r>
          </w:p>
          <w:p w:rsidR="00233137" w:rsidRPr="003D1CF2" w:rsidRDefault="00233137" w:rsidP="00556976">
            <w:pPr>
              <w:tabs>
                <w:tab w:val="left" w:pos="-540"/>
                <w:tab w:val="left" w:pos="0"/>
              </w:tabs>
              <w:ind w:left="180"/>
              <w:jc w:val="both"/>
              <w:rPr>
                <w:b/>
                <w:lang w:val="it-IT"/>
              </w:rPr>
            </w:pPr>
          </w:p>
          <w:p w:rsidR="00233137" w:rsidRPr="003D1CF2" w:rsidRDefault="00233137" w:rsidP="00556976">
            <w:pPr>
              <w:tabs>
                <w:tab w:val="left" w:pos="-540"/>
                <w:tab w:val="left" w:pos="0"/>
              </w:tabs>
              <w:ind w:left="180"/>
              <w:jc w:val="both"/>
              <w:rPr>
                <w:b/>
                <w:lang w:val="it-IT"/>
              </w:rPr>
            </w:pPr>
          </w:p>
          <w:p w:rsidR="00233137" w:rsidRDefault="003D4B3F" w:rsidP="003D4B3F">
            <w:pPr>
              <w:tabs>
                <w:tab w:val="left" w:pos="-540"/>
                <w:tab w:val="left" w:pos="0"/>
              </w:tabs>
              <w:jc w:val="center"/>
              <w:rPr>
                <w:b/>
                <w:bCs/>
                <w:lang w:val="it-IT"/>
              </w:rPr>
            </w:pPr>
            <w:r>
              <w:rPr>
                <w:b/>
                <w:lang w:val="it-IT"/>
              </w:rPr>
              <w:t>Ionuț MIȘA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</w:p>
          <w:p w:rsidR="00F97F3A" w:rsidRDefault="00F97F3A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  <w:bookmarkStart w:id="1" w:name="_GoBack"/>
            <w:bookmarkEnd w:id="1"/>
          </w:p>
          <w:p w:rsidR="00233137" w:rsidRPr="00651998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  <w:r w:rsidRPr="00651998">
              <w:rPr>
                <w:rStyle w:val="sttpunct"/>
                <w:b/>
              </w:rPr>
              <w:t>MINISTRUL TRANSPORTURILOR</w:t>
            </w:r>
          </w:p>
          <w:p w:rsidR="00233137" w:rsidRDefault="00233137" w:rsidP="00556976">
            <w:pPr>
              <w:tabs>
                <w:tab w:val="left" w:pos="-540"/>
                <w:tab w:val="left" w:pos="0"/>
                <w:tab w:val="left" w:pos="1275"/>
              </w:tabs>
              <w:rPr>
                <w:rStyle w:val="sttpunct"/>
                <w:b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  <w:r>
              <w:rPr>
                <w:rStyle w:val="sttpunct"/>
                <w:b/>
              </w:rPr>
              <w:t>Alexandru Răzvan CUC</w:t>
            </w:r>
            <w:r w:rsidRPr="000F372B">
              <w:rPr>
                <w:b/>
                <w:lang w:bidi="en-US"/>
              </w:rPr>
              <w:t xml:space="preserve"> 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</w:p>
          <w:p w:rsidR="00233137" w:rsidRPr="000F372B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  <w:r w:rsidRPr="000F372B">
              <w:rPr>
                <w:b/>
                <w:lang w:bidi="en-US"/>
              </w:rPr>
              <w:t>MINISTRU</w:t>
            </w:r>
            <w:r>
              <w:rPr>
                <w:b/>
                <w:lang w:bidi="en-US"/>
              </w:rPr>
              <w:t>L</w:t>
            </w:r>
            <w:r w:rsidRPr="000F372B">
              <w:rPr>
                <w:b/>
                <w:lang w:bidi="en-US"/>
              </w:rPr>
              <w:t xml:space="preserve"> COMUNICAŢIILOR ŞI PENTRU SOCIETATEA INFORMAŢIONALĂ</w:t>
            </w:r>
          </w:p>
          <w:p w:rsidR="00233137" w:rsidRPr="000F372B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</w:p>
          <w:p w:rsidR="00233137" w:rsidRPr="000F372B" w:rsidRDefault="00F97F3A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Lucian ȘOVA</w:t>
            </w:r>
          </w:p>
          <w:p w:rsidR="00233137" w:rsidRPr="00125D29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5129" w:type="dxa"/>
          </w:tcPr>
          <w:p w:rsidR="00233137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  <w:r w:rsidRPr="00651998">
              <w:rPr>
                <w:rStyle w:val="sttpunct"/>
                <w:b/>
              </w:rPr>
              <w:t xml:space="preserve">MINISTRUL AFACERILOR INTERNE 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</w:p>
          <w:p w:rsidR="00233137" w:rsidRPr="00651998" w:rsidRDefault="00233137" w:rsidP="0055697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b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Style w:val="sttpunct"/>
                <w:b/>
              </w:rPr>
            </w:pPr>
          </w:p>
          <w:p w:rsidR="00233137" w:rsidRPr="005A11A9" w:rsidRDefault="00233137" w:rsidP="0055697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b/>
                <w:bCs/>
                <w:lang w:bidi="en-US"/>
              </w:rPr>
            </w:pPr>
            <w:r w:rsidRPr="005A11A9">
              <w:rPr>
                <w:rStyle w:val="sttpunct"/>
                <w:b/>
              </w:rPr>
              <w:t xml:space="preserve">Carmen Daniela DAN </w:t>
            </w:r>
          </w:p>
          <w:p w:rsidR="00233137" w:rsidRPr="00125D29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firstLine="720"/>
              <w:jc w:val="center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MINISTRUL  ECONOMIEI</w:t>
            </w:r>
            <w:r w:rsidRPr="000F372B">
              <w:rPr>
                <w:b/>
                <w:bCs/>
                <w:lang w:bidi="en-US"/>
              </w:rPr>
              <w:t xml:space="preserve"> </w:t>
            </w: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F97F3A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</w:t>
            </w:r>
            <w:r w:rsidR="00233137">
              <w:rPr>
                <w:b/>
                <w:bCs/>
                <w:lang w:val="it-IT"/>
              </w:rPr>
              <w:t xml:space="preserve">Mihai </w:t>
            </w:r>
            <w:r w:rsidR="003D4B3F">
              <w:rPr>
                <w:b/>
                <w:bCs/>
                <w:lang w:val="it-IT"/>
              </w:rPr>
              <w:t>Viorel FIFOR</w:t>
            </w:r>
          </w:p>
          <w:p w:rsidR="00233137" w:rsidRDefault="00233137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center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center"/>
              <w:rPr>
                <w:b/>
                <w:bCs/>
                <w:lang w:val="it-IT"/>
              </w:rPr>
            </w:pPr>
          </w:p>
          <w:p w:rsidR="00233137" w:rsidRDefault="00233137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center"/>
              <w:rPr>
                <w:b/>
                <w:bCs/>
                <w:lang w:val="it-IT"/>
              </w:rPr>
            </w:pPr>
          </w:p>
          <w:p w:rsidR="00233137" w:rsidRPr="00DB3F89" w:rsidRDefault="00233137" w:rsidP="00556976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both"/>
              <w:rPr>
                <w:b/>
                <w:bCs/>
                <w:lang w:val="it-IT"/>
              </w:rPr>
            </w:pPr>
            <w:r w:rsidRPr="00DB3F89">
              <w:rPr>
                <w:b/>
                <w:bCs/>
                <w:lang w:val="it-IT"/>
              </w:rPr>
              <w:t>MINISTRUL AFACERILOR EXTERNE</w:t>
            </w:r>
          </w:p>
          <w:p w:rsidR="00233137" w:rsidRDefault="00233137" w:rsidP="00556976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  <w:p w:rsidR="00233137" w:rsidRPr="00DB3F89" w:rsidRDefault="00233137" w:rsidP="00556976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</w:t>
            </w:r>
            <w:r w:rsidRPr="00DB3F89">
              <w:rPr>
                <w:b/>
                <w:bCs/>
                <w:lang w:val="it-IT"/>
              </w:rPr>
              <w:t>Teodor</w:t>
            </w:r>
            <w:r>
              <w:rPr>
                <w:b/>
                <w:bCs/>
                <w:lang w:val="it-IT"/>
              </w:rPr>
              <w:t>- Viorel</w:t>
            </w:r>
            <w:r w:rsidRPr="00DB3F89">
              <w:rPr>
                <w:b/>
                <w:bCs/>
                <w:lang w:val="it-IT"/>
              </w:rPr>
              <w:t xml:space="preserve"> MELEȘCANU </w:t>
            </w: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Pr="00125D29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  <w:r w:rsidRPr="00125D29">
              <w:rPr>
                <w:b/>
                <w:bCs/>
              </w:rPr>
              <w:t>MINISTRUL JUSTIŢIEI</w:t>
            </w:r>
          </w:p>
          <w:p w:rsidR="00233137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233137" w:rsidRPr="00A03C49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  <w:r w:rsidRPr="0018112E">
              <w:rPr>
                <w:b/>
                <w:bCs/>
                <w:lang w:val="it-IT"/>
              </w:rPr>
              <w:t>Tudorel TOADER</w:t>
            </w: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Default="00233137" w:rsidP="00556976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233137" w:rsidRPr="00125D29" w:rsidRDefault="00233137" w:rsidP="00556976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</w:tc>
      </w:tr>
    </w:tbl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tabs>
          <w:tab w:val="left" w:pos="-540"/>
          <w:tab w:val="left" w:pos="0"/>
          <w:tab w:val="left" w:pos="2430"/>
          <w:tab w:val="left" w:pos="3690"/>
        </w:tabs>
        <w:jc w:val="both"/>
        <w:rPr>
          <w:b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tabs>
          <w:tab w:val="left" w:pos="-540"/>
          <w:tab w:val="left" w:pos="0"/>
        </w:tabs>
        <w:ind w:left="360"/>
        <w:rPr>
          <w:b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Default="00233137" w:rsidP="00233137">
      <w:pPr>
        <w:pStyle w:val="Title"/>
        <w:jc w:val="left"/>
        <w:rPr>
          <w:b w:val="0"/>
          <w:sz w:val="24"/>
          <w:szCs w:val="24"/>
        </w:rPr>
      </w:pPr>
    </w:p>
    <w:p w:rsidR="00233137" w:rsidRPr="009C1D1F" w:rsidRDefault="00233137" w:rsidP="00233137"/>
    <w:p w:rsidR="00A95D54" w:rsidRDefault="00A95D54"/>
    <w:sectPr w:rsidR="00A95D54" w:rsidSect="00F75140">
      <w:footerReference w:type="even" r:id="rId8"/>
      <w:footerReference w:type="default" r:id="rId9"/>
      <w:pgSz w:w="11906" w:h="16838"/>
      <w:pgMar w:top="720" w:right="746" w:bottom="576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BF" w:rsidRDefault="003752BF">
      <w:r>
        <w:separator/>
      </w:r>
    </w:p>
  </w:endnote>
  <w:endnote w:type="continuationSeparator" w:id="0">
    <w:p w:rsidR="003752BF" w:rsidRDefault="0037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46" w:rsidRDefault="00233137" w:rsidP="000E7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946" w:rsidRDefault="003752BF" w:rsidP="000E77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46" w:rsidRDefault="003752BF" w:rsidP="000E779E">
    <w:pPr>
      <w:pStyle w:val="Footer"/>
      <w:framePr w:wrap="around" w:vAnchor="text" w:hAnchor="margin" w:xAlign="right" w:y="1"/>
      <w:rPr>
        <w:rStyle w:val="PageNumber"/>
      </w:rPr>
    </w:pPr>
  </w:p>
  <w:p w:rsidR="00E90946" w:rsidRDefault="003752BF" w:rsidP="000E7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BF" w:rsidRDefault="003752BF">
      <w:r>
        <w:separator/>
      </w:r>
    </w:p>
  </w:footnote>
  <w:footnote w:type="continuationSeparator" w:id="0">
    <w:p w:rsidR="003752BF" w:rsidRDefault="0037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49"/>
    <w:multiLevelType w:val="hybridMultilevel"/>
    <w:tmpl w:val="2C2633B2"/>
    <w:lvl w:ilvl="0" w:tplc="AD40E0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71EC6"/>
    <w:multiLevelType w:val="hybridMultilevel"/>
    <w:tmpl w:val="E6CCC704"/>
    <w:lvl w:ilvl="0" w:tplc="AD4E1DA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69E51BF"/>
    <w:multiLevelType w:val="hybridMultilevel"/>
    <w:tmpl w:val="5526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7"/>
    <w:rsid w:val="000C405F"/>
    <w:rsid w:val="001A0091"/>
    <w:rsid w:val="00233137"/>
    <w:rsid w:val="00234142"/>
    <w:rsid w:val="0025072E"/>
    <w:rsid w:val="002914A2"/>
    <w:rsid w:val="002D07FC"/>
    <w:rsid w:val="002E38E5"/>
    <w:rsid w:val="00305712"/>
    <w:rsid w:val="00360FA9"/>
    <w:rsid w:val="003752BF"/>
    <w:rsid w:val="003D4B3F"/>
    <w:rsid w:val="004264A4"/>
    <w:rsid w:val="00440601"/>
    <w:rsid w:val="004B2772"/>
    <w:rsid w:val="005569BD"/>
    <w:rsid w:val="005F5BEA"/>
    <w:rsid w:val="00621D4A"/>
    <w:rsid w:val="00670075"/>
    <w:rsid w:val="006D7ABA"/>
    <w:rsid w:val="00797A9C"/>
    <w:rsid w:val="007D5050"/>
    <w:rsid w:val="007E0F62"/>
    <w:rsid w:val="007E363B"/>
    <w:rsid w:val="00803052"/>
    <w:rsid w:val="00937A92"/>
    <w:rsid w:val="00955A19"/>
    <w:rsid w:val="0098270A"/>
    <w:rsid w:val="00A23002"/>
    <w:rsid w:val="00A458D4"/>
    <w:rsid w:val="00A95D54"/>
    <w:rsid w:val="00BD15B6"/>
    <w:rsid w:val="00BE354C"/>
    <w:rsid w:val="00C300D9"/>
    <w:rsid w:val="00CB1506"/>
    <w:rsid w:val="00D433CF"/>
    <w:rsid w:val="00EB414B"/>
    <w:rsid w:val="00F20C8E"/>
    <w:rsid w:val="00F21420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6F40-B4F9-4A2D-9B93-7C3D367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137"/>
    <w:pPr>
      <w:spacing w:line="220" w:lineRule="atLeast"/>
      <w:jc w:val="center"/>
    </w:pPr>
    <w:rPr>
      <w:b/>
      <w:bCs/>
      <w:sz w:val="32"/>
      <w:szCs w:val="27"/>
    </w:rPr>
  </w:style>
  <w:style w:type="character" w:customStyle="1" w:styleId="TitleChar">
    <w:name w:val="Title Char"/>
    <w:basedOn w:val="DefaultParagraphFont"/>
    <w:link w:val="Title"/>
    <w:rsid w:val="00233137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Footer">
    <w:name w:val="footer"/>
    <w:basedOn w:val="Normal"/>
    <w:link w:val="FooterChar"/>
    <w:rsid w:val="00233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13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233137"/>
  </w:style>
  <w:style w:type="paragraph" w:customStyle="1" w:styleId="CaracterCaracter">
    <w:name w:val="Caracter Caracter"/>
    <w:basedOn w:val="Normal"/>
    <w:rsid w:val="00233137"/>
    <w:rPr>
      <w:rFonts w:ascii="Calibri" w:eastAsia="MS Mincho" w:hAnsi="Calibri"/>
      <w:lang w:val="pl-PL" w:eastAsia="pl-PL"/>
    </w:rPr>
  </w:style>
  <w:style w:type="character" w:customStyle="1" w:styleId="sttpunct">
    <w:name w:val="st_tpunct"/>
    <w:basedOn w:val="DefaultParagraphFont"/>
    <w:rsid w:val="00233137"/>
  </w:style>
  <w:style w:type="paragraph" w:styleId="ListParagraph">
    <w:name w:val="List Paragraph"/>
    <w:basedOn w:val="Normal"/>
    <w:link w:val="ListParagraphChar"/>
    <w:uiPriority w:val="34"/>
    <w:qFormat/>
    <w:rsid w:val="00233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link w:val="Bodytext20"/>
    <w:rsid w:val="0023313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33137"/>
    <w:pPr>
      <w:widowControl w:val="0"/>
      <w:shd w:val="clear" w:color="auto" w:fill="FFFFFF"/>
      <w:spacing w:line="202" w:lineRule="exact"/>
      <w:ind w:hanging="44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D15B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FD65-9AB5-4D35-81E5-B17AB1FE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13</cp:revision>
  <dcterms:created xsi:type="dcterms:W3CDTF">2017-08-22T12:57:00Z</dcterms:created>
  <dcterms:modified xsi:type="dcterms:W3CDTF">2017-09-04T08:06:00Z</dcterms:modified>
</cp:coreProperties>
</file>