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3C" w:rsidRPr="00595864" w:rsidRDefault="00552B3C" w:rsidP="00165487">
      <w:pPr>
        <w:ind w:hanging="284"/>
        <w:rPr>
          <w:b/>
          <w:sz w:val="24"/>
          <w:szCs w:val="24"/>
        </w:rPr>
      </w:pPr>
      <w:r w:rsidRPr="00595864">
        <w:rPr>
          <w:b/>
          <w:sz w:val="24"/>
          <w:szCs w:val="24"/>
        </w:rPr>
        <w:t xml:space="preserve">MINISTERUL APELOR  ŞI PĂDURILOR </w:t>
      </w:r>
    </w:p>
    <w:p w:rsidR="00552B3C" w:rsidRPr="00595864" w:rsidRDefault="00552B3C" w:rsidP="00552B3C">
      <w:pPr>
        <w:pStyle w:val="Heading3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595864">
        <w:rPr>
          <w:rFonts w:ascii="Times New Roman" w:hAnsi="Times New Roman" w:cs="Times New Roman"/>
          <w:color w:val="auto"/>
          <w:sz w:val="24"/>
          <w:szCs w:val="24"/>
        </w:rPr>
        <w:t>Direcţia</w:t>
      </w:r>
      <w:proofErr w:type="spellEnd"/>
      <w:r w:rsidRPr="00595864">
        <w:rPr>
          <w:rFonts w:ascii="Times New Roman" w:hAnsi="Times New Roman" w:cs="Times New Roman"/>
          <w:color w:val="auto"/>
          <w:sz w:val="24"/>
          <w:szCs w:val="24"/>
        </w:rPr>
        <w:t xml:space="preserve"> Politici </w:t>
      </w:r>
      <w:proofErr w:type="spellStart"/>
      <w:r w:rsidRPr="00595864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595864">
        <w:rPr>
          <w:rFonts w:ascii="Times New Roman" w:hAnsi="Times New Roman" w:cs="Times New Roman"/>
          <w:color w:val="auto"/>
          <w:sz w:val="24"/>
          <w:szCs w:val="24"/>
        </w:rPr>
        <w:t xml:space="preserve"> Strategii în Silvicultură </w:t>
      </w:r>
    </w:p>
    <w:p w:rsidR="00552B3C" w:rsidRPr="00B40800" w:rsidRDefault="00552B3C" w:rsidP="00552B3C">
      <w:pPr>
        <w:pStyle w:val="Heading3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B408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NR.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/ DI/       .06</w:t>
      </w:r>
      <w:r w:rsidRPr="00B40800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552B3C" w:rsidRPr="00B40800" w:rsidRDefault="00552B3C" w:rsidP="00552B3C">
      <w:pPr>
        <w:rPr>
          <w:sz w:val="24"/>
          <w:szCs w:val="24"/>
        </w:rPr>
      </w:pPr>
    </w:p>
    <w:p w:rsidR="00552B3C" w:rsidRPr="00B40800" w:rsidRDefault="00552B3C" w:rsidP="00552B3C">
      <w:pPr>
        <w:pStyle w:val="Heading3"/>
        <w:ind w:left="595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B40800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 </w:t>
      </w:r>
      <w:r w:rsidRPr="00B40800">
        <w:rPr>
          <w:rFonts w:ascii="Times New Roman" w:hAnsi="Times New Roman" w:cs="Times New Roman"/>
          <w:color w:val="auto"/>
          <w:sz w:val="24"/>
          <w:szCs w:val="24"/>
          <w:lang w:val="pt-BR"/>
        </w:rPr>
        <w:t>Se aprob</w:t>
      </w:r>
      <w:r w:rsidRPr="00B40800">
        <w:rPr>
          <w:rFonts w:ascii="Times New Roman" w:hAnsi="Times New Roman" w:cs="Times New Roman"/>
          <w:color w:val="auto"/>
          <w:sz w:val="24"/>
          <w:szCs w:val="24"/>
        </w:rPr>
        <w:t>ă,</w:t>
      </w:r>
    </w:p>
    <w:p w:rsidR="00552B3C" w:rsidRPr="00B40800" w:rsidRDefault="00552B3C" w:rsidP="00552B3C">
      <w:pPr>
        <w:pStyle w:val="Heading1"/>
        <w:ind w:left="5954"/>
        <w:rPr>
          <w:rFonts w:ascii="Times New Roman" w:hAnsi="Times New Roman"/>
          <w:sz w:val="24"/>
          <w:szCs w:val="24"/>
        </w:rPr>
      </w:pPr>
      <w:r w:rsidRPr="00B40800">
        <w:rPr>
          <w:rFonts w:ascii="Times New Roman" w:hAnsi="Times New Roman"/>
          <w:sz w:val="24"/>
          <w:szCs w:val="24"/>
        </w:rPr>
        <w:t>Direcţia Generală Păduri</w:t>
      </w:r>
    </w:p>
    <w:p w:rsidR="00552B3C" w:rsidRPr="00B40800" w:rsidRDefault="00552B3C" w:rsidP="00552B3C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40800">
        <w:rPr>
          <w:sz w:val="24"/>
          <w:szCs w:val="24"/>
        </w:rPr>
        <w:t xml:space="preserve">Director General </w:t>
      </w:r>
    </w:p>
    <w:p w:rsidR="00552B3C" w:rsidRPr="00B40800" w:rsidRDefault="00552B3C" w:rsidP="00552B3C">
      <w:pPr>
        <w:ind w:left="5954"/>
        <w:jc w:val="center"/>
        <w:rPr>
          <w:sz w:val="24"/>
          <w:szCs w:val="24"/>
        </w:rPr>
      </w:pPr>
    </w:p>
    <w:p w:rsidR="00552B3C" w:rsidRPr="00B40800" w:rsidRDefault="00552B3C" w:rsidP="00552B3C">
      <w:pPr>
        <w:ind w:left="5954"/>
        <w:jc w:val="center"/>
        <w:rPr>
          <w:sz w:val="24"/>
          <w:szCs w:val="24"/>
        </w:rPr>
      </w:pPr>
      <w:r w:rsidRPr="00B408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40800">
        <w:rPr>
          <w:sz w:val="24"/>
          <w:szCs w:val="24"/>
        </w:rPr>
        <w:t>Ilie MIHALACHE</w:t>
      </w:r>
    </w:p>
    <w:p w:rsidR="00552B3C" w:rsidRPr="00B40800" w:rsidRDefault="00552B3C" w:rsidP="00552B3C">
      <w:pPr>
        <w:rPr>
          <w:sz w:val="24"/>
          <w:szCs w:val="24"/>
        </w:rPr>
      </w:pPr>
    </w:p>
    <w:p w:rsidR="00552B3C" w:rsidRPr="00B40800" w:rsidRDefault="00552B3C" w:rsidP="00552B3C">
      <w:pPr>
        <w:rPr>
          <w:sz w:val="24"/>
          <w:szCs w:val="24"/>
        </w:rPr>
      </w:pPr>
    </w:p>
    <w:p w:rsidR="00552B3C" w:rsidRPr="00B40800" w:rsidRDefault="00552B3C" w:rsidP="00552B3C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B40800">
        <w:rPr>
          <w:rFonts w:ascii="Times New Roman" w:hAnsi="Times New Roman"/>
          <w:sz w:val="24"/>
          <w:szCs w:val="24"/>
        </w:rPr>
        <w:t>REFERAT DE APROBARE</w:t>
      </w:r>
    </w:p>
    <w:p w:rsidR="00552B3C" w:rsidRDefault="00552B3C" w:rsidP="00552B3C">
      <w:pPr>
        <w:pStyle w:val="al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bookmarkStart w:id="0" w:name="_GoBack"/>
      <w:bookmarkEnd w:id="0"/>
      <w:r>
        <w:rPr>
          <w:lang w:eastAsia="en-US"/>
        </w:rPr>
        <w:t>Î</w:t>
      </w:r>
      <w:r w:rsidRPr="00E81B5A">
        <w:rPr>
          <w:lang w:eastAsia="en-US"/>
        </w:rPr>
        <w:t>n temeiul art. 49 din Regulamentul de valorificare a masei lemnoase din fondul forestier proprietate publică, aprobat prin Hotărârea Guvernului nr. 617/2016</w:t>
      </w:r>
      <w:r>
        <w:rPr>
          <w:lang w:eastAsia="en-US"/>
        </w:rPr>
        <w:t xml:space="preserve"> î</w:t>
      </w:r>
      <w:r w:rsidRPr="00E81B5A">
        <w:rPr>
          <w:lang w:eastAsia="en-US"/>
        </w:rPr>
        <w:t>n vigoare de la 02 septembrie 2016 până la 12 octombrie 2017, fiind abrogat și înlocuit prin Hotărâre</w:t>
      </w:r>
      <w:r>
        <w:rPr>
          <w:lang w:eastAsia="en-US"/>
        </w:rPr>
        <w:t>a Guvernului 715/2017</w:t>
      </w:r>
      <w:r w:rsidRPr="00E81B5A">
        <w:rPr>
          <w:lang w:eastAsia="en-US"/>
        </w:rPr>
        <w:t xml:space="preserve">, precum </w:t>
      </w:r>
      <w:proofErr w:type="spellStart"/>
      <w:r w:rsidRPr="00E81B5A">
        <w:rPr>
          <w:lang w:eastAsia="en-US"/>
        </w:rPr>
        <w:t>şi</w:t>
      </w:r>
      <w:proofErr w:type="spellEnd"/>
      <w:r w:rsidRPr="00E81B5A">
        <w:rPr>
          <w:lang w:eastAsia="en-US"/>
        </w:rPr>
        <w:t xml:space="preserve"> ale art. 13 alin. (5) din Hotărârea Guvernului nr. 20/2017 privind organizarea </w:t>
      </w:r>
      <w:proofErr w:type="spellStart"/>
      <w:r w:rsidRPr="00E81B5A">
        <w:rPr>
          <w:lang w:eastAsia="en-US"/>
        </w:rPr>
        <w:t>şi</w:t>
      </w:r>
      <w:proofErr w:type="spellEnd"/>
      <w:r w:rsidRPr="00E81B5A">
        <w:rPr>
          <w:lang w:eastAsia="en-US"/>
        </w:rPr>
        <w:t xml:space="preserve"> </w:t>
      </w:r>
      <w:proofErr w:type="spellStart"/>
      <w:r w:rsidRPr="00E81B5A">
        <w:rPr>
          <w:lang w:eastAsia="en-US"/>
        </w:rPr>
        <w:t>funcţionarea</w:t>
      </w:r>
      <w:proofErr w:type="spellEnd"/>
      <w:r w:rsidRPr="00E81B5A">
        <w:rPr>
          <w:lang w:eastAsia="en-US"/>
        </w:rPr>
        <w:t xml:space="preserve"> Ministerului Apelor </w:t>
      </w:r>
      <w:proofErr w:type="spellStart"/>
      <w:r w:rsidRPr="00E81B5A">
        <w:rPr>
          <w:lang w:eastAsia="en-US"/>
        </w:rPr>
        <w:t>şi</w:t>
      </w:r>
      <w:proofErr w:type="spellEnd"/>
      <w:r w:rsidRPr="00E81B5A">
        <w:rPr>
          <w:lang w:eastAsia="en-US"/>
        </w:rPr>
        <w:t xml:space="preserve"> Pădurilor, cu modificările </w:t>
      </w:r>
      <w:proofErr w:type="spellStart"/>
      <w:r w:rsidRPr="00E81B5A">
        <w:rPr>
          <w:lang w:eastAsia="en-US"/>
        </w:rPr>
        <w:t>şi</w:t>
      </w:r>
      <w:proofErr w:type="spellEnd"/>
      <w:r w:rsidRPr="00E81B5A">
        <w:rPr>
          <w:lang w:eastAsia="en-US"/>
        </w:rPr>
        <w:t xml:space="preserve"> completările ulterioare</w:t>
      </w:r>
      <w:r>
        <w:rPr>
          <w:lang w:eastAsia="en-US"/>
        </w:rPr>
        <w:t xml:space="preserve"> a fost emis Ordinul Ministrului M</w:t>
      </w:r>
      <w:r w:rsidRPr="00444772">
        <w:rPr>
          <w:lang w:eastAsia="en-US"/>
        </w:rPr>
        <w:t xml:space="preserve">ediului, </w:t>
      </w:r>
      <w:r>
        <w:rPr>
          <w:lang w:eastAsia="en-US"/>
        </w:rPr>
        <w:t>A</w:t>
      </w:r>
      <w:r w:rsidRPr="00444772">
        <w:rPr>
          <w:lang w:eastAsia="en-US"/>
        </w:rPr>
        <w:t xml:space="preserve">pelor </w:t>
      </w:r>
      <w:proofErr w:type="spellStart"/>
      <w:r w:rsidRPr="00444772">
        <w:rPr>
          <w:lang w:eastAsia="en-US"/>
        </w:rPr>
        <w:t>şi</w:t>
      </w:r>
      <w:proofErr w:type="spellEnd"/>
      <w:r w:rsidRPr="00444772">
        <w:rPr>
          <w:lang w:eastAsia="en-US"/>
        </w:rPr>
        <w:t xml:space="preserve"> </w:t>
      </w:r>
      <w:r>
        <w:rPr>
          <w:lang w:eastAsia="en-US"/>
        </w:rPr>
        <w:t>P</w:t>
      </w:r>
      <w:r w:rsidRPr="00444772">
        <w:rPr>
          <w:lang w:eastAsia="en-US"/>
        </w:rPr>
        <w:t>ădurilor</w:t>
      </w:r>
      <w:r>
        <w:rPr>
          <w:lang w:eastAsia="en-US"/>
        </w:rPr>
        <w:t xml:space="preserve"> nr. 2222/2016 </w:t>
      </w:r>
      <w:r w:rsidRPr="00444772">
        <w:rPr>
          <w:lang w:eastAsia="en-US"/>
        </w:rPr>
        <w:t>privind aprobarea Regulamentului de atestare a producătorilor din industria mobilei</w:t>
      </w:r>
      <w:r>
        <w:rPr>
          <w:lang w:eastAsia="en-US"/>
        </w:rPr>
        <w:t>.</w:t>
      </w:r>
    </w:p>
    <w:p w:rsidR="00552B3C" w:rsidRDefault="00552B3C" w:rsidP="00552B3C">
      <w:pPr>
        <w:pStyle w:val="al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Î</w:t>
      </w:r>
      <w:r w:rsidRPr="00330EF1">
        <w:rPr>
          <w:lang w:eastAsia="en-US"/>
        </w:rPr>
        <w:t>n baza Ordinului MAP nr</w:t>
      </w:r>
      <w:r>
        <w:rPr>
          <w:lang w:eastAsia="en-US"/>
        </w:rPr>
        <w:t>. 2222/ 18.11.2016 în cursul</w:t>
      </w:r>
      <w:r w:rsidRPr="00330EF1">
        <w:rPr>
          <w:lang w:eastAsia="en-US"/>
        </w:rPr>
        <w:t xml:space="preserve"> anului 2017 </w:t>
      </w:r>
      <w:proofErr w:type="spellStart"/>
      <w:r w:rsidRPr="00330EF1">
        <w:rPr>
          <w:lang w:eastAsia="en-US"/>
        </w:rPr>
        <w:t>şi</w:t>
      </w:r>
      <w:proofErr w:type="spellEnd"/>
      <w:r w:rsidRPr="00330EF1">
        <w:rPr>
          <w:lang w:eastAsia="en-US"/>
        </w:rPr>
        <w:t xml:space="preserve"> în perioada ianuarie - aprilie 2018 au avut loc 9 </w:t>
      </w:r>
      <w:proofErr w:type="spellStart"/>
      <w:r w:rsidRPr="00330EF1">
        <w:rPr>
          <w:lang w:eastAsia="en-US"/>
        </w:rPr>
        <w:t>şedinţe</w:t>
      </w:r>
      <w:proofErr w:type="spellEnd"/>
      <w:r w:rsidRPr="00330EF1">
        <w:rPr>
          <w:lang w:eastAsia="en-US"/>
        </w:rPr>
        <w:t xml:space="preserve"> al</w:t>
      </w:r>
      <w:r>
        <w:rPr>
          <w:lang w:eastAsia="en-US"/>
        </w:rPr>
        <w:t>e</w:t>
      </w:r>
      <w:r w:rsidRPr="00330EF1">
        <w:rPr>
          <w:lang w:eastAsia="en-US"/>
        </w:rPr>
        <w:t xml:space="preserve"> Comisiei de atestare a producătorilor de mobilă, fiind </w:t>
      </w:r>
      <w:proofErr w:type="spellStart"/>
      <w:r w:rsidRPr="00330EF1">
        <w:rPr>
          <w:lang w:eastAsia="en-US"/>
        </w:rPr>
        <w:t>atestaţi</w:t>
      </w:r>
      <w:proofErr w:type="spellEnd"/>
      <w:r w:rsidRPr="00330EF1">
        <w:rPr>
          <w:lang w:eastAsia="en-US"/>
        </w:rPr>
        <w:t xml:space="preserve"> până în prezent 92 producători de mobilă pentru un volum total de lemn fasonat de 626.174 mc </w:t>
      </w:r>
      <w:proofErr w:type="spellStart"/>
      <w:r w:rsidRPr="00330EF1">
        <w:rPr>
          <w:lang w:eastAsia="en-US"/>
        </w:rPr>
        <w:t>faţă</w:t>
      </w:r>
      <w:proofErr w:type="spellEnd"/>
      <w:r w:rsidRPr="00330EF1">
        <w:rPr>
          <w:lang w:eastAsia="en-US"/>
        </w:rPr>
        <w:t xml:space="preserve"> de un volum solicitat de </w:t>
      </w:r>
      <w:proofErr w:type="spellStart"/>
      <w:r w:rsidRPr="00330EF1">
        <w:rPr>
          <w:lang w:eastAsia="en-US"/>
        </w:rPr>
        <w:t>aceştia</w:t>
      </w:r>
      <w:proofErr w:type="spellEnd"/>
      <w:r w:rsidRPr="00330EF1">
        <w:rPr>
          <w:lang w:eastAsia="en-US"/>
        </w:rPr>
        <w:t xml:space="preserve"> de 857.034 mc</w:t>
      </w:r>
      <w:r>
        <w:rPr>
          <w:lang w:eastAsia="en-US"/>
        </w:rPr>
        <w:t>.</w:t>
      </w:r>
    </w:p>
    <w:p w:rsidR="00552B3C" w:rsidRDefault="00552B3C" w:rsidP="00552B3C">
      <w:pPr>
        <w:pStyle w:val="al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330EF1">
        <w:t xml:space="preserve">Conform prevederilor Ordinului </w:t>
      </w:r>
      <w:proofErr w:type="spellStart"/>
      <w:r w:rsidRPr="00330EF1">
        <w:t>menţionat</w:t>
      </w:r>
      <w:proofErr w:type="spellEnd"/>
      <w:r w:rsidRPr="00330EF1">
        <w:t xml:space="preserve">, Secretariatul Comisiei </w:t>
      </w:r>
      <w:proofErr w:type="spellStart"/>
      <w:r w:rsidRPr="00330EF1">
        <w:t>îşi</w:t>
      </w:r>
      <w:proofErr w:type="spellEnd"/>
      <w:r w:rsidRPr="00330EF1">
        <w:t xml:space="preserve"> </w:t>
      </w:r>
      <w:proofErr w:type="spellStart"/>
      <w:r w:rsidRPr="00330EF1">
        <w:t>desfăşoară</w:t>
      </w:r>
      <w:proofErr w:type="spellEnd"/>
      <w:r w:rsidRPr="00330EF1">
        <w:t xml:space="preserve"> activitatea la sediul </w:t>
      </w:r>
      <w:proofErr w:type="spellStart"/>
      <w:r w:rsidRPr="00330EF1">
        <w:t>Asociaţiei</w:t>
      </w:r>
      <w:proofErr w:type="spellEnd"/>
      <w:r w:rsidRPr="00330EF1">
        <w:t xml:space="preserve"> Producătorilor de Mobilă din România.</w:t>
      </w:r>
    </w:p>
    <w:p w:rsidR="00552B3C" w:rsidRDefault="00552B3C" w:rsidP="00552B3C">
      <w:pPr>
        <w:pStyle w:val="al"/>
        <w:shd w:val="clear" w:color="auto" w:fill="FFFFFF"/>
        <w:spacing w:before="0" w:beforeAutospacing="0" w:after="0" w:afterAutospacing="0"/>
        <w:ind w:firstLine="720"/>
        <w:jc w:val="both"/>
      </w:pPr>
      <w:r w:rsidRPr="00330EF1">
        <w:t xml:space="preserve">Din practica </w:t>
      </w:r>
      <w:proofErr w:type="spellStart"/>
      <w:r w:rsidRPr="00330EF1">
        <w:t>şi</w:t>
      </w:r>
      <w:proofErr w:type="spellEnd"/>
      <w:r w:rsidRPr="00330EF1">
        <w:t xml:space="preserve"> </w:t>
      </w:r>
      <w:proofErr w:type="spellStart"/>
      <w:r w:rsidRPr="00330EF1">
        <w:t>experienţa</w:t>
      </w:r>
      <w:proofErr w:type="spellEnd"/>
      <w:r w:rsidRPr="00330EF1">
        <w:t xml:space="preserve"> acumulată ca urmare a analizării dosarelor prezentate de operatorii economici la Comisie, </w:t>
      </w:r>
      <w:r>
        <w:t>s-a reținut că e</w:t>
      </w:r>
      <w:r w:rsidRPr="00330EF1">
        <w:t xml:space="preserve">xistă interes mai mare pentru atestare în special din partea </w:t>
      </w:r>
      <w:r>
        <w:t>societăților</w:t>
      </w:r>
      <w:r w:rsidRPr="00330EF1">
        <w:t xml:space="preserve"> care realizează în principal produse lemnoase precum: cherestele, panouri, furnire, parchet, </w:t>
      </w:r>
      <w:proofErr w:type="spellStart"/>
      <w:r w:rsidRPr="00330EF1">
        <w:t>uşi</w:t>
      </w:r>
      <w:proofErr w:type="spellEnd"/>
      <w:r w:rsidRPr="00330EF1">
        <w:t xml:space="preserve">, ferestre, scări </w:t>
      </w:r>
      <w:proofErr w:type="spellStart"/>
      <w:r w:rsidRPr="00330EF1">
        <w:t>şi</w:t>
      </w:r>
      <w:proofErr w:type="spellEnd"/>
      <w:r w:rsidRPr="00330EF1">
        <w:t xml:space="preserve"> au ca activitate secundară </w:t>
      </w:r>
      <w:proofErr w:type="spellStart"/>
      <w:r w:rsidRPr="00330EF1">
        <w:t>producţia</w:t>
      </w:r>
      <w:proofErr w:type="spellEnd"/>
      <w:r w:rsidRPr="00330EF1">
        <w:t xml:space="preserve"> de mobilă.</w:t>
      </w:r>
    </w:p>
    <w:p w:rsidR="00552B3C" w:rsidRDefault="00552B3C" w:rsidP="00552B3C">
      <w:pPr>
        <w:pStyle w:val="al"/>
        <w:shd w:val="clear" w:color="auto" w:fill="FFFFFF"/>
        <w:spacing w:before="0" w:beforeAutospacing="0" w:after="0" w:afterAutospacing="0"/>
        <w:ind w:firstLine="720"/>
        <w:jc w:val="both"/>
      </w:pPr>
      <w:r>
        <w:t>Î</w:t>
      </w:r>
      <w:r w:rsidRPr="00330EF1">
        <w:t xml:space="preserve">n primele </w:t>
      </w:r>
      <w:proofErr w:type="spellStart"/>
      <w:r w:rsidRPr="00330EF1">
        <w:t>şedinţe</w:t>
      </w:r>
      <w:proofErr w:type="spellEnd"/>
      <w:r w:rsidRPr="00330EF1">
        <w:t xml:space="preserve"> ale Comisiei s-a analizat </w:t>
      </w:r>
      <w:proofErr w:type="spellStart"/>
      <w:r w:rsidRPr="00330EF1">
        <w:t>şi</w:t>
      </w:r>
      <w:proofErr w:type="spellEnd"/>
      <w:r w:rsidRPr="00330EF1">
        <w:t xml:space="preserve"> completat </w:t>
      </w:r>
      <w:proofErr w:type="spellStart"/>
      <w:r w:rsidRPr="00330EF1">
        <w:t>documentaţia</w:t>
      </w:r>
      <w:proofErr w:type="spellEnd"/>
      <w:r w:rsidRPr="00330EF1">
        <w:t xml:space="preserve"> conform Ordinului fără a se solicita documente în plus.</w:t>
      </w:r>
    </w:p>
    <w:p w:rsidR="00552B3C" w:rsidRDefault="00552B3C" w:rsidP="00552B3C">
      <w:pPr>
        <w:pStyle w:val="al"/>
        <w:shd w:val="clear" w:color="auto" w:fill="FFFFFF"/>
        <w:spacing w:before="0" w:beforeAutospacing="0" w:after="0" w:afterAutospacing="0"/>
        <w:ind w:firstLine="720"/>
        <w:jc w:val="both"/>
      </w:pPr>
      <w:r w:rsidRPr="00330EF1">
        <w:t xml:space="preserve">Au existat sesizări din partea unor </w:t>
      </w:r>
      <w:r>
        <w:t>societăți</w:t>
      </w:r>
      <w:r w:rsidRPr="00330EF1">
        <w:t xml:space="preserve"> (care nu au fost atestate) la adresa altora care au fost atestate</w:t>
      </w:r>
      <w:r>
        <w:t>,</w:t>
      </w:r>
      <w:r w:rsidRPr="00330EF1">
        <w:t xml:space="preserve"> că nu realizează produse de mobilier. Comisia a transmis aceste sesizări la Garda Forestieră Suceava care a efectuat </w:t>
      </w:r>
      <w:proofErr w:type="spellStart"/>
      <w:r w:rsidRPr="00330EF1">
        <w:t>acţiuni</w:t>
      </w:r>
      <w:proofErr w:type="spellEnd"/>
      <w:r w:rsidRPr="00330EF1">
        <w:t xml:space="preserve"> de verificare si control la firmele </w:t>
      </w:r>
      <w:proofErr w:type="spellStart"/>
      <w:r w:rsidRPr="00330EF1">
        <w:t>menţionate</w:t>
      </w:r>
      <w:proofErr w:type="spellEnd"/>
      <w:r w:rsidRPr="00330EF1">
        <w:t>, constatând că atestarea a fost efectuată pentru o cantitate de lemn coresp</w:t>
      </w:r>
      <w:r>
        <w:t xml:space="preserve">unzătoare </w:t>
      </w:r>
      <w:proofErr w:type="spellStart"/>
      <w:r>
        <w:t>producţiei</w:t>
      </w:r>
      <w:proofErr w:type="spellEnd"/>
      <w:r>
        <w:t xml:space="preserve"> de mobilă și </w:t>
      </w:r>
      <w:r w:rsidRPr="00330EF1">
        <w:t>prezent</w:t>
      </w:r>
      <w:r>
        <w:t>ând</w:t>
      </w:r>
      <w:r w:rsidRPr="00330EF1">
        <w:t xml:space="preserve"> în Raport propuneri de </w:t>
      </w:r>
      <w:proofErr w:type="spellStart"/>
      <w:r w:rsidRPr="00330EF1">
        <w:t>îmbunătăţire</w:t>
      </w:r>
      <w:proofErr w:type="spellEnd"/>
      <w:r w:rsidRPr="00330EF1">
        <w:t xml:space="preserve"> a Regulamentului de atestare.</w:t>
      </w:r>
    </w:p>
    <w:p w:rsidR="00552B3C" w:rsidRPr="00330EF1" w:rsidRDefault="00552B3C" w:rsidP="00552B3C">
      <w:pPr>
        <w:pStyle w:val="al"/>
        <w:shd w:val="clear" w:color="auto" w:fill="FFFFFF"/>
        <w:spacing w:before="0" w:beforeAutospacing="0" w:after="0" w:afterAutospacing="0"/>
        <w:ind w:firstLine="720"/>
        <w:jc w:val="both"/>
      </w:pPr>
      <w:r>
        <w:t>Î</w:t>
      </w:r>
      <w:r w:rsidRPr="00330EF1">
        <w:t xml:space="preserve">ntrucât s-a constatat că este dificil de a stabili necesarul de lemn rotund utilizat pentru </w:t>
      </w:r>
      <w:proofErr w:type="spellStart"/>
      <w:r w:rsidRPr="00330EF1">
        <w:t>producţia</w:t>
      </w:r>
      <w:proofErr w:type="spellEnd"/>
      <w:r w:rsidRPr="00330EF1">
        <w:t xml:space="preserve"> de mobilă mai ales la </w:t>
      </w:r>
      <w:r>
        <w:t>societățile</w:t>
      </w:r>
      <w:r w:rsidRPr="00330EF1">
        <w:t xml:space="preserve"> care realizează </w:t>
      </w:r>
      <w:proofErr w:type="spellStart"/>
      <w:r w:rsidRPr="00330EF1">
        <w:t>şi</w:t>
      </w:r>
      <w:proofErr w:type="spellEnd"/>
      <w:r w:rsidRPr="00330EF1">
        <w:t xml:space="preserve"> alte produse, Secretariatul Comisiei a solicitat documente suplimentare de la </w:t>
      </w:r>
      <w:r>
        <w:t>respectivele societăți</w:t>
      </w:r>
      <w:r w:rsidRPr="00330EF1">
        <w:t xml:space="preserve">, a </w:t>
      </w:r>
      <w:r>
        <w:t xml:space="preserve">căutat și </w:t>
      </w:r>
      <w:r w:rsidRPr="00330EF1">
        <w:t>vizualizat</w:t>
      </w:r>
      <w:r>
        <w:t xml:space="preserve"> pe internet</w:t>
      </w:r>
      <w:r w:rsidRPr="00330EF1">
        <w:t xml:space="preserve"> site-urile </w:t>
      </w:r>
      <w:r>
        <w:t>societăților</w:t>
      </w:r>
      <w:r w:rsidRPr="00330EF1">
        <w:t xml:space="preserve"> precum </w:t>
      </w:r>
      <w:proofErr w:type="spellStart"/>
      <w:r w:rsidRPr="00330EF1">
        <w:t>şi</w:t>
      </w:r>
      <w:proofErr w:type="spellEnd"/>
      <w:r w:rsidRPr="00330EF1">
        <w:t xml:space="preserve"> date privind intrările si </w:t>
      </w:r>
      <w:proofErr w:type="spellStart"/>
      <w:r w:rsidRPr="00330EF1">
        <w:t>ieşirile</w:t>
      </w:r>
      <w:proofErr w:type="spellEnd"/>
      <w:r w:rsidRPr="00330EF1">
        <w:t xml:space="preserve"> din SUMAL.</w:t>
      </w:r>
    </w:p>
    <w:p w:rsidR="00552B3C" w:rsidRDefault="00552B3C" w:rsidP="00552B3C">
      <w:pPr>
        <w:pStyle w:val="al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330EF1">
        <w:rPr>
          <w:lang w:eastAsia="en-US"/>
        </w:rPr>
        <w:t xml:space="preserve">Tariful de atestare stabilit prin Ordinul 2222/ 18.11.2016 nu a permis acoperirea cheltuielilor de </w:t>
      </w:r>
      <w:r>
        <w:rPr>
          <w:lang w:eastAsia="en-US"/>
        </w:rPr>
        <w:t xml:space="preserve">deplasare pentru </w:t>
      </w:r>
      <w:proofErr w:type="spellStart"/>
      <w:r>
        <w:rPr>
          <w:lang w:eastAsia="en-US"/>
        </w:rPr>
        <w:t>reprezentanţii</w:t>
      </w:r>
      <w:proofErr w:type="spellEnd"/>
      <w:r>
        <w:rPr>
          <w:lang w:eastAsia="en-US"/>
        </w:rPr>
        <w:t xml:space="preserve"> </w:t>
      </w:r>
      <w:r w:rsidRPr="00330EF1">
        <w:rPr>
          <w:lang w:eastAsia="en-US"/>
        </w:rPr>
        <w:t xml:space="preserve">din Comisie, acordarea </w:t>
      </w:r>
      <w:proofErr w:type="spellStart"/>
      <w:r w:rsidRPr="00330EF1">
        <w:rPr>
          <w:lang w:eastAsia="en-US"/>
        </w:rPr>
        <w:t>indemnizaţiei</w:t>
      </w:r>
      <w:proofErr w:type="spellEnd"/>
      <w:r w:rsidRPr="00330EF1">
        <w:rPr>
          <w:lang w:eastAsia="en-US"/>
        </w:rPr>
        <w:t xml:space="preserve"> pentru membrii din colectivul APMR (</w:t>
      </w:r>
      <w:proofErr w:type="spellStart"/>
      <w:r w:rsidRPr="00330EF1">
        <w:rPr>
          <w:lang w:eastAsia="en-US"/>
        </w:rPr>
        <w:t>Vicepreşedinte</w:t>
      </w:r>
      <w:proofErr w:type="spellEnd"/>
      <w:r w:rsidRPr="00330EF1">
        <w:rPr>
          <w:lang w:eastAsia="en-US"/>
        </w:rPr>
        <w:t xml:space="preserve"> </w:t>
      </w:r>
      <w:proofErr w:type="spellStart"/>
      <w:r w:rsidRPr="00330EF1">
        <w:rPr>
          <w:lang w:eastAsia="en-US"/>
        </w:rPr>
        <w:t>şi</w:t>
      </w:r>
      <w:proofErr w:type="spellEnd"/>
      <w:r w:rsidRPr="00330EF1">
        <w:rPr>
          <w:lang w:eastAsia="en-US"/>
        </w:rPr>
        <w:t xml:space="preserve"> Secretariat) neacoperind nici măcar cheltuielile cu </w:t>
      </w:r>
      <w:proofErr w:type="spellStart"/>
      <w:r w:rsidRPr="00330EF1">
        <w:rPr>
          <w:lang w:eastAsia="en-US"/>
        </w:rPr>
        <w:t>spaţiul</w:t>
      </w:r>
      <w:proofErr w:type="spellEnd"/>
      <w:r w:rsidRPr="00330EF1">
        <w:rPr>
          <w:lang w:eastAsia="en-US"/>
        </w:rPr>
        <w:t xml:space="preserve"> închiriat special pentru </w:t>
      </w:r>
      <w:proofErr w:type="spellStart"/>
      <w:r w:rsidRPr="00330EF1">
        <w:rPr>
          <w:lang w:eastAsia="en-US"/>
        </w:rPr>
        <w:t>desfăşurarea</w:t>
      </w:r>
      <w:proofErr w:type="spellEnd"/>
      <w:r w:rsidRPr="00330EF1">
        <w:rPr>
          <w:lang w:eastAsia="en-US"/>
        </w:rPr>
        <w:t xml:space="preserve"> lucrărilor C</w:t>
      </w:r>
      <w:r>
        <w:rPr>
          <w:lang w:eastAsia="en-US"/>
        </w:rPr>
        <w:t>o</w:t>
      </w:r>
      <w:r w:rsidRPr="00330EF1">
        <w:rPr>
          <w:lang w:eastAsia="en-US"/>
        </w:rPr>
        <w:t>misiei</w:t>
      </w:r>
      <w:r>
        <w:rPr>
          <w:lang w:eastAsia="en-US"/>
        </w:rPr>
        <w:t>.</w:t>
      </w:r>
    </w:p>
    <w:p w:rsidR="00552B3C" w:rsidRDefault="00552B3C" w:rsidP="00552B3C">
      <w:pPr>
        <w:pStyle w:val="al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EA6909">
        <w:rPr>
          <w:lang w:eastAsia="en-US"/>
        </w:rPr>
        <w:t xml:space="preserve">Având în vedere </w:t>
      </w:r>
      <w:r>
        <w:rPr>
          <w:lang w:eastAsia="en-US"/>
        </w:rPr>
        <w:t>motivele prezentate</w:t>
      </w:r>
      <w:r w:rsidRPr="00EA6909">
        <w:rPr>
          <w:lang w:eastAsia="en-US"/>
        </w:rPr>
        <w:t xml:space="preserve"> </w:t>
      </w:r>
      <w:proofErr w:type="spellStart"/>
      <w:r w:rsidRPr="00EA6909">
        <w:rPr>
          <w:lang w:eastAsia="en-US"/>
        </w:rPr>
        <w:t>şi</w:t>
      </w:r>
      <w:proofErr w:type="spellEnd"/>
      <w:r w:rsidRPr="00EA6909">
        <w:rPr>
          <w:lang w:eastAsia="en-US"/>
        </w:rPr>
        <w:t xml:space="preserve"> </w:t>
      </w:r>
      <w:proofErr w:type="spellStart"/>
      <w:r w:rsidRPr="00EA6909">
        <w:rPr>
          <w:lang w:eastAsia="en-US"/>
        </w:rPr>
        <w:t>ţinând</w:t>
      </w:r>
      <w:proofErr w:type="spellEnd"/>
      <w:r w:rsidRPr="00EA6909">
        <w:rPr>
          <w:lang w:eastAsia="en-US"/>
        </w:rPr>
        <w:t xml:space="preserve"> cont de propunerile de </w:t>
      </w:r>
      <w:proofErr w:type="spellStart"/>
      <w:r w:rsidRPr="00EA6909">
        <w:rPr>
          <w:lang w:eastAsia="en-US"/>
        </w:rPr>
        <w:t>îmbunătăţire</w:t>
      </w:r>
      <w:proofErr w:type="spellEnd"/>
      <w:r w:rsidRPr="00EA6909">
        <w:rPr>
          <w:lang w:eastAsia="en-US"/>
        </w:rPr>
        <w:t xml:space="preserve"> a Regulamentului prezentate</w:t>
      </w:r>
      <w:r>
        <w:rPr>
          <w:lang w:eastAsia="en-US"/>
        </w:rPr>
        <w:t xml:space="preserve"> și</w:t>
      </w:r>
      <w:r w:rsidRPr="00EA6909">
        <w:rPr>
          <w:lang w:eastAsia="en-US"/>
        </w:rPr>
        <w:t xml:space="preserve"> de Garda Forestieră Suceava,</w:t>
      </w:r>
      <w:r>
        <w:rPr>
          <w:lang w:eastAsia="en-US"/>
        </w:rPr>
        <w:t xml:space="preserve"> </w:t>
      </w:r>
      <w:r w:rsidRPr="00EA6909">
        <w:rPr>
          <w:lang w:eastAsia="en-US"/>
        </w:rPr>
        <w:t xml:space="preserve"> </w:t>
      </w:r>
      <w:r w:rsidRPr="00CB6A53">
        <w:rPr>
          <w:lang w:eastAsia="en-US"/>
        </w:rPr>
        <w:t>propunem emiterea proiectului de ordin de ministru privind modificarea și completarea Ordinului ministrului mediului</w:t>
      </w:r>
      <w:r>
        <w:rPr>
          <w:lang w:eastAsia="en-US"/>
        </w:rPr>
        <w:t>,</w:t>
      </w:r>
      <w:r w:rsidRPr="00CB6A53">
        <w:rPr>
          <w:lang w:eastAsia="en-US"/>
        </w:rPr>
        <w:t xml:space="preserve"> </w:t>
      </w:r>
      <w:r>
        <w:rPr>
          <w:lang w:eastAsia="en-US"/>
        </w:rPr>
        <w:t xml:space="preserve">apelor </w:t>
      </w:r>
      <w:r w:rsidRPr="00CB6A53">
        <w:rPr>
          <w:lang w:eastAsia="en-US"/>
        </w:rPr>
        <w:t>și pădurilor nr</w:t>
      </w:r>
      <w:r>
        <w:rPr>
          <w:lang w:eastAsia="en-US"/>
        </w:rPr>
        <w:t>. 2222</w:t>
      </w:r>
      <w:r w:rsidRPr="00CB6A53">
        <w:rPr>
          <w:lang w:eastAsia="en-US"/>
        </w:rPr>
        <w:t>/2016 privind aprobarea Regulamentului de atestare a producătorilor din industria mobilei.</w:t>
      </w:r>
    </w:p>
    <w:p w:rsidR="00552B3C" w:rsidRPr="00B40800" w:rsidRDefault="00552B3C" w:rsidP="00552B3C">
      <w:pPr>
        <w:pStyle w:val="al"/>
        <w:shd w:val="clear" w:color="auto" w:fill="FFFFFF"/>
        <w:spacing w:before="0" w:beforeAutospacing="0" w:after="0" w:afterAutospacing="0"/>
        <w:jc w:val="both"/>
      </w:pPr>
    </w:p>
    <w:p w:rsidR="00552B3C" w:rsidRPr="00B40800" w:rsidRDefault="00552B3C" w:rsidP="00552B3C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B40800">
        <w:rPr>
          <w:rFonts w:ascii="Times New Roman" w:hAnsi="Times New Roman"/>
          <w:sz w:val="24"/>
          <w:szCs w:val="24"/>
        </w:rPr>
        <w:t>DIRECTOR</w:t>
      </w:r>
    </w:p>
    <w:p w:rsidR="00552B3C" w:rsidRPr="00B40800" w:rsidRDefault="00552B3C" w:rsidP="00552B3C">
      <w:pPr>
        <w:jc w:val="center"/>
        <w:rPr>
          <w:sz w:val="24"/>
          <w:szCs w:val="24"/>
        </w:rPr>
      </w:pPr>
    </w:p>
    <w:p w:rsidR="00552B3C" w:rsidRDefault="00552B3C" w:rsidP="00552B3C">
      <w:pPr>
        <w:pStyle w:val="Heading1"/>
        <w:rPr>
          <w:rFonts w:ascii="Times New Roman" w:hAnsi="Times New Roman"/>
          <w:sz w:val="24"/>
          <w:szCs w:val="24"/>
        </w:rPr>
      </w:pPr>
      <w:r w:rsidRPr="00B40800">
        <w:rPr>
          <w:rFonts w:ascii="Times New Roman" w:hAnsi="Times New Roman"/>
          <w:sz w:val="24"/>
          <w:szCs w:val="24"/>
        </w:rPr>
        <w:t>DĂNUŢ  IACOB</w:t>
      </w:r>
    </w:p>
    <w:p w:rsidR="00552B3C" w:rsidRPr="001E6B29" w:rsidRDefault="00552B3C" w:rsidP="00552B3C">
      <w:pPr>
        <w:rPr>
          <w:lang w:eastAsia="ro-RO"/>
        </w:rPr>
      </w:pPr>
    </w:p>
    <w:p w:rsidR="002C2997" w:rsidRDefault="002C2997"/>
    <w:sectPr w:rsidR="002C2997" w:rsidSect="00165487">
      <w:pgSz w:w="12240" w:h="15840"/>
      <w:pgMar w:top="709" w:right="6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3C"/>
    <w:rsid w:val="00165487"/>
    <w:rsid w:val="002C2997"/>
    <w:rsid w:val="005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A8897-E58F-4E12-ABF4-8357357E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552B3C"/>
    <w:pPr>
      <w:keepNext/>
      <w:jc w:val="center"/>
      <w:outlineLvl w:val="0"/>
    </w:pPr>
    <w:rPr>
      <w:rFonts w:ascii="Arial" w:hAnsi="Arial"/>
      <w:b/>
      <w:noProof/>
      <w:sz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B3C"/>
    <w:rPr>
      <w:rFonts w:ascii="Arial" w:eastAsia="Times New Roman" w:hAnsi="Arial" w:cs="Times New Roman"/>
      <w:b/>
      <w:noProof/>
      <w:sz w:val="28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B3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o-RO"/>
    </w:rPr>
  </w:style>
  <w:style w:type="paragraph" w:customStyle="1" w:styleId="al">
    <w:name w:val="a_l"/>
    <w:basedOn w:val="Normal"/>
    <w:rsid w:val="00552B3C"/>
    <w:pPr>
      <w:spacing w:before="100" w:beforeAutospacing="1" w:after="100" w:afterAutospacing="1"/>
    </w:pPr>
    <w:rPr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2</cp:revision>
  <dcterms:created xsi:type="dcterms:W3CDTF">2018-06-19T05:28:00Z</dcterms:created>
  <dcterms:modified xsi:type="dcterms:W3CDTF">2018-06-19T05:29:00Z</dcterms:modified>
</cp:coreProperties>
</file>