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7A" w:rsidRPr="00ED3E7A" w:rsidRDefault="00ED3E7A" w:rsidP="00ED3E7A">
      <w:pPr>
        <w:spacing w:after="0" w:line="240" w:lineRule="auto"/>
        <w:jc w:val="center"/>
        <w:rPr>
          <w:rFonts w:ascii="Times New Roman" w:eastAsia="Times New Roman" w:hAnsi="Times New Roman" w:cs="Times New Roman"/>
          <w:b/>
          <w:sz w:val="28"/>
          <w:szCs w:val="28"/>
          <w:lang w:val="ro-RO"/>
        </w:rPr>
      </w:pPr>
      <w:r w:rsidRPr="00ED3E7A">
        <w:rPr>
          <w:rFonts w:ascii="Times New Roman" w:eastAsia="Times New Roman" w:hAnsi="Times New Roman" w:cs="Times New Roman"/>
          <w:b/>
          <w:sz w:val="28"/>
          <w:szCs w:val="28"/>
          <w:lang w:val="ro-RO"/>
        </w:rPr>
        <w:t>NOTĂ DE FUNDAMENTARE</w:t>
      </w:r>
    </w:p>
    <w:p w:rsidR="00ED3E7A" w:rsidRPr="00ED3E7A" w:rsidRDefault="00ED3E7A" w:rsidP="00ED3E7A">
      <w:pPr>
        <w:spacing w:after="0" w:line="240" w:lineRule="auto"/>
        <w:jc w:val="center"/>
        <w:rPr>
          <w:rFonts w:ascii="Times New Roman" w:eastAsia="Times New Roman" w:hAnsi="Times New Roman" w:cs="Times New Roman"/>
          <w:b/>
          <w:sz w:val="28"/>
          <w:szCs w:val="28"/>
          <w:lang w:val="ro-RO"/>
        </w:rPr>
      </w:pPr>
    </w:p>
    <w:tbl>
      <w:tblPr>
        <w:tblW w:w="10435" w:type="dxa"/>
        <w:tblCellSpacing w:w="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555"/>
        <w:gridCol w:w="147"/>
        <w:gridCol w:w="5968"/>
      </w:tblGrid>
      <w:tr w:rsidR="00ED3E7A" w:rsidRPr="00ED3E7A" w:rsidTr="00750891">
        <w:trPr>
          <w:trHeight w:val="207"/>
          <w:tblCellSpacing w:w="0" w:type="dxa"/>
        </w:trPr>
        <w:tc>
          <w:tcPr>
            <w:tcW w:w="10435" w:type="dxa"/>
            <w:gridSpan w:val="4"/>
            <w:tcMar>
              <w:top w:w="15" w:type="dxa"/>
              <w:left w:w="15" w:type="dxa"/>
              <w:bottom w:w="15" w:type="dxa"/>
              <w:right w:w="15" w:type="dxa"/>
            </w:tcMar>
          </w:tcPr>
          <w:p w:rsidR="00ED3E7A" w:rsidRPr="00ED3E7A" w:rsidRDefault="00ED3E7A" w:rsidP="00ED3E7A">
            <w:pPr>
              <w:widowControl w:val="0"/>
              <w:spacing w:after="0" w:line="240" w:lineRule="auto"/>
              <w:jc w:val="center"/>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Secţiunea 1: Titlul proiectului de act normativ</w:t>
            </w:r>
          </w:p>
          <w:p w:rsidR="00ED3E7A" w:rsidRPr="00ED3E7A" w:rsidRDefault="00ED3E7A" w:rsidP="00ED3E7A">
            <w:pPr>
              <w:widowControl w:val="0"/>
              <w:spacing w:after="0" w:line="240" w:lineRule="auto"/>
              <w:jc w:val="both"/>
              <w:rPr>
                <w:rFonts w:ascii="Times New Roman" w:eastAsia="Times New Roman" w:hAnsi="Times New Roman" w:cs="Times New Roman"/>
                <w:b/>
                <w:color w:val="000000"/>
                <w:sz w:val="24"/>
                <w:szCs w:val="24"/>
                <w:lang w:val="ro-RO"/>
              </w:rPr>
            </w:pPr>
          </w:p>
        </w:tc>
      </w:tr>
      <w:tr w:rsidR="00ED3E7A" w:rsidRPr="00ED3E7A" w:rsidTr="00750891">
        <w:trPr>
          <w:trHeight w:val="609"/>
          <w:tblCellSpacing w:w="0" w:type="dxa"/>
        </w:trPr>
        <w:tc>
          <w:tcPr>
            <w:tcW w:w="10435" w:type="dxa"/>
            <w:gridSpan w:val="4"/>
            <w:tcMar>
              <w:top w:w="15" w:type="dxa"/>
              <w:left w:w="15" w:type="dxa"/>
              <w:bottom w:w="15" w:type="dxa"/>
              <w:right w:w="15" w:type="dxa"/>
            </w:tcMar>
          </w:tcPr>
          <w:p w:rsidR="00ED3E7A" w:rsidRPr="00ED3E7A" w:rsidRDefault="00ED3E7A" w:rsidP="00ED3E7A">
            <w:pPr>
              <w:tabs>
                <w:tab w:val="left" w:pos="2895"/>
              </w:tabs>
              <w:spacing w:after="0" w:line="240" w:lineRule="auto"/>
              <w:ind w:left="305" w:right="155"/>
              <w:jc w:val="center"/>
              <w:rPr>
                <w:rFonts w:ascii="Times New Roman" w:eastAsia="Times New Roman" w:hAnsi="Times New Roman" w:cs="Times New Roman"/>
                <w:b/>
                <w:sz w:val="24"/>
                <w:szCs w:val="24"/>
                <w:lang w:val="ro-RO"/>
              </w:rPr>
            </w:pPr>
          </w:p>
          <w:p w:rsidR="00ED3E7A" w:rsidRPr="00ED3E7A" w:rsidRDefault="00ED3E7A" w:rsidP="00ED3E7A">
            <w:pPr>
              <w:tabs>
                <w:tab w:val="left" w:pos="2895"/>
              </w:tabs>
              <w:spacing w:after="0" w:line="240" w:lineRule="auto"/>
              <w:ind w:left="305" w:right="155"/>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HOTĂRÂRE A  GUVERNULUI</w:t>
            </w:r>
          </w:p>
          <w:p w:rsidR="00ED3E7A" w:rsidRPr="00ED3E7A" w:rsidRDefault="00ED3E7A" w:rsidP="00ED3E7A">
            <w:pPr>
              <w:autoSpaceDE w:val="0"/>
              <w:autoSpaceDN w:val="0"/>
              <w:adjustRightInd w:val="0"/>
              <w:spacing w:after="0" w:line="240" w:lineRule="auto"/>
              <w:jc w:val="both"/>
              <w:rPr>
                <w:rFonts w:ascii="Times New Roman" w:eastAsia="Times New Roman" w:hAnsi="Times New Roman" w:cs="Times New Roman"/>
                <w:b/>
                <w:sz w:val="24"/>
                <w:szCs w:val="24"/>
              </w:rPr>
            </w:pPr>
            <w:r w:rsidRPr="00ED3E7A">
              <w:rPr>
                <w:rFonts w:ascii="Times New Roman" w:eastAsia="Times New Roman" w:hAnsi="Times New Roman" w:cs="Times New Roman"/>
                <w:b/>
                <w:color w:val="000000"/>
                <w:sz w:val="24"/>
                <w:szCs w:val="24"/>
                <w:lang w:val="ro-RO"/>
              </w:rPr>
              <w:t xml:space="preserve">     </w:t>
            </w:r>
            <w:proofErr w:type="spellStart"/>
            <w:proofErr w:type="gramStart"/>
            <w:r w:rsidRPr="00ED3E7A">
              <w:rPr>
                <w:rFonts w:ascii="Times New Roman" w:eastAsia="Times New Roman" w:hAnsi="Times New Roman" w:cs="Times New Roman"/>
                <w:b/>
                <w:sz w:val="24"/>
                <w:szCs w:val="24"/>
              </w:rPr>
              <w:t>privind</w:t>
            </w:r>
            <w:proofErr w:type="spellEnd"/>
            <w:proofErr w:type="gram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prorogarea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termenului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prevazut</w:t>
            </w:r>
            <w:proofErr w:type="spellEnd"/>
            <w:r w:rsidRPr="00ED3E7A">
              <w:rPr>
                <w:rFonts w:ascii="Times New Roman" w:eastAsia="Times New Roman" w:hAnsi="Times New Roman" w:cs="Times New Roman"/>
                <w:b/>
                <w:sz w:val="24"/>
                <w:szCs w:val="24"/>
              </w:rPr>
              <w:t xml:space="preserve"> la art. 3 </w:t>
            </w:r>
            <w:proofErr w:type="spellStart"/>
            <w:r w:rsidRPr="00ED3E7A">
              <w:rPr>
                <w:rFonts w:ascii="Times New Roman" w:eastAsia="Times New Roman" w:hAnsi="Times New Roman" w:cs="Times New Roman"/>
                <w:b/>
                <w:sz w:val="24"/>
                <w:szCs w:val="24"/>
              </w:rPr>
              <w:t>alin</w:t>
            </w:r>
            <w:proofErr w:type="spellEnd"/>
            <w:r w:rsidRPr="00ED3E7A">
              <w:rPr>
                <w:rFonts w:ascii="Times New Roman" w:eastAsia="Times New Roman" w:hAnsi="Times New Roman" w:cs="Times New Roman"/>
                <w:b/>
                <w:sz w:val="24"/>
                <w:szCs w:val="24"/>
              </w:rPr>
              <w:t xml:space="preserve">. (1) </w:t>
            </w:r>
            <w:proofErr w:type="gramStart"/>
            <w:r w:rsidRPr="00ED3E7A">
              <w:rPr>
                <w:rFonts w:ascii="Times New Roman" w:eastAsia="Times New Roman" w:hAnsi="Times New Roman" w:cs="Times New Roman"/>
                <w:b/>
                <w:sz w:val="24"/>
                <w:szCs w:val="24"/>
              </w:rPr>
              <w:t>din</w:t>
            </w:r>
            <w:proofErr w:type="gram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Hotararea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Guvernului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nr</w:t>
            </w:r>
            <w:proofErr w:type="spellEnd"/>
            <w:r w:rsidRPr="00ED3E7A">
              <w:rPr>
                <w:rFonts w:ascii="Times New Roman" w:eastAsia="Times New Roman" w:hAnsi="Times New Roman" w:cs="Times New Roman"/>
                <w:b/>
                <w:sz w:val="24"/>
                <w:szCs w:val="24"/>
              </w:rPr>
              <w:t xml:space="preserve">. 1004/2016 </w:t>
            </w:r>
            <w:proofErr w:type="spellStart"/>
            <w:r w:rsidRPr="00ED3E7A">
              <w:rPr>
                <w:rFonts w:ascii="Times New Roman" w:eastAsia="Times New Roman" w:hAnsi="Times New Roman" w:cs="Times New Roman"/>
                <w:b/>
                <w:sz w:val="24"/>
                <w:szCs w:val="24"/>
              </w:rPr>
              <w:t>pentru</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aprobarea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Normelor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referitoare</w:t>
            </w:r>
            <w:proofErr w:type="spellEnd"/>
            <w:r w:rsidRPr="00ED3E7A">
              <w:rPr>
                <w:rFonts w:ascii="Times New Roman" w:eastAsia="Times New Roman" w:hAnsi="Times New Roman" w:cs="Times New Roman"/>
                <w:b/>
                <w:sz w:val="24"/>
                <w:szCs w:val="24"/>
              </w:rPr>
              <w:t xml:space="preserve"> la </w:t>
            </w:r>
            <w:proofErr w:type="spellStart"/>
            <w:r w:rsidRPr="00ED3E7A">
              <w:rPr>
                <w:rFonts w:ascii="Times New Roman" w:eastAsia="Times New Roman" w:hAnsi="Times New Roman" w:cs="Times New Roman"/>
                <w:b/>
                <w:sz w:val="24"/>
                <w:szCs w:val="24"/>
              </w:rPr>
              <w:t>provenienţa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circulaţia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comercializarea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materialelor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lemnoase</w:t>
            </w:r>
            <w:proofErr w:type="spellEnd"/>
            <w:r w:rsidRPr="00ED3E7A">
              <w:rPr>
                <w:rFonts w:ascii="Times New Roman" w:eastAsia="Times New Roman" w:hAnsi="Times New Roman" w:cs="Times New Roman"/>
                <w:b/>
                <w:sz w:val="24"/>
                <w:szCs w:val="24"/>
              </w:rPr>
              <w:t xml:space="preserve">, la </w:t>
            </w:r>
            <w:proofErr w:type="spellStart"/>
            <w:r w:rsidRPr="00ED3E7A">
              <w:rPr>
                <w:rFonts w:ascii="Times New Roman" w:eastAsia="Times New Roman" w:hAnsi="Times New Roman" w:cs="Times New Roman"/>
                <w:b/>
                <w:sz w:val="24"/>
                <w:szCs w:val="24"/>
              </w:rPr>
              <w:t>regimul</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spaţiilor</w:t>
            </w:r>
            <w:proofErr w:type="spellEnd"/>
            <w:r w:rsidRPr="00ED3E7A">
              <w:rPr>
                <w:rFonts w:ascii="Times New Roman" w:eastAsia="Times New Roman" w:hAnsi="Times New Roman" w:cs="Times New Roman"/>
                <w:b/>
                <w:sz w:val="24"/>
                <w:szCs w:val="24"/>
              </w:rPr>
              <w:t xml:space="preserve"> de </w:t>
            </w:r>
            <w:proofErr w:type="spellStart"/>
            <w:r w:rsidRPr="00ED3E7A">
              <w:rPr>
                <w:rFonts w:ascii="Times New Roman" w:eastAsia="Times New Roman" w:hAnsi="Times New Roman" w:cs="Times New Roman"/>
                <w:b/>
                <w:sz w:val="24"/>
                <w:szCs w:val="24"/>
              </w:rPr>
              <w:t>depozitare</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materialelor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lemnoase</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al </w:t>
            </w:r>
            <w:proofErr w:type="spellStart"/>
            <w:r w:rsidRPr="00ED3E7A">
              <w:rPr>
                <w:rFonts w:ascii="Times New Roman" w:eastAsia="Times New Roman" w:hAnsi="Times New Roman" w:cs="Times New Roman"/>
                <w:b/>
                <w:sz w:val="24"/>
                <w:szCs w:val="24"/>
              </w:rPr>
              <w:t>instalaţiilor</w:t>
            </w:r>
            <w:proofErr w:type="spellEnd"/>
            <w:r w:rsidRPr="00ED3E7A">
              <w:rPr>
                <w:rFonts w:ascii="Times New Roman" w:eastAsia="Times New Roman" w:hAnsi="Times New Roman" w:cs="Times New Roman"/>
                <w:b/>
                <w:sz w:val="24"/>
                <w:szCs w:val="24"/>
              </w:rPr>
              <w:t xml:space="preserve"> de </w:t>
            </w:r>
            <w:proofErr w:type="spellStart"/>
            <w:r w:rsidRPr="00ED3E7A">
              <w:rPr>
                <w:rFonts w:ascii="Times New Roman" w:eastAsia="Times New Roman" w:hAnsi="Times New Roman" w:cs="Times New Roman"/>
                <w:b/>
                <w:sz w:val="24"/>
                <w:szCs w:val="24"/>
              </w:rPr>
              <w:t>prelucrat</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w:t>
            </w:r>
            <w:proofErr w:type="spellEnd"/>
            <w:r w:rsidRPr="00ED3E7A">
              <w:rPr>
                <w:rFonts w:ascii="Times New Roman" w:eastAsia="Times New Roman" w:hAnsi="Times New Roman" w:cs="Times New Roman"/>
                <w:b/>
                <w:sz w:val="24"/>
                <w:szCs w:val="24"/>
              </w:rPr>
              <w:t xml:space="preserve"> rotund, </w:t>
            </w:r>
            <w:proofErr w:type="spellStart"/>
            <w:r w:rsidRPr="00ED3E7A">
              <w:rPr>
                <w:rFonts w:ascii="Times New Roman" w:eastAsia="Times New Roman" w:hAnsi="Times New Roman" w:cs="Times New Roman"/>
                <w:b/>
                <w:sz w:val="24"/>
                <w:szCs w:val="24"/>
              </w:rPr>
              <w:t>precum</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unor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măsuri</w:t>
            </w:r>
            <w:proofErr w:type="spellEnd"/>
            <w:r w:rsidRPr="00ED3E7A">
              <w:rPr>
                <w:rFonts w:ascii="Times New Roman" w:eastAsia="Times New Roman" w:hAnsi="Times New Roman" w:cs="Times New Roman"/>
                <w:b/>
                <w:sz w:val="24"/>
                <w:szCs w:val="24"/>
              </w:rPr>
              <w:t xml:space="preserve"> de </w:t>
            </w:r>
            <w:proofErr w:type="spellStart"/>
            <w:r w:rsidRPr="00ED3E7A">
              <w:rPr>
                <w:rFonts w:ascii="Times New Roman" w:eastAsia="Times New Roman" w:hAnsi="Times New Roman" w:cs="Times New Roman"/>
                <w:b/>
                <w:sz w:val="24"/>
                <w:szCs w:val="24"/>
              </w:rPr>
              <w:t>aplicare</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Regulamentului</w:t>
            </w:r>
            <w:proofErr w:type="spellEnd"/>
            <w:r w:rsidRPr="00ED3E7A">
              <w:rPr>
                <w:rFonts w:ascii="Times New Roman" w:eastAsia="Times New Roman" w:hAnsi="Times New Roman" w:cs="Times New Roman"/>
                <w:b/>
                <w:sz w:val="24"/>
                <w:szCs w:val="24"/>
              </w:rPr>
              <w:t xml:space="preserve"> (UE) </w:t>
            </w:r>
            <w:proofErr w:type="spellStart"/>
            <w:r w:rsidRPr="00ED3E7A">
              <w:rPr>
                <w:rFonts w:ascii="Times New Roman" w:eastAsia="Times New Roman" w:hAnsi="Times New Roman" w:cs="Times New Roman"/>
                <w:b/>
                <w:sz w:val="24"/>
                <w:szCs w:val="24"/>
              </w:rPr>
              <w:t>nr</w:t>
            </w:r>
            <w:proofErr w:type="spellEnd"/>
            <w:r w:rsidRPr="00ED3E7A">
              <w:rPr>
                <w:rFonts w:ascii="Times New Roman" w:eastAsia="Times New Roman" w:hAnsi="Times New Roman" w:cs="Times New Roman"/>
                <w:b/>
                <w:sz w:val="24"/>
                <w:szCs w:val="24"/>
              </w:rPr>
              <w:t xml:space="preserve">. 995/2010 al </w:t>
            </w:r>
            <w:proofErr w:type="spellStart"/>
            <w:r w:rsidRPr="00ED3E7A">
              <w:rPr>
                <w:rFonts w:ascii="Times New Roman" w:eastAsia="Times New Roman" w:hAnsi="Times New Roman" w:cs="Times New Roman"/>
                <w:b/>
                <w:sz w:val="24"/>
                <w:szCs w:val="24"/>
              </w:rPr>
              <w:t>Parlamentului</w:t>
            </w:r>
            <w:proofErr w:type="spellEnd"/>
            <w:r w:rsidRPr="00ED3E7A">
              <w:rPr>
                <w:rFonts w:ascii="Times New Roman" w:eastAsia="Times New Roman" w:hAnsi="Times New Roman" w:cs="Times New Roman"/>
                <w:b/>
                <w:sz w:val="24"/>
                <w:szCs w:val="24"/>
              </w:rPr>
              <w:t xml:space="preserve"> European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al </w:t>
            </w:r>
            <w:proofErr w:type="spellStart"/>
            <w:r w:rsidRPr="00ED3E7A">
              <w:rPr>
                <w:rFonts w:ascii="Times New Roman" w:eastAsia="Times New Roman" w:hAnsi="Times New Roman" w:cs="Times New Roman"/>
                <w:b/>
                <w:sz w:val="24"/>
                <w:szCs w:val="24"/>
              </w:rPr>
              <w:t>Consiliului</w:t>
            </w:r>
            <w:proofErr w:type="spellEnd"/>
            <w:r w:rsidRPr="00ED3E7A">
              <w:rPr>
                <w:rFonts w:ascii="Times New Roman" w:eastAsia="Times New Roman" w:hAnsi="Times New Roman" w:cs="Times New Roman"/>
                <w:b/>
                <w:sz w:val="24"/>
                <w:szCs w:val="24"/>
              </w:rPr>
              <w:t xml:space="preserve"> din 20 </w:t>
            </w:r>
            <w:proofErr w:type="spellStart"/>
            <w:r w:rsidRPr="00ED3E7A">
              <w:rPr>
                <w:rFonts w:ascii="Times New Roman" w:eastAsia="Times New Roman" w:hAnsi="Times New Roman" w:cs="Times New Roman"/>
                <w:b/>
                <w:sz w:val="24"/>
                <w:szCs w:val="24"/>
              </w:rPr>
              <w:t>octombrie</w:t>
            </w:r>
            <w:proofErr w:type="spellEnd"/>
            <w:r w:rsidRPr="00ED3E7A">
              <w:rPr>
                <w:rFonts w:ascii="Times New Roman" w:eastAsia="Times New Roman" w:hAnsi="Times New Roman" w:cs="Times New Roman"/>
                <w:b/>
                <w:sz w:val="24"/>
                <w:szCs w:val="24"/>
              </w:rPr>
              <w:t xml:space="preserve"> 2010 de </w:t>
            </w:r>
            <w:proofErr w:type="spellStart"/>
            <w:r w:rsidRPr="00ED3E7A">
              <w:rPr>
                <w:rFonts w:ascii="Times New Roman" w:eastAsia="Times New Roman" w:hAnsi="Times New Roman" w:cs="Times New Roman"/>
                <w:b/>
                <w:sz w:val="24"/>
                <w:szCs w:val="24"/>
              </w:rPr>
              <w:t>stabilire</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obligaţiilor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ce</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revin</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operatorilor</w:t>
            </w:r>
            <w:proofErr w:type="spellEnd"/>
            <w:r w:rsidRPr="00ED3E7A">
              <w:rPr>
                <w:rFonts w:ascii="Times New Roman" w:eastAsia="Times New Roman" w:hAnsi="Times New Roman" w:cs="Times New Roman"/>
                <w:b/>
                <w:sz w:val="24"/>
                <w:szCs w:val="24"/>
              </w:rPr>
              <w:t xml:space="preserve"> care </w:t>
            </w:r>
            <w:proofErr w:type="spellStart"/>
            <w:r w:rsidRPr="00ED3E7A">
              <w:rPr>
                <w:rFonts w:ascii="Times New Roman" w:eastAsia="Times New Roman" w:hAnsi="Times New Roman" w:cs="Times New Roman"/>
                <w:b/>
                <w:sz w:val="24"/>
                <w:szCs w:val="24"/>
              </w:rPr>
              <w:t>introduc</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pe</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piaţă</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produse</w:t>
            </w:r>
            <w:proofErr w:type="spellEnd"/>
            <w:r w:rsidRPr="00ED3E7A">
              <w:rPr>
                <w:rFonts w:ascii="Times New Roman" w:eastAsia="Times New Roman" w:hAnsi="Times New Roman" w:cs="Times New Roman"/>
                <w:b/>
                <w:sz w:val="24"/>
                <w:szCs w:val="24"/>
              </w:rPr>
              <w:t xml:space="preserve"> din </w:t>
            </w:r>
            <w:proofErr w:type="spellStart"/>
            <w:r w:rsidRPr="00ED3E7A">
              <w:rPr>
                <w:rFonts w:ascii="Times New Roman" w:eastAsia="Times New Roman" w:hAnsi="Times New Roman" w:cs="Times New Roman"/>
                <w:b/>
                <w:sz w:val="24"/>
                <w:szCs w:val="24"/>
              </w:rPr>
              <w:t>lemn</w:t>
            </w:r>
            <w:proofErr w:type="spellEnd"/>
          </w:p>
          <w:p w:rsidR="00ED3E7A" w:rsidRPr="00ED3E7A" w:rsidRDefault="00ED3E7A" w:rsidP="00ED3E7A">
            <w:pPr>
              <w:spacing w:after="0" w:line="240" w:lineRule="auto"/>
              <w:jc w:val="center"/>
              <w:rPr>
                <w:rFonts w:ascii="Times New Roman" w:eastAsia="Times New Roman" w:hAnsi="Times New Roman" w:cs="Times New Roman"/>
                <w:b/>
                <w:i/>
                <w:color w:val="000000"/>
                <w:sz w:val="24"/>
                <w:szCs w:val="24"/>
                <w:lang w:val="ro-RO"/>
              </w:rPr>
            </w:pPr>
          </w:p>
        </w:tc>
      </w:tr>
      <w:tr w:rsidR="00ED3E7A" w:rsidRPr="00ED3E7A" w:rsidTr="00750891">
        <w:trPr>
          <w:tblCellSpacing w:w="0" w:type="dxa"/>
        </w:trPr>
        <w:tc>
          <w:tcPr>
            <w:tcW w:w="10435"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Secţiunea a 2-a: Motivul emiterii actului normativ</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50891">
        <w:trPr>
          <w:trHeight w:val="321"/>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 Descrierea situaţiei actuale</w:t>
            </w:r>
          </w:p>
        </w:tc>
        <w:tc>
          <w:tcPr>
            <w:tcW w:w="7670" w:type="dxa"/>
            <w:gridSpan w:val="3"/>
            <w:tcMar>
              <w:top w:w="15" w:type="dxa"/>
              <w:left w:w="15" w:type="dxa"/>
              <w:bottom w:w="15" w:type="dxa"/>
              <w:right w:w="15" w:type="dxa"/>
            </w:tcMar>
          </w:tcPr>
          <w:p w:rsidR="00ED3E7A" w:rsidRPr="00ED3E7A" w:rsidRDefault="00ED3E7A" w:rsidP="00ED3E7A">
            <w:pPr>
              <w:autoSpaceDE w:val="0"/>
              <w:autoSpaceDN w:val="0"/>
              <w:adjustRightInd w:val="0"/>
              <w:spacing w:after="0" w:line="240" w:lineRule="auto"/>
              <w:jc w:val="both"/>
              <w:rPr>
                <w:rFonts w:ascii="Times New Roman" w:eastAsia="Times New Roman" w:hAnsi="Times New Roman" w:cs="Times New Roman"/>
                <w:sz w:val="24"/>
                <w:szCs w:val="24"/>
              </w:rPr>
            </w:pPr>
            <w:r w:rsidRPr="00ED3E7A">
              <w:rPr>
                <w:rFonts w:ascii="Times New Roman" w:eastAsia="Times New Roman" w:hAnsi="Times New Roman" w:cs="Times New Roman"/>
                <w:sz w:val="24"/>
                <w:szCs w:val="24"/>
                <w:lang w:val="ro-RO"/>
              </w:rPr>
              <w:t xml:space="preserve">    Termenul de intrare în vigoare a Hotărârii Guvernului nr. 1004/2016 </w:t>
            </w:r>
            <w:proofErr w:type="spellStart"/>
            <w:r w:rsidRPr="00ED3E7A">
              <w:rPr>
                <w:rFonts w:ascii="Times New Roman" w:eastAsia="Times New Roman" w:hAnsi="Times New Roman" w:cs="Times New Roman"/>
                <w:sz w:val="24"/>
                <w:szCs w:val="24"/>
              </w:rPr>
              <w:t>pentru</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aprobarea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Normelor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referitoare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provenienţa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circulaţia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comercializarea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regimul</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spaţiilor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depozitare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instalaţiilor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prelucrat</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rotund, </w:t>
            </w:r>
            <w:proofErr w:type="spellStart"/>
            <w:r w:rsidRPr="00ED3E7A">
              <w:rPr>
                <w:rFonts w:ascii="Times New Roman" w:eastAsia="Times New Roman" w:hAnsi="Times New Roman" w:cs="Times New Roman"/>
                <w:sz w:val="24"/>
                <w:szCs w:val="24"/>
              </w:rPr>
              <w:t>precum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unor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măsuri</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aplicare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Regulamentului</w:t>
            </w:r>
            <w:proofErr w:type="spellEnd"/>
            <w:r w:rsidRPr="00ED3E7A">
              <w:rPr>
                <w:rFonts w:ascii="Times New Roman" w:eastAsia="Times New Roman" w:hAnsi="Times New Roman" w:cs="Times New Roman"/>
                <w:sz w:val="24"/>
                <w:szCs w:val="24"/>
              </w:rPr>
              <w:t xml:space="preserve"> (UE)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995/2010 al </w:t>
            </w:r>
            <w:proofErr w:type="spellStart"/>
            <w:r w:rsidRPr="00ED3E7A">
              <w:rPr>
                <w:rFonts w:ascii="Times New Roman" w:eastAsia="Times New Roman" w:hAnsi="Times New Roman" w:cs="Times New Roman"/>
                <w:sz w:val="24"/>
                <w:szCs w:val="24"/>
              </w:rPr>
              <w:t>Parlamentului</w:t>
            </w:r>
            <w:proofErr w:type="spellEnd"/>
            <w:r w:rsidRPr="00ED3E7A">
              <w:rPr>
                <w:rFonts w:ascii="Times New Roman" w:eastAsia="Times New Roman" w:hAnsi="Times New Roman" w:cs="Times New Roman"/>
                <w:sz w:val="24"/>
                <w:szCs w:val="24"/>
              </w:rPr>
              <w:t xml:space="preserve"> European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Consiliului</w:t>
            </w:r>
            <w:proofErr w:type="spellEnd"/>
            <w:r w:rsidRPr="00ED3E7A">
              <w:rPr>
                <w:rFonts w:ascii="Times New Roman" w:eastAsia="Times New Roman" w:hAnsi="Times New Roman" w:cs="Times New Roman"/>
                <w:sz w:val="24"/>
                <w:szCs w:val="24"/>
              </w:rPr>
              <w:t xml:space="preserve"> din 20 </w:t>
            </w:r>
            <w:proofErr w:type="spellStart"/>
            <w:r w:rsidRPr="00ED3E7A">
              <w:rPr>
                <w:rFonts w:ascii="Times New Roman" w:eastAsia="Times New Roman" w:hAnsi="Times New Roman" w:cs="Times New Roman"/>
                <w:sz w:val="24"/>
                <w:szCs w:val="24"/>
              </w:rPr>
              <w:t>octombrie</w:t>
            </w:r>
            <w:proofErr w:type="spellEnd"/>
            <w:r w:rsidRPr="00ED3E7A">
              <w:rPr>
                <w:rFonts w:ascii="Times New Roman" w:eastAsia="Times New Roman" w:hAnsi="Times New Roman" w:cs="Times New Roman"/>
                <w:sz w:val="24"/>
                <w:szCs w:val="24"/>
              </w:rPr>
              <w:t xml:space="preserve"> 2010 de </w:t>
            </w:r>
            <w:proofErr w:type="spellStart"/>
            <w:r w:rsidRPr="00ED3E7A">
              <w:rPr>
                <w:rFonts w:ascii="Times New Roman" w:eastAsia="Times New Roman" w:hAnsi="Times New Roman" w:cs="Times New Roman"/>
                <w:sz w:val="24"/>
                <w:szCs w:val="24"/>
              </w:rPr>
              <w:t>stabilire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obligaţiilor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revin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operatorilor</w:t>
            </w:r>
            <w:proofErr w:type="spellEnd"/>
            <w:r w:rsidRPr="00ED3E7A">
              <w:rPr>
                <w:rFonts w:ascii="Times New Roman" w:eastAsia="Times New Roman" w:hAnsi="Times New Roman" w:cs="Times New Roman"/>
                <w:sz w:val="24"/>
                <w:szCs w:val="24"/>
              </w:rPr>
              <w:t xml:space="preserve"> care </w:t>
            </w:r>
            <w:proofErr w:type="spellStart"/>
            <w:r w:rsidRPr="00ED3E7A">
              <w:rPr>
                <w:rFonts w:ascii="Times New Roman" w:eastAsia="Times New Roman" w:hAnsi="Times New Roman" w:cs="Times New Roman"/>
                <w:sz w:val="24"/>
                <w:szCs w:val="24"/>
              </w:rPr>
              <w:t>introduc</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piaţă</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produse</w:t>
            </w:r>
            <w:proofErr w:type="spellEnd"/>
            <w:r w:rsidRPr="00ED3E7A">
              <w:rPr>
                <w:rFonts w:ascii="Times New Roman" w:eastAsia="Times New Roman" w:hAnsi="Times New Roman" w:cs="Times New Roman"/>
                <w:sz w:val="24"/>
                <w:szCs w:val="24"/>
              </w:rPr>
              <w:t xml:space="preserve"> din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este</w:t>
            </w:r>
            <w:proofErr w:type="spellEnd"/>
            <w:r w:rsidRPr="00ED3E7A">
              <w:rPr>
                <w:rFonts w:ascii="Times New Roman" w:eastAsia="Times New Roman" w:hAnsi="Times New Roman" w:cs="Times New Roman"/>
                <w:sz w:val="24"/>
                <w:szCs w:val="24"/>
              </w:rPr>
              <w:t xml:space="preserve"> </w:t>
            </w:r>
            <w:r w:rsidR="00295A53">
              <w:rPr>
                <w:rFonts w:ascii="Times New Roman" w:eastAsia="Times New Roman" w:hAnsi="Times New Roman" w:cs="Times New Roman"/>
                <w:sz w:val="24"/>
                <w:szCs w:val="24"/>
              </w:rPr>
              <w:t xml:space="preserve">31 </w:t>
            </w:r>
            <w:proofErr w:type="spellStart"/>
            <w:r w:rsidR="00295A53">
              <w:rPr>
                <w:rFonts w:ascii="Times New Roman" w:eastAsia="Times New Roman" w:hAnsi="Times New Roman" w:cs="Times New Roman"/>
                <w:sz w:val="24"/>
                <w:szCs w:val="24"/>
              </w:rPr>
              <w:t>decembrie</w:t>
            </w:r>
            <w:proofErr w:type="spellEnd"/>
            <w:r w:rsidR="00295A53">
              <w:rPr>
                <w:rFonts w:ascii="Times New Roman" w:eastAsia="Times New Roman" w:hAnsi="Times New Roman" w:cs="Times New Roman"/>
                <w:sz w:val="24"/>
                <w:szCs w:val="24"/>
              </w:rPr>
              <w:t xml:space="preserve"> 2018</w:t>
            </w:r>
            <w:r w:rsidRPr="00ED3E7A">
              <w:rPr>
                <w:rFonts w:ascii="Times New Roman" w:eastAsia="Times New Roman" w:hAnsi="Times New Roman" w:cs="Times New Roman"/>
                <w:sz w:val="24"/>
                <w:szCs w:val="24"/>
              </w:rPr>
              <w:t xml:space="preserve">, ca </w:t>
            </w:r>
            <w:proofErr w:type="spellStart"/>
            <w:r w:rsidRPr="00ED3E7A">
              <w:rPr>
                <w:rFonts w:ascii="Times New Roman" w:eastAsia="Times New Roman" w:hAnsi="Times New Roman" w:cs="Times New Roman"/>
                <w:sz w:val="24"/>
                <w:szCs w:val="24"/>
              </w:rPr>
              <w:t>urmare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prorogării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termenului</w:t>
            </w:r>
            <w:proofErr w:type="spellEnd"/>
            <w:r w:rsidRPr="00ED3E7A">
              <w:rPr>
                <w:rFonts w:ascii="Times New Roman" w:eastAsia="Times New Roman" w:hAnsi="Times New Roman" w:cs="Times New Roman"/>
                <w:sz w:val="24"/>
                <w:szCs w:val="24"/>
              </w:rPr>
              <w:t xml:space="preserve"> initial de </w:t>
            </w:r>
            <w:proofErr w:type="spellStart"/>
            <w:r w:rsidRPr="00ED3E7A">
              <w:rPr>
                <w:rFonts w:ascii="Times New Roman" w:eastAsia="Times New Roman" w:hAnsi="Times New Roman" w:cs="Times New Roman"/>
                <w:sz w:val="24"/>
                <w:szCs w:val="24"/>
              </w:rPr>
              <w:t>intrare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în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vigoare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Hotărârea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r w:rsidR="00295A53">
              <w:rPr>
                <w:rFonts w:ascii="Times New Roman" w:eastAsia="Times New Roman" w:hAnsi="Times New Roman" w:cs="Times New Roman"/>
                <w:sz w:val="24"/>
                <w:szCs w:val="24"/>
              </w:rPr>
              <w:t xml:space="preserve">nr.741/2017 </w:t>
            </w:r>
            <w:proofErr w:type="spellStart"/>
            <w:r w:rsidRPr="00ED3E7A">
              <w:rPr>
                <w:rFonts w:ascii="Times New Roman" w:eastAsia="Times New Roman" w:hAnsi="Times New Roman" w:cs="Times New Roman"/>
                <w:sz w:val="24"/>
                <w:szCs w:val="24"/>
              </w:rPr>
              <w:t>privind</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prorogarea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termenului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prevazut</w:t>
            </w:r>
            <w:proofErr w:type="spellEnd"/>
            <w:r w:rsidRPr="00ED3E7A">
              <w:rPr>
                <w:rFonts w:ascii="Times New Roman" w:eastAsia="Times New Roman" w:hAnsi="Times New Roman" w:cs="Times New Roman"/>
                <w:sz w:val="24"/>
                <w:szCs w:val="24"/>
              </w:rPr>
              <w:t xml:space="preserve"> la art. 3 </w:t>
            </w:r>
            <w:proofErr w:type="spellStart"/>
            <w:r w:rsidRPr="00ED3E7A">
              <w:rPr>
                <w:rFonts w:ascii="Times New Roman" w:eastAsia="Times New Roman" w:hAnsi="Times New Roman" w:cs="Times New Roman"/>
                <w:sz w:val="24"/>
                <w:szCs w:val="24"/>
              </w:rPr>
              <w:t>alin</w:t>
            </w:r>
            <w:proofErr w:type="spellEnd"/>
            <w:r w:rsidRPr="00ED3E7A">
              <w:rPr>
                <w:rFonts w:ascii="Times New Roman" w:eastAsia="Times New Roman" w:hAnsi="Times New Roman" w:cs="Times New Roman"/>
                <w:sz w:val="24"/>
                <w:szCs w:val="24"/>
              </w:rPr>
              <w:t xml:space="preserve">. (1) </w:t>
            </w:r>
            <w:proofErr w:type="gramStart"/>
            <w:r w:rsidRPr="00ED3E7A">
              <w:rPr>
                <w:rFonts w:ascii="Times New Roman" w:eastAsia="Times New Roman" w:hAnsi="Times New Roman" w:cs="Times New Roman"/>
                <w:sz w:val="24"/>
                <w:szCs w:val="24"/>
              </w:rPr>
              <w:t>din</w:t>
            </w:r>
            <w:proofErr w:type="gram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Hotararea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1004/2016 </w:t>
            </w:r>
            <w:proofErr w:type="spellStart"/>
            <w:r w:rsidRPr="00ED3E7A">
              <w:rPr>
                <w:rFonts w:ascii="Times New Roman" w:eastAsia="Times New Roman" w:hAnsi="Times New Roman" w:cs="Times New Roman"/>
                <w:sz w:val="24"/>
                <w:szCs w:val="24"/>
              </w:rPr>
              <w:t>pentru</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aprobarea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Normelor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referitoare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provenienţa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circulaţia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comercializarea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regimul</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spaţiilor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depozitare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instalaţiilor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prelucrat</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rotund, </w:t>
            </w:r>
            <w:proofErr w:type="spellStart"/>
            <w:r w:rsidRPr="00ED3E7A">
              <w:rPr>
                <w:rFonts w:ascii="Times New Roman" w:eastAsia="Times New Roman" w:hAnsi="Times New Roman" w:cs="Times New Roman"/>
                <w:sz w:val="24"/>
                <w:szCs w:val="24"/>
              </w:rPr>
              <w:t>precum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unor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măsuri</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aplicare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Regulamentului</w:t>
            </w:r>
            <w:proofErr w:type="spellEnd"/>
            <w:r w:rsidRPr="00ED3E7A">
              <w:rPr>
                <w:rFonts w:ascii="Times New Roman" w:eastAsia="Times New Roman" w:hAnsi="Times New Roman" w:cs="Times New Roman"/>
                <w:sz w:val="24"/>
                <w:szCs w:val="24"/>
              </w:rPr>
              <w:t xml:space="preserve"> (UE)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995/2010 al </w:t>
            </w:r>
            <w:proofErr w:type="spellStart"/>
            <w:r w:rsidRPr="00ED3E7A">
              <w:rPr>
                <w:rFonts w:ascii="Times New Roman" w:eastAsia="Times New Roman" w:hAnsi="Times New Roman" w:cs="Times New Roman"/>
                <w:sz w:val="24"/>
                <w:szCs w:val="24"/>
              </w:rPr>
              <w:t>Parlamentului</w:t>
            </w:r>
            <w:proofErr w:type="spellEnd"/>
            <w:r w:rsidRPr="00ED3E7A">
              <w:rPr>
                <w:rFonts w:ascii="Times New Roman" w:eastAsia="Times New Roman" w:hAnsi="Times New Roman" w:cs="Times New Roman"/>
                <w:sz w:val="24"/>
                <w:szCs w:val="24"/>
              </w:rPr>
              <w:t xml:space="preserve"> European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Consiliului</w:t>
            </w:r>
            <w:proofErr w:type="spellEnd"/>
            <w:r w:rsidRPr="00ED3E7A">
              <w:rPr>
                <w:rFonts w:ascii="Times New Roman" w:eastAsia="Times New Roman" w:hAnsi="Times New Roman" w:cs="Times New Roman"/>
                <w:sz w:val="24"/>
                <w:szCs w:val="24"/>
              </w:rPr>
              <w:t xml:space="preserve"> din 20 </w:t>
            </w:r>
            <w:proofErr w:type="spellStart"/>
            <w:r w:rsidRPr="00ED3E7A">
              <w:rPr>
                <w:rFonts w:ascii="Times New Roman" w:eastAsia="Times New Roman" w:hAnsi="Times New Roman" w:cs="Times New Roman"/>
                <w:sz w:val="24"/>
                <w:szCs w:val="24"/>
              </w:rPr>
              <w:t>octombrie</w:t>
            </w:r>
            <w:proofErr w:type="spellEnd"/>
            <w:r w:rsidRPr="00ED3E7A">
              <w:rPr>
                <w:rFonts w:ascii="Times New Roman" w:eastAsia="Times New Roman" w:hAnsi="Times New Roman" w:cs="Times New Roman"/>
                <w:sz w:val="24"/>
                <w:szCs w:val="24"/>
              </w:rPr>
              <w:t xml:space="preserve"> 2010 de </w:t>
            </w:r>
            <w:proofErr w:type="spellStart"/>
            <w:r w:rsidRPr="00ED3E7A">
              <w:rPr>
                <w:rFonts w:ascii="Times New Roman" w:eastAsia="Times New Roman" w:hAnsi="Times New Roman" w:cs="Times New Roman"/>
                <w:sz w:val="24"/>
                <w:szCs w:val="24"/>
              </w:rPr>
              <w:t>stabilire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obligaţiilor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revin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operatorilor</w:t>
            </w:r>
            <w:proofErr w:type="spellEnd"/>
            <w:r w:rsidRPr="00ED3E7A">
              <w:rPr>
                <w:rFonts w:ascii="Times New Roman" w:eastAsia="Times New Roman" w:hAnsi="Times New Roman" w:cs="Times New Roman"/>
                <w:sz w:val="24"/>
                <w:szCs w:val="24"/>
              </w:rPr>
              <w:t xml:space="preserve"> care </w:t>
            </w:r>
            <w:proofErr w:type="spellStart"/>
            <w:r w:rsidRPr="00ED3E7A">
              <w:rPr>
                <w:rFonts w:ascii="Times New Roman" w:eastAsia="Times New Roman" w:hAnsi="Times New Roman" w:cs="Times New Roman"/>
                <w:sz w:val="24"/>
                <w:szCs w:val="24"/>
              </w:rPr>
              <w:t>introduc</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piaţă</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produse</w:t>
            </w:r>
            <w:proofErr w:type="spellEnd"/>
            <w:r w:rsidRPr="00ED3E7A">
              <w:rPr>
                <w:rFonts w:ascii="Times New Roman" w:eastAsia="Times New Roman" w:hAnsi="Times New Roman" w:cs="Times New Roman"/>
                <w:sz w:val="24"/>
                <w:szCs w:val="24"/>
              </w:rPr>
              <w:t xml:space="preserve"> din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w:t>
            </w:r>
          </w:p>
          <w:p w:rsidR="00ED3E7A" w:rsidRPr="00ED3E7A" w:rsidRDefault="00ED3E7A" w:rsidP="00ED3E7A">
            <w:pPr>
              <w:autoSpaceDE w:val="0"/>
              <w:autoSpaceDN w:val="0"/>
              <w:adjustRightInd w:val="0"/>
              <w:spacing w:after="0" w:line="240" w:lineRule="auto"/>
              <w:rPr>
                <w:rFonts w:ascii="Times New Roman" w:eastAsia="Times New Roman" w:hAnsi="Times New Roman" w:cs="Times New Roman"/>
                <w:sz w:val="24"/>
                <w:szCs w:val="24"/>
                <w:lang w:val="ro-RO"/>
              </w:rPr>
            </w:pPr>
            <w:r w:rsidRPr="00ED3E7A">
              <w:rPr>
                <w:rFonts w:ascii="Times New Roman" w:eastAsia="Trebuchet MS" w:hAnsi="Times New Roman" w:cs="Times New Roman"/>
                <w:sz w:val="24"/>
                <w:szCs w:val="24"/>
                <w:lang w:val="ro-RO"/>
              </w:rPr>
              <w:t xml:space="preserve">  </w:t>
            </w:r>
            <w:r w:rsidRPr="00ED3E7A">
              <w:rPr>
                <w:rFonts w:ascii="Times New Roman" w:eastAsia="Times New Roman" w:hAnsi="Times New Roman" w:cs="Times New Roman"/>
                <w:sz w:val="24"/>
                <w:szCs w:val="24"/>
                <w:lang w:val="ro-RO"/>
              </w:rPr>
              <w:t xml:space="preserve">Autoritatea publică centrală care răspunde de silvicultură asigură realizarea, dezvoltarea, funcţionarea şi administrarea SUMAL. </w:t>
            </w:r>
          </w:p>
          <w:p w:rsidR="00ED3E7A" w:rsidRPr="00ED3E7A" w:rsidRDefault="00ED3E7A" w:rsidP="00ED3E7A">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În anul 2</w:t>
            </w:r>
            <w:r w:rsidR="00295A53">
              <w:rPr>
                <w:rFonts w:ascii="Times New Roman" w:eastAsia="Times New Roman" w:hAnsi="Times New Roman" w:cs="Times New Roman"/>
                <w:sz w:val="24"/>
                <w:szCs w:val="24"/>
                <w:lang w:val="ro-RO"/>
              </w:rPr>
              <w:t>016 a fost încheiat contractul</w:t>
            </w:r>
            <w:r w:rsidRPr="00ED3E7A">
              <w:rPr>
                <w:rFonts w:ascii="Times New Roman" w:eastAsia="Times New Roman" w:hAnsi="Times New Roman" w:cs="Times New Roman"/>
                <w:sz w:val="24"/>
                <w:szCs w:val="24"/>
                <w:lang w:val="ro-RO"/>
              </w:rPr>
              <w:t xml:space="preserve"> nr. 5613/17.08.2016 încheiat între Ministerul Mediului, Apelor și Pădurilor, în calitate de achizitor și SC INDACO SYSTEMS SRL, în calitate de prestator, având ca termen de finalizare data de 17 noiembrie 2016.</w:t>
            </w:r>
          </w:p>
          <w:p w:rsidR="00ED3E7A" w:rsidRPr="00ED3E7A" w:rsidRDefault="00ED3E7A" w:rsidP="00ED3E7A">
            <w:pPr>
              <w:spacing w:after="0" w:line="240" w:lineRule="auto"/>
              <w:contextualSpacing/>
              <w:jc w:val="both"/>
              <w:rPr>
                <w:rFonts w:ascii="Times New Roman" w:eastAsia="Calibri" w:hAnsi="Times New Roman" w:cs="Times New Roman"/>
                <w:sz w:val="24"/>
                <w:szCs w:val="24"/>
                <w:lang w:val="ro-RO"/>
              </w:rPr>
            </w:pPr>
            <w:r w:rsidRPr="00ED3E7A">
              <w:rPr>
                <w:rFonts w:ascii="Times New Roman" w:eastAsia="Calibri" w:hAnsi="Times New Roman" w:cs="Times New Roman"/>
                <w:sz w:val="24"/>
                <w:szCs w:val="24"/>
                <w:lang w:val="ro-RO"/>
              </w:rPr>
              <w:t xml:space="preserve">      Prevederile contractului 5613/17.08.2016 nu au fost respectate. </w:t>
            </w:r>
          </w:p>
          <w:p w:rsidR="00ED3E7A" w:rsidRPr="00ED3E7A" w:rsidRDefault="00ED3E7A" w:rsidP="00ED3E7A">
            <w:pPr>
              <w:spacing w:after="0" w:line="240" w:lineRule="auto"/>
              <w:jc w:val="both"/>
              <w:rPr>
                <w:rFonts w:ascii="Times New Roman" w:eastAsia="Trebuchet MS" w:hAnsi="Times New Roman" w:cs="Times New Roman"/>
                <w:sz w:val="24"/>
                <w:szCs w:val="24"/>
                <w:lang w:val="ro-RO"/>
              </w:rPr>
            </w:pPr>
            <w:r w:rsidRPr="00ED3E7A">
              <w:rPr>
                <w:rFonts w:ascii="Times New Roman" w:eastAsia="Trebuchet MS" w:hAnsi="Times New Roman" w:cs="Times New Roman"/>
                <w:sz w:val="24"/>
                <w:szCs w:val="24"/>
                <w:lang w:val="ro-RO"/>
              </w:rPr>
              <w:t xml:space="preserve">       În data de 19.05.2017 la Ministerul Apelor și Pădurilor a fost aprobat, sub nr. 23517/19.05.2017, „</w:t>
            </w:r>
            <w:r w:rsidRPr="00ED3E7A">
              <w:rPr>
                <w:rFonts w:ascii="Times New Roman" w:eastAsia="Trebuchet MS" w:hAnsi="Times New Roman" w:cs="Times New Roman"/>
                <w:i/>
                <w:sz w:val="24"/>
                <w:szCs w:val="24"/>
                <w:lang w:val="ro-RO"/>
              </w:rPr>
              <w:t>Raportul privind analiza Contractului de servicii nr. 5613/17.08.2016, respectiv a dosarului de achiziție a sistemului informatic integrat SUMAL”</w:t>
            </w:r>
            <w:r w:rsidRPr="00ED3E7A">
              <w:rPr>
                <w:rFonts w:ascii="Times New Roman" w:eastAsia="Trebuchet MS" w:hAnsi="Times New Roman" w:cs="Times New Roman"/>
                <w:sz w:val="24"/>
                <w:szCs w:val="24"/>
                <w:lang w:val="ro-RO"/>
              </w:rPr>
              <w:t>, în care, la punctul V – Propuneri, s-au stabilit următoarele:</w:t>
            </w:r>
          </w:p>
          <w:p w:rsidR="00ED3E7A" w:rsidRPr="00ED3E7A" w:rsidRDefault="00ED3E7A" w:rsidP="00ED3E7A">
            <w:pPr>
              <w:widowControl w:val="0"/>
              <w:numPr>
                <w:ilvl w:val="0"/>
                <w:numId w:val="3"/>
              </w:numPr>
              <w:tabs>
                <w:tab w:val="left" w:pos="801"/>
              </w:tabs>
              <w:autoSpaceDE w:val="0"/>
              <w:autoSpaceDN w:val="0"/>
              <w:adjustRightInd w:val="0"/>
              <w:spacing w:after="0" w:line="240" w:lineRule="auto"/>
              <w:ind w:left="234" w:firstLine="425"/>
              <w:jc w:val="both"/>
              <w:rPr>
                <w:rFonts w:ascii="Times New Roman" w:eastAsia="Arial" w:hAnsi="Times New Roman" w:cs="Times New Roman"/>
                <w:sz w:val="24"/>
                <w:szCs w:val="24"/>
                <w:lang w:val="en"/>
              </w:rPr>
            </w:pPr>
            <w:r w:rsidRPr="00ED3E7A">
              <w:rPr>
                <w:rFonts w:ascii="Times New Roman" w:eastAsia="Arial" w:hAnsi="Times New Roman" w:cs="Times New Roman"/>
                <w:sz w:val="24"/>
                <w:szCs w:val="24"/>
              </w:rPr>
              <w:t>“</w:t>
            </w:r>
            <w:proofErr w:type="spellStart"/>
            <w:r w:rsidRPr="00ED3E7A">
              <w:rPr>
                <w:rFonts w:ascii="Times New Roman" w:eastAsia="Arial" w:hAnsi="Times New Roman" w:cs="Times New Roman"/>
                <w:sz w:val="24"/>
                <w:szCs w:val="24"/>
              </w:rPr>
              <w:t>Notificarea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prestatorului</w:t>
            </w:r>
            <w:proofErr w:type="spellEnd"/>
            <w:r w:rsidRPr="00ED3E7A">
              <w:rPr>
                <w:rFonts w:ascii="Times New Roman" w:eastAsia="Arial" w:hAnsi="Times New Roman" w:cs="Times New Roman"/>
                <w:sz w:val="24"/>
                <w:szCs w:val="24"/>
              </w:rPr>
              <w:t xml:space="preserve"> SC </w:t>
            </w:r>
            <w:proofErr w:type="spellStart"/>
            <w:r w:rsidRPr="00ED3E7A">
              <w:rPr>
                <w:rFonts w:ascii="Times New Roman" w:eastAsia="Arial" w:hAnsi="Times New Roman" w:cs="Times New Roman"/>
                <w:sz w:val="24"/>
                <w:szCs w:val="24"/>
              </w:rPr>
              <w:t>Indaco</w:t>
            </w:r>
            <w:proofErr w:type="spellEnd"/>
            <w:r w:rsidRPr="00ED3E7A">
              <w:rPr>
                <w:rFonts w:ascii="Times New Roman" w:eastAsia="Arial" w:hAnsi="Times New Roman" w:cs="Times New Roman"/>
                <w:sz w:val="24"/>
                <w:szCs w:val="24"/>
              </w:rPr>
              <w:t xml:space="preserve"> System SRL </w:t>
            </w:r>
            <w:proofErr w:type="spellStart"/>
            <w:r w:rsidRPr="00ED3E7A">
              <w:rPr>
                <w:rFonts w:ascii="Times New Roman" w:eastAsia="Arial" w:hAnsi="Times New Roman" w:cs="Times New Roman"/>
                <w:sz w:val="24"/>
                <w:szCs w:val="24"/>
              </w:rPr>
              <w:t>despre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încetarea</w:t>
            </w:r>
            <w:proofErr w:type="spellEnd"/>
            <w:r w:rsidRPr="00ED3E7A">
              <w:rPr>
                <w:rFonts w:ascii="Times New Roman" w:eastAsia="Arial" w:hAnsi="Times New Roman" w:cs="Times New Roman"/>
                <w:sz w:val="24"/>
                <w:szCs w:val="24"/>
              </w:rPr>
              <w:t xml:space="preserve"> de </w:t>
            </w:r>
            <w:proofErr w:type="spellStart"/>
            <w:r w:rsidRPr="00ED3E7A">
              <w:rPr>
                <w:rFonts w:ascii="Times New Roman" w:eastAsia="Arial" w:hAnsi="Times New Roman" w:cs="Times New Roman"/>
                <w:sz w:val="24"/>
                <w:szCs w:val="24"/>
              </w:rPr>
              <w:t>drept</w:t>
            </w:r>
            <w:proofErr w:type="spellEnd"/>
            <w:r w:rsidRPr="00ED3E7A">
              <w:rPr>
                <w:rFonts w:ascii="Times New Roman" w:eastAsia="Arial" w:hAnsi="Times New Roman" w:cs="Times New Roman"/>
                <w:sz w:val="24"/>
                <w:szCs w:val="24"/>
              </w:rPr>
              <w:t xml:space="preserve"> a </w:t>
            </w:r>
            <w:proofErr w:type="spellStart"/>
            <w:r w:rsidRPr="00ED3E7A">
              <w:rPr>
                <w:rFonts w:ascii="Times New Roman" w:eastAsia="Arial" w:hAnsi="Times New Roman" w:cs="Times New Roman"/>
                <w:sz w:val="24"/>
                <w:szCs w:val="24"/>
                <w:lang w:val="en"/>
              </w:rPr>
              <w:t>Contractului</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nr</w:t>
            </w:r>
            <w:proofErr w:type="spellEnd"/>
            <w:r w:rsidRPr="00ED3E7A">
              <w:rPr>
                <w:rFonts w:ascii="Times New Roman" w:eastAsia="Arial" w:hAnsi="Times New Roman" w:cs="Times New Roman"/>
                <w:sz w:val="24"/>
                <w:szCs w:val="24"/>
                <w:lang w:val="en"/>
              </w:rPr>
              <w:t xml:space="preserve">. 5613/17.08.2016 la data </w:t>
            </w:r>
            <w:proofErr w:type="spellStart"/>
            <w:r w:rsidRPr="00ED3E7A">
              <w:rPr>
                <w:rFonts w:ascii="Times New Roman" w:eastAsia="Arial" w:hAnsi="Times New Roman" w:cs="Times New Roman"/>
                <w:sz w:val="24"/>
                <w:szCs w:val="24"/>
                <w:lang w:val="en"/>
              </w:rPr>
              <w:t>de</w:t>
            </w:r>
            <w:proofErr w:type="spellEnd"/>
            <w:r w:rsidRPr="00ED3E7A">
              <w:rPr>
                <w:rFonts w:ascii="Times New Roman" w:eastAsia="Arial" w:hAnsi="Times New Roman" w:cs="Times New Roman"/>
                <w:sz w:val="24"/>
                <w:szCs w:val="24"/>
                <w:lang w:val="en"/>
              </w:rPr>
              <w:t xml:space="preserve"> 17.12.2016 </w:t>
            </w:r>
            <w:proofErr w:type="spellStart"/>
            <w:r w:rsidRPr="00ED3E7A">
              <w:rPr>
                <w:rFonts w:ascii="Times New Roman" w:eastAsia="Arial" w:hAnsi="Times New Roman" w:cs="Times New Roman"/>
                <w:sz w:val="24"/>
                <w:szCs w:val="24"/>
                <w:lang w:val="en"/>
              </w:rPr>
              <w:t>prin</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ajungerea</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lui</w:t>
            </w:r>
            <w:proofErr w:type="spellEnd"/>
            <w:r w:rsidRPr="00ED3E7A">
              <w:rPr>
                <w:rFonts w:ascii="Times New Roman" w:eastAsia="Arial" w:hAnsi="Times New Roman" w:cs="Times New Roman"/>
                <w:sz w:val="24"/>
                <w:szCs w:val="24"/>
                <w:lang w:val="en"/>
              </w:rPr>
              <w:t xml:space="preserve"> la </w:t>
            </w:r>
            <w:proofErr w:type="spellStart"/>
            <w:r w:rsidRPr="00ED3E7A">
              <w:rPr>
                <w:rFonts w:ascii="Times New Roman" w:eastAsia="Arial" w:hAnsi="Times New Roman" w:cs="Times New Roman"/>
                <w:sz w:val="24"/>
                <w:szCs w:val="24"/>
                <w:lang w:val="en"/>
              </w:rPr>
              <w:t>termen</w:t>
            </w:r>
            <w:proofErr w:type="spellEnd"/>
            <w:r w:rsidRPr="00ED3E7A">
              <w:rPr>
                <w:rFonts w:ascii="Times New Roman" w:eastAsia="Arial" w:hAnsi="Times New Roman" w:cs="Times New Roman"/>
                <w:sz w:val="24"/>
                <w:szCs w:val="24"/>
                <w:lang w:val="en"/>
              </w:rPr>
              <w:t xml:space="preserve">, conform Art. 19, lit. a) </w:t>
            </w:r>
            <w:proofErr w:type="gramStart"/>
            <w:r w:rsidRPr="00ED3E7A">
              <w:rPr>
                <w:rFonts w:ascii="Times New Roman" w:eastAsia="Arial" w:hAnsi="Times New Roman" w:cs="Times New Roman"/>
                <w:sz w:val="24"/>
                <w:szCs w:val="24"/>
                <w:lang w:val="en"/>
              </w:rPr>
              <w:t>din</w:t>
            </w:r>
            <w:proofErr w:type="gramEnd"/>
            <w:r w:rsidRPr="00ED3E7A">
              <w:rPr>
                <w:rFonts w:ascii="Times New Roman" w:eastAsia="Arial" w:hAnsi="Times New Roman" w:cs="Times New Roman"/>
                <w:sz w:val="24"/>
                <w:szCs w:val="24"/>
                <w:lang w:val="en"/>
              </w:rPr>
              <w:t xml:space="preserve"> contract </w:t>
            </w:r>
            <w:proofErr w:type="spellStart"/>
            <w:r w:rsidRPr="00ED3E7A">
              <w:rPr>
                <w:rFonts w:ascii="Times New Roman" w:eastAsia="Arial" w:hAnsi="Times New Roman" w:cs="Times New Roman"/>
                <w:sz w:val="24"/>
                <w:szCs w:val="24"/>
                <w:lang w:val="en"/>
              </w:rPr>
              <w:t>și</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despre</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neîndeplinirea</w:t>
            </w:r>
            <w:proofErr w:type="spellEnd"/>
            <w:r w:rsidRPr="00ED3E7A">
              <w:rPr>
                <w:rFonts w:ascii="Times New Roman" w:eastAsia="Arial" w:hAnsi="Times New Roman" w:cs="Times New Roman"/>
                <w:sz w:val="24"/>
                <w:szCs w:val="24"/>
                <w:lang w:val="en"/>
              </w:rPr>
              <w:t xml:space="preserve"> de </w:t>
            </w:r>
            <w:proofErr w:type="spellStart"/>
            <w:r w:rsidRPr="00ED3E7A">
              <w:rPr>
                <w:rFonts w:ascii="Times New Roman" w:eastAsia="Arial" w:hAnsi="Times New Roman" w:cs="Times New Roman"/>
                <w:sz w:val="24"/>
                <w:szCs w:val="24"/>
                <w:lang w:val="en"/>
              </w:rPr>
              <w:t>către</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acesta</w:t>
            </w:r>
            <w:proofErr w:type="spellEnd"/>
            <w:r w:rsidRPr="00ED3E7A">
              <w:rPr>
                <w:rFonts w:ascii="Times New Roman" w:eastAsia="Arial" w:hAnsi="Times New Roman" w:cs="Times New Roman"/>
                <w:sz w:val="24"/>
                <w:szCs w:val="24"/>
                <w:lang w:val="en"/>
              </w:rPr>
              <w:t xml:space="preserve"> a  </w:t>
            </w:r>
            <w:proofErr w:type="spellStart"/>
            <w:r w:rsidRPr="00ED3E7A">
              <w:rPr>
                <w:rFonts w:ascii="Times New Roman" w:eastAsia="Arial" w:hAnsi="Times New Roman" w:cs="Times New Roman"/>
                <w:sz w:val="24"/>
                <w:szCs w:val="24"/>
              </w:rPr>
              <w:t>obligațiilor</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contractuale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prevăzute</w:t>
            </w:r>
            <w:proofErr w:type="spellEnd"/>
            <w:r w:rsidRPr="00ED3E7A">
              <w:rPr>
                <w:rFonts w:ascii="Times New Roman" w:eastAsia="Arial" w:hAnsi="Times New Roman" w:cs="Times New Roman"/>
                <w:sz w:val="24"/>
                <w:szCs w:val="24"/>
              </w:rPr>
              <w:t xml:space="preserve"> la Art. 4, </w:t>
            </w:r>
            <w:proofErr w:type="spellStart"/>
            <w:r w:rsidRPr="00ED3E7A">
              <w:rPr>
                <w:rFonts w:ascii="Times New Roman" w:eastAsia="Arial" w:hAnsi="Times New Roman" w:cs="Times New Roman"/>
                <w:sz w:val="24"/>
                <w:szCs w:val="24"/>
              </w:rPr>
              <w:t>respectiv</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nerealizarea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serviciilor</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în</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termenele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asumate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pentru</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executare</w:t>
            </w:r>
            <w:proofErr w:type="spellEnd"/>
            <w:r w:rsidRPr="00ED3E7A">
              <w:rPr>
                <w:rFonts w:ascii="Times New Roman" w:eastAsia="Arial" w:hAnsi="Times New Roman" w:cs="Times New Roman"/>
                <w:sz w:val="24"/>
                <w:szCs w:val="24"/>
              </w:rPr>
              <w:t xml:space="preserve">. </w:t>
            </w:r>
          </w:p>
          <w:p w:rsidR="00ED3E7A" w:rsidRPr="00ED3E7A" w:rsidRDefault="00ED3E7A" w:rsidP="00ED3E7A">
            <w:pPr>
              <w:numPr>
                <w:ilvl w:val="0"/>
                <w:numId w:val="3"/>
              </w:numPr>
              <w:tabs>
                <w:tab w:val="left" w:pos="801"/>
              </w:tabs>
              <w:autoSpaceDE w:val="0"/>
              <w:autoSpaceDN w:val="0"/>
              <w:adjustRightInd w:val="0"/>
              <w:spacing w:after="0" w:line="240" w:lineRule="auto"/>
              <w:ind w:left="234" w:firstLine="425"/>
              <w:contextualSpacing/>
              <w:jc w:val="both"/>
              <w:rPr>
                <w:rFonts w:ascii="Times New Roman" w:eastAsia="Calibri" w:hAnsi="Times New Roman" w:cs="Times New Roman"/>
                <w:sz w:val="24"/>
                <w:szCs w:val="24"/>
                <w:lang w:val="en"/>
              </w:rPr>
            </w:pPr>
            <w:proofErr w:type="spellStart"/>
            <w:r w:rsidRPr="00ED3E7A">
              <w:rPr>
                <w:rFonts w:ascii="Times New Roman" w:eastAsia="Calibri" w:hAnsi="Times New Roman" w:cs="Times New Roman"/>
                <w:sz w:val="24"/>
                <w:szCs w:val="24"/>
                <w:lang w:val="en"/>
              </w:rPr>
              <w:t>Efectuarea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demersurilor</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necesare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către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Ministerul</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Agriculturii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Dezvoltării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Rurale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în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scopul</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clarificării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problemei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privind</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drepturile</w:t>
            </w:r>
            <w:proofErr w:type="spellEnd"/>
            <w:r w:rsidRPr="00ED3E7A">
              <w:rPr>
                <w:rFonts w:ascii="Times New Roman" w:eastAsia="Calibri" w:hAnsi="Times New Roman" w:cs="Times New Roman"/>
                <w:sz w:val="24"/>
                <w:szCs w:val="24"/>
                <w:lang w:val="en"/>
              </w:rPr>
              <w:t xml:space="preserve"> de </w:t>
            </w:r>
            <w:proofErr w:type="spellStart"/>
            <w:r w:rsidRPr="00ED3E7A">
              <w:rPr>
                <w:rFonts w:ascii="Times New Roman" w:eastAsia="Calibri" w:hAnsi="Times New Roman" w:cs="Times New Roman"/>
                <w:sz w:val="24"/>
                <w:szCs w:val="24"/>
                <w:lang w:val="en"/>
              </w:rPr>
              <w:t>proprietate</w:t>
            </w:r>
            <w:proofErr w:type="spellEnd"/>
            <w:r w:rsidRPr="00ED3E7A">
              <w:rPr>
                <w:rFonts w:ascii="Times New Roman" w:eastAsia="Calibri" w:hAnsi="Times New Roman" w:cs="Times New Roman"/>
                <w:sz w:val="24"/>
                <w:szCs w:val="24"/>
                <w:lang w:val="en"/>
              </w:rPr>
              <w:t xml:space="preserve"> ale </w:t>
            </w:r>
            <w:proofErr w:type="spellStart"/>
            <w:r w:rsidRPr="00ED3E7A">
              <w:rPr>
                <w:rFonts w:ascii="Times New Roman" w:eastAsia="Calibri" w:hAnsi="Times New Roman" w:cs="Times New Roman"/>
                <w:sz w:val="24"/>
                <w:szCs w:val="24"/>
                <w:lang w:val="en"/>
              </w:rPr>
              <w:t>autorității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publice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centrale</w:t>
            </w:r>
            <w:proofErr w:type="spellEnd"/>
            <w:r w:rsidRPr="00ED3E7A">
              <w:rPr>
                <w:rFonts w:ascii="Times New Roman" w:eastAsia="Calibri" w:hAnsi="Times New Roman" w:cs="Times New Roman"/>
                <w:sz w:val="24"/>
                <w:szCs w:val="24"/>
                <w:lang w:val="en"/>
              </w:rPr>
              <w:t xml:space="preserve"> care </w:t>
            </w:r>
            <w:proofErr w:type="spellStart"/>
            <w:r w:rsidRPr="00ED3E7A">
              <w:rPr>
                <w:rFonts w:ascii="Times New Roman" w:eastAsia="Calibri" w:hAnsi="Times New Roman" w:cs="Times New Roman"/>
                <w:sz w:val="24"/>
                <w:szCs w:val="24"/>
                <w:lang w:val="en"/>
              </w:rPr>
              <w:t>răspunde</w:t>
            </w:r>
            <w:proofErr w:type="spellEnd"/>
            <w:r w:rsidRPr="00ED3E7A">
              <w:rPr>
                <w:rFonts w:ascii="Times New Roman" w:eastAsia="Calibri" w:hAnsi="Times New Roman" w:cs="Times New Roman"/>
                <w:sz w:val="24"/>
                <w:szCs w:val="24"/>
                <w:lang w:val="en"/>
              </w:rPr>
              <w:t xml:space="preserve"> de </w:t>
            </w:r>
            <w:proofErr w:type="spellStart"/>
            <w:r w:rsidRPr="00ED3E7A">
              <w:rPr>
                <w:rFonts w:ascii="Times New Roman" w:eastAsia="Calibri" w:hAnsi="Times New Roman" w:cs="Times New Roman"/>
                <w:sz w:val="24"/>
                <w:szCs w:val="24"/>
                <w:lang w:val="en"/>
              </w:rPr>
              <w:t>silvicultură</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asupra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unor</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aplicații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informatice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aferente</w:t>
            </w:r>
            <w:proofErr w:type="spellEnd"/>
            <w:r w:rsidRPr="00ED3E7A">
              <w:rPr>
                <w:rFonts w:ascii="Times New Roman" w:eastAsia="Calibri" w:hAnsi="Times New Roman" w:cs="Times New Roman"/>
                <w:sz w:val="24"/>
                <w:szCs w:val="24"/>
                <w:lang w:val="en"/>
              </w:rPr>
              <w:t xml:space="preserve"> SUMAL ca parte a FMIMS -</w:t>
            </w:r>
            <w:r w:rsidRPr="00ED3E7A">
              <w:rPr>
                <w:rFonts w:ascii="Times New Roman" w:eastAsia="Calibri" w:hAnsi="Times New Roman" w:cs="Times New Roman"/>
                <w:sz w:val="24"/>
                <w:szCs w:val="24"/>
                <w:lang w:val="ro-RO"/>
              </w:rPr>
              <w:t xml:space="preserve"> Sistem Informatic de Monitorizare și Management Forestier (Forest Monitoring and </w:t>
            </w:r>
            <w:r w:rsidRPr="00ED3E7A">
              <w:rPr>
                <w:rFonts w:ascii="Times New Roman" w:eastAsia="Calibri" w:hAnsi="Times New Roman" w:cs="Times New Roman"/>
                <w:sz w:val="24"/>
                <w:szCs w:val="24"/>
                <w:lang w:val="ro-RO"/>
              </w:rPr>
              <w:lastRenderedPageBreak/>
              <w:t>Information Management  System) și predarea – primirea oficială a acestor drepturi.</w:t>
            </w:r>
          </w:p>
          <w:p w:rsidR="00ED3E7A" w:rsidRPr="00ED3E7A" w:rsidRDefault="00ED3E7A" w:rsidP="00ED3E7A">
            <w:pPr>
              <w:numPr>
                <w:ilvl w:val="0"/>
                <w:numId w:val="3"/>
              </w:numPr>
              <w:tabs>
                <w:tab w:val="left" w:pos="801"/>
              </w:tabs>
              <w:autoSpaceDE w:val="0"/>
              <w:autoSpaceDN w:val="0"/>
              <w:adjustRightInd w:val="0"/>
              <w:spacing w:after="0" w:line="240" w:lineRule="auto"/>
              <w:ind w:left="234" w:firstLine="425"/>
              <w:contextualSpacing/>
              <w:jc w:val="both"/>
              <w:rPr>
                <w:rFonts w:ascii="Times New Roman" w:eastAsia="Calibri" w:hAnsi="Times New Roman" w:cs="Times New Roman"/>
                <w:sz w:val="24"/>
                <w:szCs w:val="24"/>
                <w:lang w:val="en"/>
              </w:rPr>
            </w:pPr>
            <w:r w:rsidRPr="00ED3E7A">
              <w:rPr>
                <w:rFonts w:ascii="Times New Roman" w:eastAsia="Calibri" w:hAnsi="Times New Roman" w:cs="Times New Roman"/>
                <w:sz w:val="24"/>
                <w:szCs w:val="24"/>
                <w:lang w:val="ro-RO"/>
              </w:rPr>
              <w:t>Efectuarea demersurilor necesare</w:t>
            </w:r>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achiziționării</w:t>
            </w:r>
            <w:proofErr w:type="spellEnd"/>
            <w:r w:rsidRPr="00ED3E7A">
              <w:rPr>
                <w:rFonts w:ascii="Times New Roman" w:eastAsia="Calibri" w:hAnsi="Times New Roman" w:cs="Times New Roman"/>
                <w:sz w:val="24"/>
                <w:szCs w:val="24"/>
                <w:lang w:val="en"/>
              </w:rPr>
              <w:t xml:space="preserve"> de </w:t>
            </w:r>
            <w:proofErr w:type="spellStart"/>
            <w:r w:rsidRPr="00ED3E7A">
              <w:rPr>
                <w:rFonts w:ascii="Times New Roman" w:eastAsia="Calibri" w:hAnsi="Times New Roman" w:cs="Times New Roman"/>
                <w:sz w:val="24"/>
                <w:szCs w:val="24"/>
                <w:lang w:val="en"/>
              </w:rPr>
              <w:t>servicii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pentru</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realizarea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sistemului</w:t>
            </w:r>
            <w:proofErr w:type="spellEnd"/>
            <w:r w:rsidRPr="00ED3E7A">
              <w:rPr>
                <w:rFonts w:ascii="Times New Roman" w:eastAsia="Calibri" w:hAnsi="Times New Roman" w:cs="Times New Roman"/>
                <w:sz w:val="24"/>
                <w:szCs w:val="24"/>
                <w:lang w:val="en"/>
              </w:rPr>
              <w:t xml:space="preserve"> </w:t>
            </w:r>
            <w:bookmarkStart w:id="0" w:name="_Hlk482897973"/>
            <w:proofErr w:type="spellStart"/>
            <w:r w:rsidRPr="00ED3E7A">
              <w:rPr>
                <w:rFonts w:ascii="Times New Roman" w:eastAsia="Calibri" w:hAnsi="Times New Roman" w:cs="Times New Roman"/>
                <w:sz w:val="24"/>
                <w:szCs w:val="24"/>
                <w:lang w:val="en"/>
              </w:rPr>
              <w:t>informatic</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integrat</w:t>
            </w:r>
            <w:proofErr w:type="spellEnd"/>
            <w:r w:rsidRPr="00ED3E7A">
              <w:rPr>
                <w:rFonts w:ascii="Times New Roman" w:eastAsia="Calibri" w:hAnsi="Times New Roman" w:cs="Times New Roman"/>
                <w:sz w:val="24"/>
                <w:szCs w:val="24"/>
                <w:lang w:val="en"/>
              </w:rPr>
              <w:t xml:space="preserve"> SUMAL</w:t>
            </w:r>
            <w:bookmarkEnd w:id="0"/>
            <w:r w:rsidRPr="00ED3E7A">
              <w:rPr>
                <w:rFonts w:ascii="Times New Roman" w:eastAsia="Calibri" w:hAnsi="Times New Roman" w:cs="Times New Roman"/>
                <w:sz w:val="24"/>
                <w:szCs w:val="24"/>
                <w:lang w:val="en"/>
              </w:rPr>
              <w:t xml:space="preserve">, </w:t>
            </w:r>
            <w:r w:rsidRPr="00ED3E7A">
              <w:rPr>
                <w:rFonts w:ascii="Times New Roman" w:eastAsia="Calibri" w:hAnsi="Times New Roman" w:cs="Times New Roman"/>
                <w:sz w:val="24"/>
                <w:szCs w:val="24"/>
                <w:lang w:val="ro-RO"/>
              </w:rPr>
              <w:t xml:space="preserve">în scopul atingerii obiectivului Hotărârii  CSAT din iunie 2015 prin care s-a dispus, la art.1 lit.d), dezvoltarea sistemului informatic integrat de urmărire a materialelor lemnoase SUMAL, operaționalizarea sistemului FMIMS și dezvoltarea </w:t>
            </w:r>
            <w:r w:rsidRPr="00ED3E7A">
              <w:rPr>
                <w:rFonts w:ascii="Times New Roman" w:eastAsia="Calibri" w:hAnsi="Times New Roman" w:cs="Times New Roman"/>
                <w:i/>
                <w:sz w:val="24"/>
                <w:szCs w:val="24"/>
                <w:lang w:val="ro-RO"/>
              </w:rPr>
              <w:t>Radarului pădurilor</w:t>
            </w:r>
            <w:r w:rsidRPr="00ED3E7A">
              <w:rPr>
                <w:rFonts w:ascii="Times New Roman" w:eastAsia="Calibri" w:hAnsi="Times New Roman" w:cs="Times New Roman"/>
                <w:sz w:val="24"/>
                <w:szCs w:val="24"/>
                <w:lang w:val="ro-RO"/>
              </w:rPr>
              <w:t xml:space="preserve"> (WoodTracking și IWood Tracking) de alertare a instituțiilor cu responsabilități în materie.</w:t>
            </w:r>
          </w:p>
          <w:p w:rsidR="00ED3E7A" w:rsidRPr="00ED3E7A" w:rsidRDefault="00ED3E7A" w:rsidP="00ED3E7A">
            <w:pPr>
              <w:numPr>
                <w:ilvl w:val="0"/>
                <w:numId w:val="3"/>
              </w:numPr>
              <w:tabs>
                <w:tab w:val="left" w:pos="801"/>
              </w:tabs>
              <w:autoSpaceDE w:val="0"/>
              <w:autoSpaceDN w:val="0"/>
              <w:adjustRightInd w:val="0"/>
              <w:spacing w:after="0" w:line="240" w:lineRule="auto"/>
              <w:ind w:left="234" w:firstLine="425"/>
              <w:contextualSpacing/>
              <w:jc w:val="both"/>
              <w:rPr>
                <w:rFonts w:ascii="Times New Roman" w:eastAsia="Calibri" w:hAnsi="Times New Roman" w:cs="Times New Roman"/>
                <w:i/>
                <w:sz w:val="24"/>
                <w:szCs w:val="24"/>
                <w:lang w:val="en"/>
              </w:rPr>
            </w:pPr>
            <w:proofErr w:type="spellStart"/>
            <w:r w:rsidRPr="00ED3E7A">
              <w:rPr>
                <w:rFonts w:ascii="Times New Roman" w:eastAsia="Calibri" w:hAnsi="Times New Roman" w:cs="Times New Roman"/>
                <w:sz w:val="24"/>
                <w:szCs w:val="24"/>
                <w:lang w:val="en"/>
              </w:rPr>
              <w:t>Având</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în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vedere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constatările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concluziile</w:t>
            </w:r>
            <w:proofErr w:type="spellEnd"/>
            <w:r w:rsidRPr="00ED3E7A">
              <w:rPr>
                <w:rFonts w:ascii="Times New Roman" w:eastAsia="Calibri" w:hAnsi="Times New Roman" w:cs="Times New Roman"/>
                <w:sz w:val="24"/>
                <w:szCs w:val="24"/>
                <w:lang w:val="en"/>
              </w:rPr>
              <w:t xml:space="preserve"> din </w:t>
            </w:r>
            <w:proofErr w:type="spellStart"/>
            <w:r w:rsidRPr="00ED3E7A">
              <w:rPr>
                <w:rFonts w:ascii="Times New Roman" w:eastAsia="Calibri" w:hAnsi="Times New Roman" w:cs="Times New Roman"/>
                <w:sz w:val="24"/>
                <w:szCs w:val="24"/>
                <w:lang w:val="en"/>
              </w:rPr>
              <w:t>prezentul</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raport</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respectiv</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rPr>
              <w:t>nerespectarea</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obligațiilor</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contractuale</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în</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termenele</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asumate</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și</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că</w:t>
            </w:r>
            <w:proofErr w:type="spellEnd"/>
            <w:r w:rsidRPr="00ED3E7A">
              <w:rPr>
                <w:rFonts w:ascii="Times New Roman" w:eastAsia="Calibri" w:hAnsi="Times New Roman" w:cs="Times New Roman"/>
                <w:sz w:val="24"/>
                <w:szCs w:val="24"/>
              </w:rPr>
              <w:t xml:space="preserve"> </w:t>
            </w:r>
            <w:proofErr w:type="gramStart"/>
            <w:r w:rsidRPr="00ED3E7A">
              <w:rPr>
                <w:rFonts w:ascii="Times New Roman" w:eastAsia="Calibri" w:hAnsi="Times New Roman" w:cs="Times New Roman"/>
                <w:sz w:val="24"/>
                <w:szCs w:val="24"/>
              </w:rPr>
              <w:t>a</w:t>
            </w:r>
            <w:proofErr w:type="gram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intervenit</w:t>
            </w:r>
            <w:proofErr w:type="spellEnd"/>
            <w:r w:rsidRPr="00ED3E7A">
              <w:rPr>
                <w:rFonts w:ascii="Times New Roman" w:eastAsia="Calibri" w:hAnsi="Times New Roman" w:cs="Times New Roman"/>
                <w:sz w:val="24"/>
                <w:szCs w:val="24"/>
              </w:rPr>
              <w:t xml:space="preserve"> de </w:t>
            </w:r>
            <w:proofErr w:type="spellStart"/>
            <w:r w:rsidRPr="00ED3E7A">
              <w:rPr>
                <w:rFonts w:ascii="Times New Roman" w:eastAsia="Calibri" w:hAnsi="Times New Roman" w:cs="Times New Roman"/>
                <w:sz w:val="24"/>
                <w:szCs w:val="24"/>
              </w:rPr>
              <w:t>drept</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încetarea</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lang w:val="en"/>
              </w:rPr>
              <w:t>Contractului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nr</w:t>
            </w:r>
            <w:proofErr w:type="spellEnd"/>
            <w:r w:rsidRPr="00ED3E7A">
              <w:rPr>
                <w:rFonts w:ascii="Times New Roman" w:eastAsia="Calibri" w:hAnsi="Times New Roman" w:cs="Times New Roman"/>
                <w:sz w:val="24"/>
                <w:szCs w:val="24"/>
                <w:lang w:val="en"/>
              </w:rPr>
              <w:t xml:space="preserve">. 5613/17.08.2016, </w:t>
            </w:r>
            <w:proofErr w:type="spellStart"/>
            <w:r w:rsidRPr="00ED3E7A">
              <w:rPr>
                <w:rFonts w:ascii="Times New Roman" w:eastAsia="Calibri" w:hAnsi="Times New Roman" w:cs="Times New Roman"/>
                <w:sz w:val="24"/>
                <w:szCs w:val="24"/>
                <w:lang w:val="en"/>
              </w:rPr>
              <w:t>prin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ajungerea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lui</w:t>
            </w:r>
            <w:proofErr w:type="spellEnd"/>
            <w:r w:rsidRPr="00ED3E7A">
              <w:rPr>
                <w:rFonts w:ascii="Times New Roman" w:eastAsia="Calibri" w:hAnsi="Times New Roman" w:cs="Times New Roman"/>
                <w:sz w:val="24"/>
                <w:szCs w:val="24"/>
                <w:lang w:val="en"/>
              </w:rPr>
              <w:t xml:space="preserve"> la </w:t>
            </w:r>
            <w:proofErr w:type="spellStart"/>
            <w:r w:rsidRPr="00ED3E7A">
              <w:rPr>
                <w:rFonts w:ascii="Times New Roman" w:eastAsia="Calibri" w:hAnsi="Times New Roman" w:cs="Times New Roman"/>
                <w:sz w:val="24"/>
                <w:szCs w:val="24"/>
                <w:lang w:val="en"/>
              </w:rPr>
              <w:t>termen</w:t>
            </w:r>
            <w:proofErr w:type="spellEnd"/>
            <w:r w:rsidRPr="00ED3E7A">
              <w:rPr>
                <w:rFonts w:ascii="Times New Roman" w:eastAsia="Calibri" w:hAnsi="Times New Roman" w:cs="Times New Roman"/>
                <w:sz w:val="24"/>
                <w:szCs w:val="24"/>
                <w:lang w:val="en"/>
              </w:rPr>
              <w:t xml:space="preserve"> la data </w:t>
            </w:r>
            <w:proofErr w:type="spellStart"/>
            <w:r w:rsidRPr="00ED3E7A">
              <w:rPr>
                <w:rFonts w:ascii="Times New Roman" w:eastAsia="Calibri" w:hAnsi="Times New Roman" w:cs="Times New Roman"/>
                <w:sz w:val="24"/>
                <w:szCs w:val="24"/>
                <w:lang w:val="en"/>
              </w:rPr>
              <w:t>de</w:t>
            </w:r>
            <w:proofErr w:type="spellEnd"/>
            <w:r w:rsidRPr="00ED3E7A">
              <w:rPr>
                <w:rFonts w:ascii="Times New Roman" w:eastAsia="Calibri" w:hAnsi="Times New Roman" w:cs="Times New Roman"/>
                <w:sz w:val="24"/>
                <w:szCs w:val="24"/>
                <w:lang w:val="en"/>
              </w:rPr>
              <w:t xml:space="preserve"> 17.12.2016, </w:t>
            </w:r>
            <w:proofErr w:type="spellStart"/>
            <w:r w:rsidRPr="00ED3E7A">
              <w:rPr>
                <w:rFonts w:ascii="Times New Roman" w:eastAsia="Calibri" w:hAnsi="Times New Roman" w:cs="Times New Roman"/>
                <w:sz w:val="24"/>
                <w:szCs w:val="24"/>
                <w:lang w:val="en"/>
              </w:rPr>
              <w:t>fără</w:t>
            </w:r>
            <w:proofErr w:type="spellEnd"/>
            <w:r w:rsidRPr="00ED3E7A">
              <w:rPr>
                <w:rFonts w:ascii="Times New Roman" w:eastAsia="Calibri" w:hAnsi="Times New Roman" w:cs="Times New Roman"/>
                <w:sz w:val="24"/>
                <w:szCs w:val="24"/>
                <w:lang w:val="en"/>
              </w:rPr>
              <w:t xml:space="preserve"> a fi </w:t>
            </w:r>
            <w:proofErr w:type="spellStart"/>
            <w:r w:rsidRPr="00ED3E7A">
              <w:rPr>
                <w:rFonts w:ascii="Times New Roman" w:eastAsia="Calibri" w:hAnsi="Times New Roman" w:cs="Times New Roman"/>
                <w:sz w:val="24"/>
                <w:szCs w:val="24"/>
                <w:lang w:val="en"/>
              </w:rPr>
              <w:t>îndeplinite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obiectivele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acestuia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i/>
                <w:sz w:val="24"/>
                <w:szCs w:val="24"/>
                <w:lang w:val="en"/>
              </w:rPr>
              <w:t>Hotărârea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Guvernului</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nr</w:t>
            </w:r>
            <w:proofErr w:type="spellEnd"/>
            <w:r w:rsidRPr="00ED3E7A">
              <w:rPr>
                <w:rFonts w:ascii="Times New Roman" w:eastAsia="Calibri" w:hAnsi="Times New Roman" w:cs="Times New Roman"/>
                <w:i/>
                <w:sz w:val="24"/>
                <w:szCs w:val="24"/>
                <w:lang w:val="en"/>
              </w:rPr>
              <w:t xml:space="preserve">. 1004/2016 </w:t>
            </w:r>
            <w:proofErr w:type="spellStart"/>
            <w:r w:rsidRPr="00ED3E7A">
              <w:rPr>
                <w:rFonts w:ascii="Times New Roman" w:eastAsia="Calibri" w:hAnsi="Times New Roman" w:cs="Times New Roman"/>
                <w:i/>
                <w:sz w:val="24"/>
                <w:szCs w:val="24"/>
                <w:lang w:val="en"/>
              </w:rPr>
              <w:t>pentru</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aprobarea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Normelor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referitoare</w:t>
            </w:r>
            <w:proofErr w:type="spellEnd"/>
            <w:r w:rsidRPr="00ED3E7A">
              <w:rPr>
                <w:rFonts w:ascii="Times New Roman" w:eastAsia="Calibri" w:hAnsi="Times New Roman" w:cs="Times New Roman"/>
                <w:i/>
                <w:sz w:val="24"/>
                <w:szCs w:val="24"/>
                <w:lang w:val="en"/>
              </w:rPr>
              <w:t xml:space="preserve"> la </w:t>
            </w:r>
            <w:proofErr w:type="spellStart"/>
            <w:r w:rsidRPr="00ED3E7A">
              <w:rPr>
                <w:rFonts w:ascii="Times New Roman" w:eastAsia="Calibri" w:hAnsi="Times New Roman" w:cs="Times New Roman"/>
                <w:i/>
                <w:sz w:val="24"/>
                <w:szCs w:val="24"/>
                <w:lang w:val="en"/>
              </w:rPr>
              <w:t>provenienţa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circulaţia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comercializarea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materialelor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lemnoase</w:t>
            </w:r>
            <w:proofErr w:type="spellEnd"/>
            <w:r w:rsidRPr="00ED3E7A">
              <w:rPr>
                <w:rFonts w:ascii="Times New Roman" w:eastAsia="Calibri" w:hAnsi="Times New Roman" w:cs="Times New Roman"/>
                <w:i/>
                <w:sz w:val="24"/>
                <w:szCs w:val="24"/>
                <w:lang w:val="en"/>
              </w:rPr>
              <w:t xml:space="preserve">, la </w:t>
            </w:r>
            <w:proofErr w:type="spellStart"/>
            <w:r w:rsidRPr="00ED3E7A">
              <w:rPr>
                <w:rFonts w:ascii="Times New Roman" w:eastAsia="Calibri" w:hAnsi="Times New Roman" w:cs="Times New Roman"/>
                <w:i/>
                <w:sz w:val="24"/>
                <w:szCs w:val="24"/>
                <w:lang w:val="en"/>
              </w:rPr>
              <w:t>regimul</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spaţiilor</w:t>
            </w:r>
            <w:proofErr w:type="spellEnd"/>
            <w:r w:rsidRPr="00ED3E7A">
              <w:rPr>
                <w:rFonts w:ascii="Times New Roman" w:eastAsia="Calibri" w:hAnsi="Times New Roman" w:cs="Times New Roman"/>
                <w:i/>
                <w:sz w:val="24"/>
                <w:szCs w:val="24"/>
                <w:lang w:val="en"/>
              </w:rPr>
              <w:t xml:space="preserve"> de </w:t>
            </w:r>
            <w:proofErr w:type="spellStart"/>
            <w:r w:rsidRPr="00ED3E7A">
              <w:rPr>
                <w:rFonts w:ascii="Times New Roman" w:eastAsia="Calibri" w:hAnsi="Times New Roman" w:cs="Times New Roman"/>
                <w:i/>
                <w:sz w:val="24"/>
                <w:szCs w:val="24"/>
                <w:lang w:val="en"/>
              </w:rPr>
              <w:t>depozitare</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materialelor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lemnoase</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al </w:t>
            </w:r>
            <w:proofErr w:type="spellStart"/>
            <w:r w:rsidRPr="00ED3E7A">
              <w:rPr>
                <w:rFonts w:ascii="Times New Roman" w:eastAsia="Calibri" w:hAnsi="Times New Roman" w:cs="Times New Roman"/>
                <w:i/>
                <w:sz w:val="24"/>
                <w:szCs w:val="24"/>
                <w:lang w:val="en"/>
              </w:rPr>
              <w:t>instalaţiilor</w:t>
            </w:r>
            <w:proofErr w:type="spellEnd"/>
            <w:r w:rsidRPr="00ED3E7A">
              <w:rPr>
                <w:rFonts w:ascii="Times New Roman" w:eastAsia="Calibri" w:hAnsi="Times New Roman" w:cs="Times New Roman"/>
                <w:i/>
                <w:sz w:val="24"/>
                <w:szCs w:val="24"/>
                <w:lang w:val="en"/>
              </w:rPr>
              <w:t xml:space="preserve"> de </w:t>
            </w:r>
            <w:proofErr w:type="spellStart"/>
            <w:r w:rsidRPr="00ED3E7A">
              <w:rPr>
                <w:rFonts w:ascii="Times New Roman" w:eastAsia="Calibri" w:hAnsi="Times New Roman" w:cs="Times New Roman"/>
                <w:i/>
                <w:sz w:val="24"/>
                <w:szCs w:val="24"/>
                <w:lang w:val="en"/>
              </w:rPr>
              <w:t>prelucrat</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w:t>
            </w:r>
            <w:proofErr w:type="spellEnd"/>
            <w:r w:rsidRPr="00ED3E7A">
              <w:rPr>
                <w:rFonts w:ascii="Times New Roman" w:eastAsia="Calibri" w:hAnsi="Times New Roman" w:cs="Times New Roman"/>
                <w:i/>
                <w:sz w:val="24"/>
                <w:szCs w:val="24"/>
                <w:lang w:val="en"/>
              </w:rPr>
              <w:t xml:space="preserve"> rotund, </w:t>
            </w:r>
            <w:proofErr w:type="spellStart"/>
            <w:r w:rsidRPr="00ED3E7A">
              <w:rPr>
                <w:rFonts w:ascii="Times New Roman" w:eastAsia="Calibri" w:hAnsi="Times New Roman" w:cs="Times New Roman"/>
                <w:i/>
                <w:sz w:val="24"/>
                <w:szCs w:val="24"/>
                <w:lang w:val="en"/>
              </w:rPr>
              <w:t>precum</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unor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măsuri</w:t>
            </w:r>
            <w:proofErr w:type="spellEnd"/>
            <w:r w:rsidRPr="00ED3E7A">
              <w:rPr>
                <w:rFonts w:ascii="Times New Roman" w:eastAsia="Calibri" w:hAnsi="Times New Roman" w:cs="Times New Roman"/>
                <w:i/>
                <w:sz w:val="24"/>
                <w:szCs w:val="24"/>
                <w:lang w:val="en"/>
              </w:rPr>
              <w:t xml:space="preserve"> de </w:t>
            </w:r>
            <w:proofErr w:type="spellStart"/>
            <w:r w:rsidRPr="00ED3E7A">
              <w:rPr>
                <w:rFonts w:ascii="Times New Roman" w:eastAsia="Calibri" w:hAnsi="Times New Roman" w:cs="Times New Roman"/>
                <w:i/>
                <w:sz w:val="24"/>
                <w:szCs w:val="24"/>
                <w:lang w:val="en"/>
              </w:rPr>
              <w:t>aplicare</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Regulamentului</w:t>
            </w:r>
            <w:proofErr w:type="spellEnd"/>
            <w:r w:rsidRPr="00ED3E7A">
              <w:rPr>
                <w:rFonts w:ascii="Times New Roman" w:eastAsia="Calibri" w:hAnsi="Times New Roman" w:cs="Times New Roman"/>
                <w:i/>
                <w:sz w:val="24"/>
                <w:szCs w:val="24"/>
                <w:lang w:val="en"/>
              </w:rPr>
              <w:t xml:space="preserve"> (UE) </w:t>
            </w:r>
            <w:proofErr w:type="spellStart"/>
            <w:r w:rsidRPr="00ED3E7A">
              <w:rPr>
                <w:rFonts w:ascii="Times New Roman" w:eastAsia="Calibri" w:hAnsi="Times New Roman" w:cs="Times New Roman"/>
                <w:i/>
                <w:sz w:val="24"/>
                <w:szCs w:val="24"/>
                <w:lang w:val="en"/>
              </w:rPr>
              <w:t>nr</w:t>
            </w:r>
            <w:proofErr w:type="spellEnd"/>
            <w:r w:rsidRPr="00ED3E7A">
              <w:rPr>
                <w:rFonts w:ascii="Times New Roman" w:eastAsia="Calibri" w:hAnsi="Times New Roman" w:cs="Times New Roman"/>
                <w:i/>
                <w:sz w:val="24"/>
                <w:szCs w:val="24"/>
                <w:lang w:val="en"/>
              </w:rPr>
              <w:t xml:space="preserve">. 995/2010 al </w:t>
            </w:r>
            <w:proofErr w:type="spellStart"/>
            <w:r w:rsidRPr="00ED3E7A">
              <w:rPr>
                <w:rFonts w:ascii="Times New Roman" w:eastAsia="Calibri" w:hAnsi="Times New Roman" w:cs="Times New Roman"/>
                <w:i/>
                <w:sz w:val="24"/>
                <w:szCs w:val="24"/>
                <w:lang w:val="en"/>
              </w:rPr>
              <w:t>Parlamentului</w:t>
            </w:r>
            <w:proofErr w:type="spellEnd"/>
            <w:r w:rsidRPr="00ED3E7A">
              <w:rPr>
                <w:rFonts w:ascii="Times New Roman" w:eastAsia="Calibri" w:hAnsi="Times New Roman" w:cs="Times New Roman"/>
                <w:i/>
                <w:sz w:val="24"/>
                <w:szCs w:val="24"/>
                <w:lang w:val="en"/>
              </w:rPr>
              <w:t xml:space="preserve"> European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al </w:t>
            </w:r>
            <w:proofErr w:type="spellStart"/>
            <w:r w:rsidRPr="00ED3E7A">
              <w:rPr>
                <w:rFonts w:ascii="Times New Roman" w:eastAsia="Calibri" w:hAnsi="Times New Roman" w:cs="Times New Roman"/>
                <w:i/>
                <w:sz w:val="24"/>
                <w:szCs w:val="24"/>
                <w:lang w:val="en"/>
              </w:rPr>
              <w:t>Consiliului</w:t>
            </w:r>
            <w:proofErr w:type="spellEnd"/>
            <w:r w:rsidRPr="00ED3E7A">
              <w:rPr>
                <w:rFonts w:ascii="Times New Roman" w:eastAsia="Calibri" w:hAnsi="Times New Roman" w:cs="Times New Roman"/>
                <w:i/>
                <w:sz w:val="24"/>
                <w:szCs w:val="24"/>
                <w:lang w:val="en"/>
              </w:rPr>
              <w:t xml:space="preserve"> din 20 </w:t>
            </w:r>
            <w:proofErr w:type="spellStart"/>
            <w:r w:rsidRPr="00ED3E7A">
              <w:rPr>
                <w:rFonts w:ascii="Times New Roman" w:eastAsia="Calibri" w:hAnsi="Times New Roman" w:cs="Times New Roman"/>
                <w:i/>
                <w:sz w:val="24"/>
                <w:szCs w:val="24"/>
                <w:lang w:val="en"/>
              </w:rPr>
              <w:t>octombrie</w:t>
            </w:r>
            <w:proofErr w:type="spellEnd"/>
            <w:r w:rsidRPr="00ED3E7A">
              <w:rPr>
                <w:rFonts w:ascii="Times New Roman" w:eastAsia="Calibri" w:hAnsi="Times New Roman" w:cs="Times New Roman"/>
                <w:i/>
                <w:sz w:val="24"/>
                <w:szCs w:val="24"/>
                <w:lang w:val="en"/>
              </w:rPr>
              <w:t xml:space="preserve"> 2010 de </w:t>
            </w:r>
            <w:proofErr w:type="spellStart"/>
            <w:r w:rsidRPr="00ED3E7A">
              <w:rPr>
                <w:rFonts w:ascii="Times New Roman" w:eastAsia="Calibri" w:hAnsi="Times New Roman" w:cs="Times New Roman"/>
                <w:i/>
                <w:sz w:val="24"/>
                <w:szCs w:val="24"/>
                <w:lang w:val="en"/>
              </w:rPr>
              <w:t>stabilire</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obligaţiilor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ce</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revin</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operatorilor</w:t>
            </w:r>
            <w:proofErr w:type="spellEnd"/>
            <w:r w:rsidRPr="00ED3E7A">
              <w:rPr>
                <w:rFonts w:ascii="Times New Roman" w:eastAsia="Calibri" w:hAnsi="Times New Roman" w:cs="Times New Roman"/>
                <w:i/>
                <w:sz w:val="24"/>
                <w:szCs w:val="24"/>
                <w:lang w:val="en"/>
              </w:rPr>
              <w:t xml:space="preserve"> care </w:t>
            </w:r>
            <w:proofErr w:type="spellStart"/>
            <w:r w:rsidRPr="00ED3E7A">
              <w:rPr>
                <w:rFonts w:ascii="Times New Roman" w:eastAsia="Calibri" w:hAnsi="Times New Roman" w:cs="Times New Roman"/>
                <w:i/>
                <w:sz w:val="24"/>
                <w:szCs w:val="24"/>
                <w:lang w:val="en"/>
              </w:rPr>
              <w:t>introduc</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pe</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piaţă</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produse</w:t>
            </w:r>
            <w:proofErr w:type="spellEnd"/>
            <w:r w:rsidRPr="00ED3E7A">
              <w:rPr>
                <w:rFonts w:ascii="Times New Roman" w:eastAsia="Calibri" w:hAnsi="Times New Roman" w:cs="Times New Roman"/>
                <w:i/>
                <w:sz w:val="24"/>
                <w:szCs w:val="24"/>
                <w:lang w:val="en"/>
              </w:rPr>
              <w:t xml:space="preserve"> din </w:t>
            </w:r>
            <w:proofErr w:type="spellStart"/>
            <w:r w:rsidRPr="00ED3E7A">
              <w:rPr>
                <w:rFonts w:ascii="Times New Roman" w:eastAsia="Calibri" w:hAnsi="Times New Roman" w:cs="Times New Roman"/>
                <w:i/>
                <w:sz w:val="24"/>
                <w:szCs w:val="24"/>
                <w:lang w:val="en"/>
              </w:rPr>
              <w:t>lemn</w:t>
            </w:r>
            <w:proofErr w:type="spellEnd"/>
            <w:r w:rsidR="008C6B7F">
              <w:rPr>
                <w:rFonts w:ascii="Times New Roman" w:eastAsia="Calibri" w:hAnsi="Times New Roman" w:cs="Times New Roman"/>
                <w:i/>
                <w:sz w:val="24"/>
                <w:szCs w:val="24"/>
                <w:lang w:val="en"/>
              </w:rPr>
              <w:t xml:space="preserve">, </w:t>
            </w:r>
            <w:proofErr w:type="spellStart"/>
            <w:r w:rsidR="008C6B7F" w:rsidRPr="008C6B7F">
              <w:rPr>
                <w:rFonts w:ascii="Times New Roman" w:eastAsia="Calibri" w:hAnsi="Times New Roman" w:cs="Times New Roman"/>
                <w:sz w:val="24"/>
                <w:szCs w:val="24"/>
                <w:lang w:val="en"/>
              </w:rPr>
              <w:t>trebuia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modifice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completeze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corespunzător</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sau</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abroge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adopte</w:t>
            </w:r>
            <w:proofErr w:type="spellEnd"/>
            <w:r w:rsidRPr="00ED3E7A">
              <w:rPr>
                <w:rFonts w:ascii="Times New Roman" w:eastAsia="Calibri" w:hAnsi="Times New Roman" w:cs="Times New Roman"/>
                <w:sz w:val="24"/>
                <w:szCs w:val="24"/>
                <w:lang w:val="en"/>
              </w:rPr>
              <w:t xml:space="preserve"> un </w:t>
            </w:r>
            <w:proofErr w:type="spellStart"/>
            <w:r w:rsidRPr="00ED3E7A">
              <w:rPr>
                <w:rFonts w:ascii="Times New Roman" w:eastAsia="Calibri" w:hAnsi="Times New Roman" w:cs="Times New Roman"/>
                <w:sz w:val="24"/>
                <w:szCs w:val="24"/>
                <w:lang w:val="en"/>
              </w:rPr>
              <w:t>nou</w:t>
            </w:r>
            <w:proofErr w:type="spellEnd"/>
            <w:r w:rsidRPr="00ED3E7A">
              <w:rPr>
                <w:rFonts w:ascii="Times New Roman" w:eastAsia="Calibri" w:hAnsi="Times New Roman" w:cs="Times New Roman"/>
                <w:sz w:val="24"/>
                <w:szCs w:val="24"/>
                <w:lang w:val="en"/>
              </w:rPr>
              <w:t xml:space="preserve"> act </w:t>
            </w:r>
            <w:proofErr w:type="spellStart"/>
            <w:r w:rsidRPr="00ED3E7A">
              <w:rPr>
                <w:rFonts w:ascii="Times New Roman" w:eastAsia="Calibri" w:hAnsi="Times New Roman" w:cs="Times New Roman"/>
                <w:sz w:val="24"/>
                <w:szCs w:val="24"/>
                <w:lang w:val="en"/>
              </w:rPr>
              <w:t>normativ</w:t>
            </w:r>
            <w:proofErr w:type="spellEnd"/>
            <w:r w:rsidRPr="00ED3E7A">
              <w:rPr>
                <w:rFonts w:ascii="Times New Roman" w:eastAsia="Calibri" w:hAnsi="Times New Roman" w:cs="Times New Roman"/>
                <w:sz w:val="24"/>
                <w:szCs w:val="24"/>
                <w:lang w:val="en"/>
              </w:rPr>
              <w:t xml:space="preserve"> de </w:t>
            </w:r>
            <w:proofErr w:type="spellStart"/>
            <w:r w:rsidRPr="00ED3E7A">
              <w:rPr>
                <w:rFonts w:ascii="Times New Roman" w:eastAsia="Calibri" w:hAnsi="Times New Roman" w:cs="Times New Roman"/>
                <w:sz w:val="24"/>
                <w:szCs w:val="24"/>
                <w:lang w:val="en"/>
              </w:rPr>
              <w:t>reglementare</w:t>
            </w:r>
            <w:proofErr w:type="spellEnd"/>
            <w:r w:rsidRPr="00ED3E7A">
              <w:rPr>
                <w:rFonts w:ascii="Times New Roman" w:eastAsia="Calibri" w:hAnsi="Times New Roman" w:cs="Times New Roman"/>
                <w:sz w:val="24"/>
                <w:szCs w:val="24"/>
                <w:lang w:val="en"/>
              </w:rPr>
              <w:t xml:space="preserve"> a </w:t>
            </w:r>
            <w:proofErr w:type="spellStart"/>
            <w:r w:rsidRPr="00ED3E7A">
              <w:rPr>
                <w:rFonts w:ascii="Times New Roman" w:eastAsia="Calibri" w:hAnsi="Times New Roman" w:cs="Times New Roman"/>
                <w:sz w:val="24"/>
                <w:szCs w:val="24"/>
                <w:lang w:val="en"/>
              </w:rPr>
              <w:t>acestei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problematici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după</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caz</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în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deplină</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concordanță</w:t>
            </w:r>
            <w:proofErr w:type="spellEnd"/>
            <w:r w:rsidRPr="00ED3E7A">
              <w:rPr>
                <w:rFonts w:ascii="Times New Roman" w:eastAsia="Calibri" w:hAnsi="Times New Roman" w:cs="Times New Roman"/>
                <w:sz w:val="24"/>
                <w:szCs w:val="24"/>
                <w:lang w:val="en"/>
              </w:rPr>
              <w:t xml:space="preserve"> cu </w:t>
            </w:r>
            <w:proofErr w:type="spellStart"/>
            <w:r w:rsidRPr="00ED3E7A">
              <w:rPr>
                <w:rFonts w:ascii="Times New Roman" w:eastAsia="Calibri" w:hAnsi="Times New Roman" w:cs="Times New Roman"/>
                <w:sz w:val="24"/>
                <w:szCs w:val="24"/>
                <w:lang w:val="en"/>
              </w:rPr>
              <w:t>situația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existentă</w:t>
            </w:r>
            <w:proofErr w:type="spellEnd"/>
            <w:r w:rsidRPr="00ED3E7A">
              <w:rPr>
                <w:rFonts w:ascii="Times New Roman" w:eastAsia="Calibri" w:hAnsi="Times New Roman" w:cs="Times New Roman"/>
                <w:sz w:val="24"/>
                <w:szCs w:val="24"/>
                <w:lang w:val="en"/>
              </w:rPr>
              <w:t>.”</w:t>
            </w:r>
          </w:p>
          <w:p w:rsidR="00ED3E7A" w:rsidRPr="00ED3E7A" w:rsidRDefault="00ED3E7A" w:rsidP="00ED3E7A">
            <w:pPr>
              <w:spacing w:after="0" w:line="276" w:lineRule="auto"/>
              <w:jc w:val="both"/>
              <w:rPr>
                <w:rFonts w:ascii="Times New Roman" w:eastAsia="Trebuchet MS" w:hAnsi="Times New Roman" w:cs="Times New Roman"/>
                <w:sz w:val="24"/>
                <w:szCs w:val="24"/>
                <w:lang w:val="ro-RO"/>
              </w:rPr>
            </w:pPr>
            <w:r w:rsidRPr="00ED3E7A">
              <w:rPr>
                <w:rFonts w:ascii="Times New Roman" w:eastAsia="Trebuchet MS" w:hAnsi="Times New Roman" w:cs="Times New Roman"/>
                <w:sz w:val="24"/>
                <w:szCs w:val="24"/>
                <w:lang w:val="ro-RO"/>
              </w:rPr>
              <w:t xml:space="preserve">          Urmare a Raportului, a fost întocmită NOTA DE PROPUNERI pentru îndeplinirea măsurilor din </w:t>
            </w:r>
            <w:r w:rsidRPr="00ED3E7A">
              <w:rPr>
                <w:rFonts w:ascii="Times New Roman" w:eastAsia="Trebuchet MS" w:hAnsi="Times New Roman" w:cs="Times New Roman"/>
                <w:sz w:val="24"/>
                <w:szCs w:val="24"/>
              </w:rPr>
              <w:t>“</w:t>
            </w:r>
            <w:r w:rsidRPr="00ED3E7A">
              <w:rPr>
                <w:rFonts w:ascii="Times New Roman" w:eastAsia="Trebuchet MS" w:hAnsi="Times New Roman" w:cs="Times New Roman"/>
                <w:i/>
                <w:sz w:val="24"/>
                <w:szCs w:val="24"/>
                <w:lang w:val="ro-RO"/>
              </w:rPr>
              <w:t>Raportul privind analiza Contractului de servicii nr. 5613/17.08.2016, respectiv a dosarului de achiziție a sistemului informatic integrat SUMAL”</w:t>
            </w:r>
            <w:r w:rsidRPr="00ED3E7A">
              <w:rPr>
                <w:rFonts w:ascii="Times New Roman" w:eastAsia="Trebuchet MS" w:hAnsi="Times New Roman" w:cs="Times New Roman"/>
                <w:sz w:val="24"/>
                <w:szCs w:val="24"/>
                <w:lang w:val="ro-RO"/>
              </w:rPr>
              <w:t xml:space="preserve">, </w:t>
            </w:r>
            <w:r w:rsidRPr="00ED3E7A">
              <w:rPr>
                <w:rFonts w:ascii="Times New Roman" w:eastAsia="Trebuchet MS" w:hAnsi="Times New Roman" w:cs="Times New Roman"/>
                <w:i/>
                <w:sz w:val="24"/>
                <w:szCs w:val="24"/>
                <w:lang w:val="ro-RO"/>
              </w:rPr>
              <w:t>înregistrat sub  numărul 23157/19.05.2017 și sub nr. 18.805/IȘ/27.06.2017, precum și alte măsuri în legătură cu aspectele evidențiate în acest Raport,</w:t>
            </w:r>
            <w:r w:rsidRPr="00ED3E7A">
              <w:rPr>
                <w:rFonts w:ascii="Times New Roman" w:eastAsia="Trebuchet MS" w:hAnsi="Times New Roman" w:cs="Times New Roman"/>
                <w:sz w:val="24"/>
                <w:szCs w:val="24"/>
                <w:lang w:val="ro-RO"/>
              </w:rPr>
              <w:t xml:space="preserve"> aprobată de ministrului apelor și pădurilor, prin care s-au transmis compartimentelor din minister măsurile din Raport, responsabilități și termene pentru îndeplinirea măsurilor.</w:t>
            </w:r>
          </w:p>
          <w:p w:rsidR="00ED3E7A" w:rsidRDefault="00ED3E7A" w:rsidP="00ED3E7A">
            <w:pPr>
              <w:spacing w:after="0" w:line="276" w:lineRule="auto"/>
              <w:jc w:val="both"/>
              <w:rPr>
                <w:rFonts w:ascii="Times New Roman" w:eastAsia="Trebuchet MS" w:hAnsi="Times New Roman" w:cs="Times New Roman"/>
                <w:sz w:val="24"/>
                <w:szCs w:val="24"/>
                <w:lang w:val="ro-RO"/>
              </w:rPr>
            </w:pPr>
            <w:r w:rsidRPr="00ED3E7A">
              <w:rPr>
                <w:rFonts w:ascii="Times New Roman" w:eastAsia="Trebuchet MS" w:hAnsi="Times New Roman" w:cs="Times New Roman"/>
                <w:sz w:val="24"/>
                <w:szCs w:val="24"/>
                <w:lang w:val="ro-RO"/>
              </w:rPr>
              <w:t xml:space="preserve">          La sediul Ministerului Apelor și Pădurilor a fost înregistrată sub nr.143239/17.07.2017 adresa SC INDACO SYSTEMS S.R.L. nr. 24273/17.07.2017, referitoare la </w:t>
            </w:r>
            <w:r w:rsidRPr="00ED3E7A">
              <w:rPr>
                <w:rFonts w:ascii="Times New Roman" w:eastAsia="Trebuchet MS" w:hAnsi="Times New Roman" w:cs="Times New Roman"/>
                <w:sz w:val="24"/>
                <w:szCs w:val="24"/>
              </w:rPr>
              <w:t>“</w:t>
            </w:r>
            <w:proofErr w:type="spellStart"/>
            <w:r w:rsidRPr="00ED3E7A">
              <w:rPr>
                <w:rFonts w:ascii="Times New Roman" w:eastAsia="Trebuchet MS" w:hAnsi="Times New Roman" w:cs="Times New Roman"/>
                <w:i/>
                <w:sz w:val="24"/>
                <w:szCs w:val="24"/>
              </w:rPr>
              <w:t>Contractul</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prestări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servicii</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îmbunătățire</w:t>
            </w:r>
            <w:proofErr w:type="spellEnd"/>
            <w:r w:rsidRPr="00ED3E7A">
              <w:rPr>
                <w:rFonts w:ascii="Times New Roman" w:eastAsia="Trebuchet MS" w:hAnsi="Times New Roman" w:cs="Times New Roman"/>
                <w:i/>
                <w:sz w:val="24"/>
                <w:szCs w:val="24"/>
              </w:rPr>
              <w:t xml:space="preserve"> a </w:t>
            </w:r>
            <w:proofErr w:type="spellStart"/>
            <w:r w:rsidRPr="00ED3E7A">
              <w:rPr>
                <w:rFonts w:ascii="Times New Roman" w:eastAsia="Trebuchet MS" w:hAnsi="Times New Roman" w:cs="Times New Roman"/>
                <w:i/>
                <w:sz w:val="24"/>
                <w:szCs w:val="24"/>
              </w:rPr>
              <w:t>funcționalităților</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existente</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și</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adăugare</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noi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funcționalități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sistemului</w:t>
            </w:r>
            <w:proofErr w:type="spellEnd"/>
            <w:r w:rsidRPr="00ED3E7A">
              <w:rPr>
                <w:rFonts w:ascii="Times New Roman" w:eastAsia="Trebuchet MS" w:hAnsi="Times New Roman" w:cs="Times New Roman"/>
                <w:i/>
                <w:sz w:val="24"/>
                <w:szCs w:val="24"/>
              </w:rPr>
              <w:t xml:space="preserve"> informational </w:t>
            </w:r>
            <w:proofErr w:type="spellStart"/>
            <w:r w:rsidRPr="00ED3E7A">
              <w:rPr>
                <w:rFonts w:ascii="Times New Roman" w:eastAsia="Trebuchet MS" w:hAnsi="Times New Roman" w:cs="Times New Roman"/>
                <w:i/>
                <w:sz w:val="24"/>
                <w:szCs w:val="24"/>
              </w:rPr>
              <w:t>integrat</w:t>
            </w:r>
            <w:proofErr w:type="spellEnd"/>
            <w:r w:rsidRPr="00ED3E7A">
              <w:rPr>
                <w:rFonts w:ascii="Times New Roman" w:eastAsia="Trebuchet MS" w:hAnsi="Times New Roman" w:cs="Times New Roman"/>
                <w:i/>
                <w:sz w:val="24"/>
                <w:szCs w:val="24"/>
              </w:rPr>
              <w:t xml:space="preserve"> SUMAL, </w:t>
            </w:r>
            <w:proofErr w:type="spellStart"/>
            <w:r w:rsidRPr="00ED3E7A">
              <w:rPr>
                <w:rFonts w:ascii="Times New Roman" w:eastAsia="Trebuchet MS" w:hAnsi="Times New Roman" w:cs="Times New Roman"/>
                <w:i/>
                <w:sz w:val="24"/>
                <w:szCs w:val="24"/>
              </w:rPr>
              <w:t>WoodTracking</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și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iWoodtracking</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nr</w:t>
            </w:r>
            <w:proofErr w:type="spellEnd"/>
            <w:r w:rsidRPr="00ED3E7A">
              <w:rPr>
                <w:rFonts w:ascii="Times New Roman" w:eastAsia="Trebuchet MS" w:hAnsi="Times New Roman" w:cs="Times New Roman"/>
                <w:i/>
                <w:sz w:val="24"/>
                <w:szCs w:val="24"/>
              </w:rPr>
              <w:t>. 5613/</w:t>
            </w:r>
            <w:proofErr w:type="gramStart"/>
            <w:r w:rsidRPr="00ED3E7A">
              <w:rPr>
                <w:rFonts w:ascii="Times New Roman" w:eastAsia="Trebuchet MS" w:hAnsi="Times New Roman" w:cs="Times New Roman"/>
                <w:i/>
                <w:sz w:val="24"/>
                <w:szCs w:val="24"/>
              </w:rPr>
              <w:t>17.08.2016(</w:t>
            </w:r>
            <w:proofErr w:type="spellStart"/>
            <w:proofErr w:type="gramEnd"/>
            <w:r w:rsidRPr="00ED3E7A">
              <w:rPr>
                <w:rFonts w:ascii="Times New Roman" w:eastAsia="Trebuchet MS" w:hAnsi="Times New Roman" w:cs="Times New Roman"/>
                <w:i/>
                <w:sz w:val="20"/>
                <w:szCs w:val="20"/>
              </w:rPr>
              <w:t>în</w:t>
            </w:r>
            <w:proofErr w:type="spellEnd"/>
            <w:r w:rsidRPr="00ED3E7A">
              <w:rPr>
                <w:rFonts w:ascii="Times New Roman" w:eastAsia="Trebuchet MS" w:hAnsi="Times New Roman" w:cs="Times New Roman"/>
                <w:i/>
                <w:sz w:val="20"/>
                <w:szCs w:val="20"/>
              </w:rPr>
              <w:t xml:space="preserve"> </w:t>
            </w:r>
            <w:proofErr w:type="spellStart"/>
            <w:r w:rsidRPr="00ED3E7A">
              <w:rPr>
                <w:rFonts w:ascii="Times New Roman" w:eastAsia="Trebuchet MS" w:hAnsi="Times New Roman" w:cs="Times New Roman"/>
                <w:i/>
                <w:sz w:val="20"/>
                <w:szCs w:val="20"/>
              </w:rPr>
              <w:t>continuare</w:t>
            </w:r>
            <w:proofErr w:type="spellEnd"/>
            <w:r w:rsidRPr="00ED3E7A">
              <w:rPr>
                <w:rFonts w:ascii="Times New Roman" w:eastAsia="Trebuchet MS" w:hAnsi="Times New Roman" w:cs="Times New Roman"/>
                <w:i/>
                <w:sz w:val="20"/>
                <w:szCs w:val="20"/>
              </w:rPr>
              <w:t xml:space="preserve">, </w:t>
            </w:r>
            <w:proofErr w:type="spellStart"/>
            <w:r w:rsidRPr="00ED3E7A">
              <w:rPr>
                <w:rFonts w:ascii="Times New Roman" w:eastAsia="Trebuchet MS" w:hAnsi="Times New Roman" w:cs="Times New Roman"/>
                <w:i/>
                <w:sz w:val="20"/>
                <w:szCs w:val="20"/>
              </w:rPr>
              <w:t>Contractul</w:t>
            </w:r>
            <w:proofErr w:type="spellEnd"/>
            <w:r w:rsidRPr="00ED3E7A">
              <w:rPr>
                <w:rFonts w:ascii="Times New Roman" w:eastAsia="Trebuchet MS" w:hAnsi="Times New Roman" w:cs="Times New Roman"/>
                <w:sz w:val="24"/>
                <w:szCs w:val="24"/>
              </w:rPr>
              <w:t>”).</w:t>
            </w:r>
            <w:r w:rsidRPr="00ED3E7A">
              <w:rPr>
                <w:rFonts w:ascii="Times New Roman" w:eastAsia="Trebuchet MS" w:hAnsi="Times New Roman" w:cs="Times New Roman"/>
                <w:sz w:val="24"/>
                <w:szCs w:val="24"/>
                <w:lang w:val="ro-RO"/>
              </w:rPr>
              <w:t xml:space="preserve"> Prin această adresă SC INDACO SYSTEMS S.R.L. precizează următoarele:</w:t>
            </w:r>
          </w:p>
          <w:p w:rsidR="0038261F" w:rsidRPr="00976F3D" w:rsidRDefault="0038261F" w:rsidP="00ED3E7A">
            <w:pPr>
              <w:spacing w:after="0" w:line="276" w:lineRule="auto"/>
              <w:jc w:val="both"/>
              <w:rPr>
                <w:rFonts w:ascii="Times New Roman" w:eastAsia="Trebuchet MS" w:hAnsi="Times New Roman" w:cs="Times New Roman"/>
                <w:sz w:val="24"/>
                <w:szCs w:val="24"/>
              </w:rPr>
            </w:pPr>
            <w:r w:rsidRPr="0038261F">
              <w:rPr>
                <w:rFonts w:ascii="Times New Roman" w:eastAsia="Trebuchet MS" w:hAnsi="Times New Roman" w:cs="Times New Roman"/>
                <w:b/>
                <w:i/>
                <w:sz w:val="24"/>
                <w:szCs w:val="24"/>
                <w:lang w:val="ro-RO"/>
              </w:rPr>
              <w:t xml:space="preserve">     </w:t>
            </w:r>
            <w:r w:rsidRPr="00976F3D">
              <w:rPr>
                <w:rFonts w:ascii="Times New Roman" w:eastAsia="Trebuchet MS" w:hAnsi="Times New Roman" w:cs="Times New Roman"/>
                <w:sz w:val="24"/>
                <w:szCs w:val="24"/>
              </w:rPr>
              <w:t xml:space="preserve">“ </w:t>
            </w:r>
            <w:proofErr w:type="spellStart"/>
            <w:r w:rsidRPr="00976F3D">
              <w:rPr>
                <w:rFonts w:ascii="Times New Roman" w:eastAsia="Trebuchet MS" w:hAnsi="Times New Roman" w:cs="Times New Roman"/>
                <w:sz w:val="24"/>
                <w:szCs w:val="24"/>
              </w:rPr>
              <w:t>Deși</w:t>
            </w:r>
            <w:proofErr w:type="spellEnd"/>
            <w:r w:rsidRPr="00976F3D">
              <w:rPr>
                <w:rFonts w:ascii="Times New Roman" w:eastAsia="Trebuchet MS" w:hAnsi="Times New Roman" w:cs="Times New Roman"/>
                <w:sz w:val="24"/>
                <w:szCs w:val="24"/>
              </w:rPr>
              <w:t xml:space="preserve"> am </w:t>
            </w:r>
            <w:proofErr w:type="spellStart"/>
            <w:r w:rsidRPr="00976F3D">
              <w:rPr>
                <w:rFonts w:ascii="Times New Roman" w:eastAsia="Trebuchet MS" w:hAnsi="Times New Roman" w:cs="Times New Roman"/>
                <w:sz w:val="24"/>
                <w:szCs w:val="24"/>
              </w:rPr>
              <w:t>solicitat</w:t>
            </w:r>
            <w:proofErr w:type="spellEnd"/>
            <w:r w:rsidRPr="00976F3D">
              <w:rPr>
                <w:rFonts w:ascii="Times New Roman" w:eastAsia="Trebuchet MS" w:hAnsi="Times New Roman" w:cs="Times New Roman"/>
                <w:sz w:val="24"/>
                <w:szCs w:val="24"/>
              </w:rPr>
              <w:t xml:space="preserve"> </w:t>
            </w:r>
            <w:proofErr w:type="spellStart"/>
            <w:r w:rsidRPr="00976F3D">
              <w:rPr>
                <w:rFonts w:ascii="Times New Roman" w:eastAsia="Trebuchet MS" w:hAnsi="Times New Roman" w:cs="Times New Roman"/>
                <w:sz w:val="24"/>
                <w:szCs w:val="24"/>
              </w:rPr>
              <w:t>în</w:t>
            </w:r>
            <w:proofErr w:type="spellEnd"/>
            <w:r w:rsidRPr="00976F3D">
              <w:rPr>
                <w:rFonts w:ascii="Times New Roman" w:eastAsia="Trebuchet MS" w:hAnsi="Times New Roman" w:cs="Times New Roman"/>
                <w:sz w:val="24"/>
                <w:szCs w:val="24"/>
              </w:rPr>
              <w:t xml:space="preserve"> data </w:t>
            </w:r>
            <w:proofErr w:type="spellStart"/>
            <w:r w:rsidRPr="00976F3D">
              <w:rPr>
                <w:rFonts w:ascii="Times New Roman" w:eastAsia="Trebuchet MS" w:hAnsi="Times New Roman" w:cs="Times New Roman"/>
                <w:sz w:val="24"/>
                <w:szCs w:val="24"/>
              </w:rPr>
              <w:t>de</w:t>
            </w:r>
            <w:proofErr w:type="spellEnd"/>
            <w:r w:rsidRPr="00976F3D">
              <w:rPr>
                <w:rFonts w:ascii="Times New Roman" w:eastAsia="Trebuchet MS" w:hAnsi="Times New Roman" w:cs="Times New Roman"/>
                <w:sz w:val="24"/>
                <w:szCs w:val="24"/>
              </w:rPr>
              <w:t xml:space="preserve"> 16.12.2016 </w:t>
            </w:r>
            <w:proofErr w:type="spellStart"/>
            <w:r w:rsidRPr="00976F3D">
              <w:rPr>
                <w:rFonts w:ascii="Times New Roman" w:eastAsia="Trebuchet MS" w:hAnsi="Times New Roman" w:cs="Times New Roman"/>
                <w:sz w:val="24"/>
                <w:szCs w:val="24"/>
              </w:rPr>
              <w:t>încheierea</w:t>
            </w:r>
            <w:proofErr w:type="spellEnd"/>
            <w:r w:rsidRPr="00976F3D">
              <w:rPr>
                <w:rFonts w:ascii="Times New Roman" w:eastAsia="Trebuchet MS" w:hAnsi="Times New Roman" w:cs="Times New Roman"/>
                <w:sz w:val="24"/>
                <w:szCs w:val="24"/>
              </w:rPr>
              <w:t xml:space="preserve"> </w:t>
            </w:r>
            <w:proofErr w:type="spellStart"/>
            <w:r w:rsidRPr="00976F3D">
              <w:rPr>
                <w:rFonts w:ascii="Times New Roman" w:eastAsia="Trebuchet MS" w:hAnsi="Times New Roman" w:cs="Times New Roman"/>
                <w:sz w:val="24"/>
                <w:szCs w:val="24"/>
              </w:rPr>
              <w:t>unui</w:t>
            </w:r>
            <w:proofErr w:type="spellEnd"/>
            <w:r w:rsidRPr="00976F3D">
              <w:rPr>
                <w:rFonts w:ascii="Times New Roman" w:eastAsia="Trebuchet MS" w:hAnsi="Times New Roman" w:cs="Times New Roman"/>
                <w:sz w:val="24"/>
                <w:szCs w:val="24"/>
              </w:rPr>
              <w:t xml:space="preserve"> act </w:t>
            </w:r>
            <w:proofErr w:type="spellStart"/>
            <w:r w:rsidRPr="00976F3D">
              <w:rPr>
                <w:rFonts w:ascii="Times New Roman" w:eastAsia="Trebuchet MS" w:hAnsi="Times New Roman" w:cs="Times New Roman"/>
                <w:sz w:val="24"/>
                <w:szCs w:val="24"/>
              </w:rPr>
              <w:t>adițional</w:t>
            </w:r>
            <w:proofErr w:type="spellEnd"/>
            <w:r w:rsidRPr="00976F3D">
              <w:rPr>
                <w:rFonts w:ascii="Times New Roman" w:eastAsia="Trebuchet MS" w:hAnsi="Times New Roman" w:cs="Times New Roman"/>
                <w:sz w:val="24"/>
                <w:szCs w:val="24"/>
              </w:rPr>
              <w:t xml:space="preserve"> de </w:t>
            </w:r>
            <w:r w:rsidRPr="00976F3D">
              <w:rPr>
                <w:rFonts w:ascii="Times New Roman" w:eastAsia="Trebuchet MS" w:hAnsi="Times New Roman" w:cs="Times New Roman"/>
                <w:sz w:val="24"/>
                <w:szCs w:val="24"/>
                <w:lang w:val="ro-RO"/>
              </w:rPr>
              <w:t xml:space="preserve">prelungire a Contractului, acesta nu a fost încheiat din motive independente de voința noastră, împiedicând executarea integrală a obiectului Contractului, precum și începerea perioadei de mentenanță, neexistând produsul final. </w:t>
            </w:r>
            <w:r w:rsidRPr="00976F3D">
              <w:rPr>
                <w:rFonts w:ascii="Times New Roman" w:eastAsia="Trebuchet MS" w:hAnsi="Times New Roman" w:cs="Times New Roman"/>
                <w:sz w:val="24"/>
                <w:szCs w:val="24"/>
              </w:rPr>
              <w:t>“</w:t>
            </w:r>
          </w:p>
          <w:p w:rsidR="0038261F" w:rsidRPr="00976F3D" w:rsidRDefault="0038261F" w:rsidP="00ED3E7A">
            <w:pPr>
              <w:spacing w:after="0" w:line="276" w:lineRule="auto"/>
              <w:jc w:val="both"/>
              <w:rPr>
                <w:rFonts w:ascii="Times New Roman" w:eastAsia="Trebuchet MS" w:hAnsi="Times New Roman" w:cs="Times New Roman"/>
                <w:sz w:val="24"/>
                <w:szCs w:val="24"/>
                <w:lang w:val="ro-RO"/>
              </w:rPr>
            </w:pPr>
            <w:r w:rsidRPr="00976F3D">
              <w:rPr>
                <w:rFonts w:ascii="Times New Roman" w:eastAsia="Trebuchet MS" w:hAnsi="Times New Roman" w:cs="Times New Roman"/>
                <w:sz w:val="24"/>
                <w:szCs w:val="24"/>
              </w:rPr>
              <w:t>……..</w:t>
            </w:r>
          </w:p>
          <w:p w:rsidR="00ED3E7A" w:rsidRPr="00976F3D" w:rsidRDefault="00ED3E7A" w:rsidP="00ED3E7A">
            <w:pPr>
              <w:spacing w:after="0" w:line="276" w:lineRule="auto"/>
              <w:jc w:val="both"/>
              <w:rPr>
                <w:rFonts w:ascii="Times New Roman" w:eastAsia="Trebuchet MS" w:hAnsi="Times New Roman" w:cs="Times New Roman"/>
                <w:sz w:val="24"/>
                <w:szCs w:val="24"/>
                <w:lang w:val="ro-RO"/>
              </w:rPr>
            </w:pPr>
            <w:r w:rsidRPr="00976F3D">
              <w:rPr>
                <w:rFonts w:ascii="Times New Roman" w:eastAsia="Trebuchet MS" w:hAnsi="Times New Roman" w:cs="Times New Roman"/>
                <w:sz w:val="24"/>
                <w:szCs w:val="24"/>
                <w:lang w:val="ro-RO"/>
              </w:rPr>
              <w:t xml:space="preserve">    </w:t>
            </w:r>
            <w:r w:rsidRPr="00976F3D">
              <w:rPr>
                <w:rFonts w:ascii="Times New Roman" w:eastAsia="Trebuchet MS" w:hAnsi="Times New Roman" w:cs="Times New Roman"/>
                <w:sz w:val="24"/>
                <w:szCs w:val="24"/>
              </w:rPr>
              <w:t>“</w:t>
            </w:r>
            <w:r w:rsidRPr="00976F3D">
              <w:rPr>
                <w:rFonts w:ascii="Times New Roman" w:eastAsia="Trebuchet MS" w:hAnsi="Times New Roman" w:cs="Times New Roman"/>
                <w:sz w:val="24"/>
                <w:szCs w:val="24"/>
                <w:lang w:val="ro-RO"/>
              </w:rPr>
              <w:t>ADRESĂ prin care vă aducem la cunoștință că, în condițiile de mai sus, societatea noastră consideră că, în lipsa unui act adițional de prelungire a Contractului nr. 5613/17.08.2016, acesta a încetat prin ajungere la termen la data de 17.12.2016,  în condițiile art. 19 lit. a din cuprinsul acestuia și că ambele părți sunt eliberate de drepturi și nu mai reclamă nici un fel de drepturi care decurg din acest Contract ”.</w:t>
            </w:r>
          </w:p>
          <w:p w:rsidR="00991766" w:rsidRDefault="00ED3E7A" w:rsidP="00ED3E7A">
            <w:pPr>
              <w:widowControl w:val="0"/>
              <w:spacing w:after="0" w:line="240" w:lineRule="auto"/>
              <w:jc w:val="both"/>
              <w:rPr>
                <w:rFonts w:ascii="Times New Roman" w:eastAsia="Times New Roman" w:hAnsi="Times New Roman" w:cs="Times New Roman"/>
                <w:sz w:val="24"/>
                <w:szCs w:val="24"/>
              </w:rPr>
            </w:pPr>
            <w:r w:rsidRPr="00ED3E7A">
              <w:rPr>
                <w:rFonts w:ascii="Times New Roman" w:eastAsia="Times New Roman" w:hAnsi="Times New Roman" w:cs="Times New Roman"/>
                <w:sz w:val="24"/>
                <w:szCs w:val="24"/>
              </w:rPr>
              <w:t xml:space="preserve">    </w:t>
            </w:r>
            <w:r w:rsidR="00D6552D" w:rsidRPr="008C6B7F">
              <w:rPr>
                <w:rFonts w:ascii="Times New Roman" w:eastAsia="Times New Roman" w:hAnsi="Times New Roman" w:cs="Times New Roman"/>
                <w:sz w:val="24"/>
                <w:szCs w:val="24"/>
              </w:rPr>
              <w:t xml:space="preserve">În </w:t>
            </w:r>
            <w:proofErr w:type="spellStart"/>
            <w:r w:rsidR="00D6552D" w:rsidRPr="008C6B7F">
              <w:rPr>
                <w:rFonts w:ascii="Times New Roman" w:eastAsia="Times New Roman" w:hAnsi="Times New Roman" w:cs="Times New Roman"/>
                <w:sz w:val="24"/>
                <w:szCs w:val="24"/>
              </w:rPr>
              <w:t>anul</w:t>
            </w:r>
            <w:proofErr w:type="spellEnd"/>
            <w:r w:rsidR="00D6552D" w:rsidRPr="008C6B7F">
              <w:rPr>
                <w:rFonts w:ascii="Times New Roman" w:eastAsia="Times New Roman" w:hAnsi="Times New Roman" w:cs="Times New Roman"/>
                <w:sz w:val="24"/>
                <w:szCs w:val="24"/>
              </w:rPr>
              <w:t xml:space="preserve"> 2017 a </w:t>
            </w:r>
            <w:proofErr w:type="spellStart"/>
            <w:r w:rsidR="00D6552D" w:rsidRPr="008C6B7F">
              <w:rPr>
                <w:rFonts w:ascii="Times New Roman" w:eastAsia="Times New Roman" w:hAnsi="Times New Roman" w:cs="Times New Roman"/>
                <w:sz w:val="24"/>
                <w:szCs w:val="24"/>
              </w:rPr>
              <w:t>fost</w:t>
            </w:r>
            <w:proofErr w:type="spellEnd"/>
            <w:r w:rsidR="00D6552D" w:rsidRPr="008C6B7F">
              <w:rPr>
                <w:rFonts w:ascii="Times New Roman" w:eastAsia="Times New Roman" w:hAnsi="Times New Roman" w:cs="Times New Roman"/>
                <w:sz w:val="24"/>
                <w:szCs w:val="24"/>
              </w:rPr>
              <w:t xml:space="preserve"> </w:t>
            </w:r>
            <w:proofErr w:type="spellStart"/>
            <w:r w:rsidR="00D6552D" w:rsidRPr="008C6B7F">
              <w:rPr>
                <w:rFonts w:ascii="Times New Roman" w:eastAsia="Times New Roman" w:hAnsi="Times New Roman" w:cs="Times New Roman"/>
                <w:sz w:val="24"/>
                <w:szCs w:val="24"/>
              </w:rPr>
              <w:t>încheiat</w:t>
            </w:r>
            <w:proofErr w:type="spellEnd"/>
            <w:r w:rsidR="00D6552D">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Protocolul</w:t>
            </w:r>
            <w:proofErr w:type="spellEnd"/>
            <w:r w:rsidR="00991766">
              <w:rPr>
                <w:rFonts w:ascii="Times New Roman" w:eastAsia="Times New Roman" w:hAnsi="Times New Roman" w:cs="Times New Roman"/>
                <w:sz w:val="24"/>
                <w:szCs w:val="24"/>
              </w:rPr>
              <w:t xml:space="preserve"> de </w:t>
            </w:r>
            <w:proofErr w:type="spellStart"/>
            <w:r w:rsidR="00991766">
              <w:rPr>
                <w:rFonts w:ascii="Times New Roman" w:eastAsia="Times New Roman" w:hAnsi="Times New Roman" w:cs="Times New Roman"/>
                <w:sz w:val="24"/>
                <w:szCs w:val="24"/>
              </w:rPr>
              <w:t>colaborare</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dintre</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Ministerul</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Apelor</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lastRenderedPageBreak/>
              <w:t>și</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Pădurilor</w:t>
            </w:r>
            <w:proofErr w:type="spellEnd"/>
            <w:r w:rsidR="00991766">
              <w:rPr>
                <w:rFonts w:ascii="Times New Roman" w:eastAsia="Times New Roman" w:hAnsi="Times New Roman" w:cs="Times New Roman"/>
                <w:sz w:val="24"/>
                <w:szCs w:val="24"/>
              </w:rPr>
              <w:t>(</w:t>
            </w:r>
            <w:proofErr w:type="spellStart"/>
            <w:r w:rsidR="00991766">
              <w:rPr>
                <w:rFonts w:ascii="Times New Roman" w:eastAsia="Times New Roman" w:hAnsi="Times New Roman" w:cs="Times New Roman"/>
                <w:sz w:val="24"/>
                <w:szCs w:val="24"/>
              </w:rPr>
              <w:t>nr</w:t>
            </w:r>
            <w:proofErr w:type="spellEnd"/>
            <w:r w:rsidR="00991766">
              <w:rPr>
                <w:rFonts w:ascii="Times New Roman" w:eastAsia="Times New Roman" w:hAnsi="Times New Roman" w:cs="Times New Roman"/>
                <w:sz w:val="24"/>
                <w:szCs w:val="24"/>
              </w:rPr>
              <w:t>. 3500/20.09.2018</w:t>
            </w:r>
            <w:r w:rsidR="008C6B7F">
              <w:rPr>
                <w:rFonts w:ascii="Times New Roman" w:eastAsia="Times New Roman" w:hAnsi="Times New Roman" w:cs="Times New Roman"/>
                <w:sz w:val="24"/>
                <w:szCs w:val="24"/>
              </w:rPr>
              <w:t>)</w:t>
            </w:r>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și</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Serviciul</w:t>
            </w:r>
            <w:proofErr w:type="spellEnd"/>
            <w:r w:rsidR="00991766">
              <w:rPr>
                <w:rFonts w:ascii="Times New Roman" w:eastAsia="Times New Roman" w:hAnsi="Times New Roman" w:cs="Times New Roman"/>
                <w:sz w:val="24"/>
                <w:szCs w:val="24"/>
              </w:rPr>
              <w:t xml:space="preserve"> de </w:t>
            </w:r>
            <w:proofErr w:type="spellStart"/>
            <w:r w:rsidR="00991766">
              <w:rPr>
                <w:rFonts w:ascii="Times New Roman" w:eastAsia="Times New Roman" w:hAnsi="Times New Roman" w:cs="Times New Roman"/>
                <w:sz w:val="24"/>
                <w:szCs w:val="24"/>
              </w:rPr>
              <w:t>Telecomunicații</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Speciale</w:t>
            </w:r>
            <w:proofErr w:type="spellEnd"/>
          </w:p>
          <w:p w:rsidR="00EE1D90" w:rsidRDefault="00991766" w:rsidP="00ED3E7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(nr.670/20.09.2018)</w:t>
            </w:r>
            <w:r w:rsidR="006A3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având</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obiect</w:t>
            </w:r>
            <w:proofErr w:type="spellEnd"/>
            <w:r>
              <w:rPr>
                <w:rFonts w:ascii="Times New Roman" w:eastAsia="Times New Roman" w:hAnsi="Times New Roman" w:cs="Times New Roman"/>
                <w:sz w:val="24"/>
                <w:szCs w:val="24"/>
              </w:rPr>
              <w:t xml:space="preserve"> </w:t>
            </w:r>
            <w:r w:rsidRPr="00991766">
              <w:rPr>
                <w:rFonts w:ascii="Times New Roman" w:eastAsia="Times New Roman" w:hAnsi="Times New Roman" w:cs="Times New Roman"/>
                <w:i/>
                <w:sz w:val="24"/>
                <w:szCs w:val="24"/>
              </w:rPr>
              <w:t>“</w:t>
            </w:r>
            <w:r w:rsidRPr="00991766">
              <w:rPr>
                <w:rFonts w:ascii="Times New Roman" w:eastAsia="Times New Roman" w:hAnsi="Times New Roman" w:cs="Times New Roman"/>
                <w:i/>
                <w:sz w:val="24"/>
                <w:szCs w:val="24"/>
                <w:lang w:val="ro-RO"/>
              </w:rPr>
              <w:t xml:space="preserve">colaborarea dintre părți în vederea realizării de către MAP cu sprijinul STS, a noului sistem informatic și de comunicații </w:t>
            </w:r>
            <w:proofErr w:type="gramStart"/>
            <w:r w:rsidRPr="00991766">
              <w:rPr>
                <w:rFonts w:ascii="Times New Roman" w:eastAsia="Times New Roman" w:hAnsi="Times New Roman" w:cs="Times New Roman"/>
                <w:i/>
                <w:sz w:val="24"/>
                <w:szCs w:val="24"/>
                <w:lang w:val="ro-RO"/>
              </w:rPr>
              <w:t>SUMAL(</w:t>
            </w:r>
            <w:proofErr w:type="gramEnd"/>
            <w:r w:rsidRPr="00991766">
              <w:rPr>
                <w:rFonts w:ascii="Times New Roman" w:eastAsia="Times New Roman" w:hAnsi="Times New Roman" w:cs="Times New Roman"/>
                <w:i/>
                <w:sz w:val="24"/>
                <w:szCs w:val="24"/>
                <w:lang w:val="ro-RO"/>
              </w:rPr>
              <w:t>Sistemul Informatic Integrat de Urmărire a Materialelor Lemnoase)</w:t>
            </w:r>
            <w:r w:rsidRPr="0099176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D6552D" w:rsidRDefault="00EE1D90" w:rsidP="00ED3E7A">
            <w:pPr>
              <w:widowControl w:val="0"/>
              <w:spacing w:after="0" w:line="240" w:lineRule="auto"/>
              <w:jc w:val="both"/>
              <w:rPr>
                <w:rFonts w:ascii="Times New Roman" w:eastAsia="Times New Roman" w:hAnsi="Times New Roman" w:cs="Times New Roman"/>
                <w:i/>
                <w:sz w:val="24"/>
                <w:szCs w:val="24"/>
              </w:rPr>
            </w:pPr>
            <w:proofErr w:type="spellStart"/>
            <w:r w:rsidRPr="00EE1D90">
              <w:rPr>
                <w:rFonts w:ascii="Times New Roman" w:eastAsia="Times New Roman" w:hAnsi="Times New Roman" w:cs="Times New Roman"/>
                <w:sz w:val="24"/>
                <w:szCs w:val="24"/>
              </w:rPr>
              <w:t>Potrivit</w:t>
            </w:r>
            <w:proofErr w:type="spellEnd"/>
            <w:r w:rsidRPr="00EE1D90">
              <w:rPr>
                <w:rFonts w:ascii="Times New Roman" w:eastAsia="Times New Roman" w:hAnsi="Times New Roman" w:cs="Times New Roman"/>
                <w:sz w:val="24"/>
                <w:szCs w:val="24"/>
              </w:rPr>
              <w:t xml:space="preserve"> </w:t>
            </w:r>
            <w:proofErr w:type="spellStart"/>
            <w:r w:rsidRPr="00EE1D90">
              <w:rPr>
                <w:rFonts w:ascii="Times New Roman" w:eastAsia="Times New Roman" w:hAnsi="Times New Roman" w:cs="Times New Roman"/>
                <w:sz w:val="24"/>
                <w:szCs w:val="24"/>
              </w:rPr>
              <w:t>acestui</w:t>
            </w:r>
            <w:proofErr w:type="spellEnd"/>
            <w:r w:rsidRPr="00EE1D90">
              <w:rPr>
                <w:rFonts w:ascii="Times New Roman" w:eastAsia="Times New Roman" w:hAnsi="Times New Roman" w:cs="Times New Roman"/>
                <w:sz w:val="24"/>
                <w:szCs w:val="24"/>
              </w:rPr>
              <w:t xml:space="preserve"> Protocol,</w:t>
            </w:r>
            <w:r>
              <w:rPr>
                <w:rFonts w:ascii="Times New Roman" w:eastAsia="Times New Roman" w:hAnsi="Times New Roman" w:cs="Times New Roman"/>
                <w:i/>
                <w:sz w:val="24"/>
                <w:szCs w:val="24"/>
              </w:rPr>
              <w:t xml:space="preserve"> “MAP cu </w:t>
            </w:r>
            <w:proofErr w:type="spellStart"/>
            <w:r>
              <w:rPr>
                <w:rFonts w:ascii="Times New Roman" w:eastAsia="Times New Roman" w:hAnsi="Times New Roman" w:cs="Times New Roman"/>
                <w:i/>
                <w:sz w:val="24"/>
                <w:szCs w:val="24"/>
              </w:rPr>
              <w:t>sprijinul</w:t>
            </w:r>
            <w:proofErr w:type="spellEnd"/>
            <w:r>
              <w:rPr>
                <w:rFonts w:ascii="Times New Roman" w:eastAsia="Times New Roman" w:hAnsi="Times New Roman" w:cs="Times New Roman"/>
                <w:i/>
                <w:sz w:val="24"/>
                <w:szCs w:val="24"/>
              </w:rPr>
              <w:t xml:space="preserve"> STS </w:t>
            </w:r>
            <w:proofErr w:type="spellStart"/>
            <w:r>
              <w:rPr>
                <w:rFonts w:ascii="Times New Roman" w:eastAsia="Times New Roman" w:hAnsi="Times New Roman" w:cs="Times New Roman"/>
                <w:i/>
                <w:sz w:val="24"/>
                <w:szCs w:val="24"/>
              </w:rPr>
              <w:t>asigură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operaționalizarea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sistemului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informatic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și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dezvoltarea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funcționalităților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complementare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până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în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trimestrul</w:t>
            </w:r>
            <w:proofErr w:type="spellEnd"/>
            <w:r>
              <w:rPr>
                <w:rFonts w:ascii="Times New Roman" w:eastAsia="Times New Roman" w:hAnsi="Times New Roman" w:cs="Times New Roman"/>
                <w:i/>
                <w:sz w:val="24"/>
                <w:szCs w:val="24"/>
              </w:rPr>
              <w:t xml:space="preserve"> 3 al </w:t>
            </w:r>
            <w:proofErr w:type="spellStart"/>
            <w:r>
              <w:rPr>
                <w:rFonts w:ascii="Times New Roman" w:eastAsia="Times New Roman" w:hAnsi="Times New Roman" w:cs="Times New Roman"/>
                <w:i/>
                <w:sz w:val="24"/>
                <w:szCs w:val="24"/>
              </w:rPr>
              <w:t>anului</w:t>
            </w:r>
            <w:proofErr w:type="spellEnd"/>
            <w:r>
              <w:rPr>
                <w:rFonts w:ascii="Times New Roman" w:eastAsia="Times New Roman" w:hAnsi="Times New Roman" w:cs="Times New Roman"/>
                <w:i/>
                <w:sz w:val="24"/>
                <w:szCs w:val="24"/>
              </w:rPr>
              <w:t xml:space="preserve"> 2019.”</w:t>
            </w:r>
            <w:r w:rsidR="00991766" w:rsidRPr="00991766">
              <w:rPr>
                <w:rFonts w:ascii="Times New Roman" w:eastAsia="Times New Roman" w:hAnsi="Times New Roman" w:cs="Times New Roman"/>
                <w:i/>
                <w:sz w:val="24"/>
                <w:szCs w:val="24"/>
              </w:rPr>
              <w:t xml:space="preserve"> </w:t>
            </w:r>
          </w:p>
          <w:p w:rsidR="008C6B7F" w:rsidRDefault="00ED3E7A" w:rsidP="00ED3E7A">
            <w:pPr>
              <w:widowControl w:val="0"/>
              <w:spacing w:after="0" w:line="240" w:lineRule="auto"/>
              <w:jc w:val="both"/>
              <w:rPr>
                <w:rFonts w:ascii="Times New Roman" w:eastAsia="Times New Roman" w:hAnsi="Times New Roman" w:cs="Times New Roman"/>
                <w:sz w:val="24"/>
                <w:szCs w:val="24"/>
              </w:rPr>
            </w:pPr>
            <w:r w:rsidRPr="00ED3E7A">
              <w:rPr>
                <w:rFonts w:ascii="Times New Roman" w:eastAsia="Times New Roman" w:hAnsi="Times New Roman" w:cs="Times New Roman"/>
                <w:sz w:val="24"/>
                <w:szCs w:val="24"/>
              </w:rPr>
              <w:t xml:space="preserve">În </w:t>
            </w:r>
            <w:proofErr w:type="spellStart"/>
            <w:r w:rsidRPr="00ED3E7A">
              <w:rPr>
                <w:rFonts w:ascii="Times New Roman" w:eastAsia="Times New Roman" w:hAnsi="Times New Roman" w:cs="Times New Roman"/>
                <w:sz w:val="24"/>
                <w:szCs w:val="24"/>
              </w:rPr>
              <w:t>acest</w:t>
            </w:r>
            <w:proofErr w:type="spellEnd"/>
            <w:r w:rsidRPr="00ED3E7A">
              <w:rPr>
                <w:rFonts w:ascii="Times New Roman" w:eastAsia="Times New Roman" w:hAnsi="Times New Roman" w:cs="Times New Roman"/>
                <w:sz w:val="24"/>
                <w:szCs w:val="24"/>
              </w:rPr>
              <w:t xml:space="preserve"> context, </w:t>
            </w:r>
            <w:proofErr w:type="spellStart"/>
            <w:r w:rsidRPr="00ED3E7A">
              <w:rPr>
                <w:rFonts w:ascii="Times New Roman" w:eastAsia="Times New Roman" w:hAnsi="Times New Roman" w:cs="Times New Roman"/>
                <w:sz w:val="24"/>
                <w:szCs w:val="24"/>
              </w:rPr>
              <w:t>punerea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în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aplicare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prevederilor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Arial" w:hAnsi="Times New Roman" w:cs="Times New Roman"/>
                <w:sz w:val="24"/>
                <w:szCs w:val="24"/>
              </w:rPr>
              <w:t>Hotărârii</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Guvernului</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nr</w:t>
            </w:r>
            <w:proofErr w:type="spellEnd"/>
            <w:r w:rsidRPr="00ED3E7A">
              <w:rPr>
                <w:rFonts w:ascii="Times New Roman" w:eastAsia="Arial" w:hAnsi="Times New Roman" w:cs="Times New Roman"/>
                <w:sz w:val="24"/>
                <w:szCs w:val="24"/>
              </w:rPr>
              <w:t>. 1004/2016</w:t>
            </w:r>
            <w:r w:rsidRPr="00ED3E7A">
              <w:rPr>
                <w:rFonts w:ascii="Times New Roman" w:eastAsia="Times New Roman" w:hAnsi="Times New Roman" w:cs="Times New Roman"/>
                <w:sz w:val="24"/>
                <w:szCs w:val="24"/>
              </w:rPr>
              <w:t xml:space="preserve"> nu </w:t>
            </w:r>
            <w:proofErr w:type="spellStart"/>
            <w:r w:rsidRPr="00ED3E7A">
              <w:rPr>
                <w:rFonts w:ascii="Times New Roman" w:eastAsia="Times New Roman" w:hAnsi="Times New Roman" w:cs="Times New Roman"/>
                <w:sz w:val="24"/>
                <w:szCs w:val="24"/>
              </w:rPr>
              <w:t>poate</w:t>
            </w:r>
            <w:proofErr w:type="spellEnd"/>
            <w:r w:rsidRPr="00ED3E7A">
              <w:rPr>
                <w:rFonts w:ascii="Times New Roman" w:eastAsia="Times New Roman" w:hAnsi="Times New Roman" w:cs="Times New Roman"/>
                <w:sz w:val="24"/>
                <w:szCs w:val="24"/>
              </w:rPr>
              <w:t xml:space="preserve"> fi </w:t>
            </w:r>
            <w:proofErr w:type="spellStart"/>
            <w:r w:rsidRPr="00ED3E7A">
              <w:rPr>
                <w:rFonts w:ascii="Times New Roman" w:eastAsia="Times New Roman" w:hAnsi="Times New Roman" w:cs="Times New Roman"/>
                <w:sz w:val="24"/>
                <w:szCs w:val="24"/>
              </w:rPr>
              <w:t>realizată</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fiind</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condiționată</w:t>
            </w:r>
            <w:proofErr w:type="spellEnd"/>
            <w:r w:rsidRPr="00ED3E7A">
              <w:rPr>
                <w:rFonts w:ascii="Times New Roman" w:eastAsia="Times New Roman" w:hAnsi="Times New Roman" w:cs="Times New Roman"/>
                <w:sz w:val="24"/>
                <w:szCs w:val="24"/>
              </w:rPr>
              <w:t xml:space="preserve"> de </w:t>
            </w:r>
            <w:proofErr w:type="spellStart"/>
            <w:r w:rsidR="008C6B7F">
              <w:rPr>
                <w:rFonts w:ascii="Times New Roman" w:eastAsia="Times New Roman" w:hAnsi="Times New Roman" w:cs="Times New Roman"/>
                <w:sz w:val="24"/>
                <w:szCs w:val="24"/>
              </w:rPr>
              <w:t>operaționalizarea</w:t>
            </w:r>
            <w:proofErr w:type="spellEnd"/>
            <w:r w:rsidR="008C6B7F">
              <w:rPr>
                <w:rFonts w:ascii="Times New Roman" w:eastAsia="Times New Roman" w:hAnsi="Times New Roman" w:cs="Times New Roman"/>
                <w:sz w:val="24"/>
                <w:szCs w:val="24"/>
              </w:rPr>
              <w:t xml:space="preserve"> </w:t>
            </w:r>
            <w:proofErr w:type="spellStart"/>
            <w:r w:rsidR="00141F60">
              <w:rPr>
                <w:rFonts w:ascii="Times New Roman" w:eastAsia="Times New Roman" w:hAnsi="Times New Roman" w:cs="Times New Roman"/>
                <w:sz w:val="24"/>
                <w:szCs w:val="24"/>
              </w:rPr>
              <w:t>sistemului</w:t>
            </w:r>
            <w:proofErr w:type="spellEnd"/>
            <w:r w:rsidR="00141F60">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informatic</w:t>
            </w:r>
            <w:proofErr w:type="spellEnd"/>
            <w:r w:rsidRPr="00ED3E7A">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și</w:t>
            </w:r>
            <w:proofErr w:type="spellEnd"/>
            <w:r w:rsidR="008C6B7F">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dezvoltarea</w:t>
            </w:r>
            <w:proofErr w:type="spellEnd"/>
            <w:r w:rsidR="008C6B7F">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funcționalităților</w:t>
            </w:r>
            <w:proofErr w:type="spellEnd"/>
            <w:r w:rsidR="008C6B7F">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complementare</w:t>
            </w:r>
            <w:proofErr w:type="spellEnd"/>
            <w:r w:rsidR="008C6B7F">
              <w:rPr>
                <w:rFonts w:ascii="Times New Roman" w:eastAsia="Times New Roman" w:hAnsi="Times New Roman" w:cs="Times New Roman"/>
                <w:sz w:val="24"/>
                <w:szCs w:val="24"/>
              </w:rPr>
              <w:t>.</w:t>
            </w:r>
          </w:p>
          <w:p w:rsidR="00ED3E7A" w:rsidRDefault="00ED3E7A" w:rsidP="00ED3E7A">
            <w:pPr>
              <w:widowControl w:val="0"/>
              <w:spacing w:after="0" w:line="240" w:lineRule="auto"/>
              <w:jc w:val="both"/>
              <w:rPr>
                <w:rFonts w:ascii="Times New Roman" w:eastAsia="Arial" w:hAnsi="Times New Roman" w:cs="Times New Roman"/>
                <w:sz w:val="24"/>
                <w:szCs w:val="24"/>
              </w:rPr>
            </w:pPr>
            <w:r w:rsidRPr="00ED3E7A">
              <w:rPr>
                <w:rFonts w:ascii="Times New Roman" w:eastAsia="Times New Roman" w:hAnsi="Times New Roman" w:cs="Times New Roman"/>
                <w:sz w:val="24"/>
                <w:szCs w:val="24"/>
              </w:rPr>
              <w:t xml:space="preserve">     În </w:t>
            </w:r>
            <w:proofErr w:type="spellStart"/>
            <w:r w:rsidRPr="00ED3E7A">
              <w:rPr>
                <w:rFonts w:ascii="Times New Roman" w:eastAsia="Times New Roman" w:hAnsi="Times New Roman" w:cs="Times New Roman"/>
                <w:sz w:val="24"/>
                <w:szCs w:val="24"/>
              </w:rPr>
              <w:t>aceste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condiții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propunem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Arial" w:hAnsi="Times New Roman" w:cs="Times New Roman"/>
                <w:sz w:val="24"/>
                <w:szCs w:val="24"/>
              </w:rPr>
              <w:t>prorogarea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termenului</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prevăzut</w:t>
            </w:r>
            <w:proofErr w:type="spellEnd"/>
            <w:r w:rsidRPr="00ED3E7A">
              <w:rPr>
                <w:rFonts w:ascii="Times New Roman" w:eastAsia="Arial" w:hAnsi="Times New Roman" w:cs="Times New Roman"/>
                <w:sz w:val="24"/>
                <w:szCs w:val="24"/>
              </w:rPr>
              <w:t xml:space="preserve"> la art. 3 </w:t>
            </w:r>
            <w:proofErr w:type="spellStart"/>
            <w:r w:rsidRPr="00ED3E7A">
              <w:rPr>
                <w:rFonts w:ascii="Times New Roman" w:eastAsia="Arial" w:hAnsi="Times New Roman" w:cs="Times New Roman"/>
                <w:sz w:val="24"/>
                <w:szCs w:val="24"/>
              </w:rPr>
              <w:t>alin</w:t>
            </w:r>
            <w:proofErr w:type="spellEnd"/>
            <w:r w:rsidRPr="00ED3E7A">
              <w:rPr>
                <w:rFonts w:ascii="Times New Roman" w:eastAsia="Arial" w:hAnsi="Times New Roman" w:cs="Times New Roman"/>
                <w:sz w:val="24"/>
                <w:szCs w:val="24"/>
              </w:rPr>
              <w:t xml:space="preserve">. (1) </w:t>
            </w:r>
            <w:proofErr w:type="gramStart"/>
            <w:r w:rsidRPr="00ED3E7A">
              <w:rPr>
                <w:rFonts w:ascii="Times New Roman" w:eastAsia="Arial" w:hAnsi="Times New Roman" w:cs="Times New Roman"/>
                <w:sz w:val="24"/>
                <w:szCs w:val="24"/>
              </w:rPr>
              <w:t>din</w:t>
            </w:r>
            <w:proofErr w:type="gram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Hot</w:t>
            </w:r>
            <w:r w:rsidR="00EC0D34">
              <w:rPr>
                <w:rFonts w:ascii="Times New Roman" w:eastAsia="Arial" w:hAnsi="Times New Roman" w:cs="Times New Roman"/>
                <w:sz w:val="24"/>
                <w:szCs w:val="24"/>
              </w:rPr>
              <w:t>ă</w:t>
            </w:r>
            <w:r w:rsidRPr="00ED3E7A">
              <w:rPr>
                <w:rFonts w:ascii="Times New Roman" w:eastAsia="Arial" w:hAnsi="Times New Roman" w:cs="Times New Roman"/>
                <w:sz w:val="24"/>
                <w:szCs w:val="24"/>
              </w:rPr>
              <w:t>r</w:t>
            </w:r>
            <w:r w:rsidR="00EC0D34">
              <w:rPr>
                <w:rFonts w:ascii="Times New Roman" w:eastAsia="Arial" w:hAnsi="Times New Roman" w:cs="Times New Roman"/>
                <w:sz w:val="24"/>
                <w:szCs w:val="24"/>
              </w:rPr>
              <w:t>â</w:t>
            </w:r>
            <w:r w:rsidRPr="00ED3E7A">
              <w:rPr>
                <w:rFonts w:ascii="Times New Roman" w:eastAsia="Arial" w:hAnsi="Times New Roman" w:cs="Times New Roman"/>
                <w:sz w:val="24"/>
                <w:szCs w:val="24"/>
              </w:rPr>
              <w:t>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Guvernului</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nr</w:t>
            </w:r>
            <w:proofErr w:type="spellEnd"/>
            <w:r w:rsidRPr="00ED3E7A">
              <w:rPr>
                <w:rFonts w:ascii="Times New Roman" w:eastAsia="Arial" w:hAnsi="Times New Roman" w:cs="Times New Roman"/>
                <w:sz w:val="24"/>
                <w:szCs w:val="24"/>
              </w:rPr>
              <w:t xml:space="preserve">. 1004/2016 </w:t>
            </w:r>
            <w:proofErr w:type="spellStart"/>
            <w:r w:rsidRPr="00ED3E7A">
              <w:rPr>
                <w:rFonts w:ascii="Times New Roman" w:eastAsia="Arial" w:hAnsi="Times New Roman" w:cs="Times New Roman"/>
                <w:sz w:val="24"/>
                <w:szCs w:val="24"/>
              </w:rPr>
              <w:t>până</w:t>
            </w:r>
            <w:proofErr w:type="spellEnd"/>
            <w:r w:rsidRPr="00ED3E7A">
              <w:rPr>
                <w:rFonts w:ascii="Times New Roman" w:eastAsia="Arial" w:hAnsi="Times New Roman" w:cs="Times New Roman"/>
                <w:sz w:val="24"/>
                <w:szCs w:val="24"/>
              </w:rPr>
              <w:t xml:space="preserve"> la data de 31 </w:t>
            </w:r>
            <w:proofErr w:type="spellStart"/>
            <w:r w:rsidRPr="00ED3E7A">
              <w:rPr>
                <w:rFonts w:ascii="Times New Roman" w:eastAsia="Arial" w:hAnsi="Times New Roman" w:cs="Times New Roman"/>
                <w:sz w:val="24"/>
                <w:szCs w:val="24"/>
              </w:rPr>
              <w:t>decembrie</w:t>
            </w:r>
            <w:proofErr w:type="spellEnd"/>
            <w:r w:rsidRPr="00ED3E7A">
              <w:rPr>
                <w:rFonts w:ascii="Times New Roman" w:eastAsia="Arial" w:hAnsi="Times New Roman" w:cs="Times New Roman"/>
                <w:sz w:val="24"/>
                <w:szCs w:val="24"/>
              </w:rPr>
              <w:t xml:space="preserve"> 201</w:t>
            </w:r>
            <w:r w:rsidR="00295A53">
              <w:rPr>
                <w:rFonts w:ascii="Times New Roman" w:eastAsia="Arial" w:hAnsi="Times New Roman" w:cs="Times New Roman"/>
                <w:sz w:val="24"/>
                <w:szCs w:val="24"/>
              </w:rPr>
              <w:t>9</w:t>
            </w:r>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Prorogarea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termenului</w:t>
            </w:r>
            <w:proofErr w:type="spellEnd"/>
            <w:r w:rsidRPr="00ED3E7A">
              <w:rPr>
                <w:rFonts w:ascii="Times New Roman" w:eastAsia="Arial" w:hAnsi="Times New Roman" w:cs="Times New Roman"/>
                <w:sz w:val="24"/>
                <w:szCs w:val="24"/>
              </w:rPr>
              <w:t xml:space="preserve"> are </w:t>
            </w:r>
            <w:proofErr w:type="spellStart"/>
            <w:r w:rsidRPr="00ED3E7A">
              <w:rPr>
                <w:rFonts w:ascii="Times New Roman" w:eastAsia="Arial" w:hAnsi="Times New Roman" w:cs="Times New Roman"/>
                <w:sz w:val="24"/>
                <w:szCs w:val="24"/>
              </w:rPr>
              <w:t>în</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vedere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realizarea</w:t>
            </w:r>
            <w:proofErr w:type="spellEnd"/>
            <w:r w:rsidRPr="00ED3E7A">
              <w:rPr>
                <w:rFonts w:ascii="Times New Roman" w:eastAsia="Arial" w:hAnsi="Times New Roman" w:cs="Times New Roman"/>
                <w:sz w:val="24"/>
                <w:szCs w:val="24"/>
              </w:rPr>
              <w:t xml:space="preserve">, </w:t>
            </w:r>
            <w:proofErr w:type="spellStart"/>
            <w:r w:rsidR="00AC1A9A">
              <w:rPr>
                <w:rFonts w:ascii="Times New Roman" w:eastAsia="Arial" w:hAnsi="Times New Roman" w:cs="Times New Roman"/>
                <w:sz w:val="24"/>
                <w:szCs w:val="24"/>
              </w:rPr>
              <w:t>dezvoltarea</w:t>
            </w:r>
            <w:proofErr w:type="spellEnd"/>
            <w:r w:rsidR="00AC1A9A">
              <w:rPr>
                <w:rFonts w:ascii="Times New Roman" w:eastAsia="Arial" w:hAnsi="Times New Roman" w:cs="Times New Roman"/>
                <w:sz w:val="24"/>
                <w:szCs w:val="24"/>
              </w:rPr>
              <w:t xml:space="preserve"> </w:t>
            </w:r>
            <w:proofErr w:type="spellStart"/>
            <w:r w:rsidR="00AC1A9A">
              <w:rPr>
                <w:rFonts w:ascii="Times New Roman" w:eastAsia="Arial" w:hAnsi="Times New Roman" w:cs="Times New Roman"/>
                <w:sz w:val="24"/>
                <w:szCs w:val="24"/>
              </w:rPr>
              <w:t>și</w:t>
            </w:r>
            <w:proofErr w:type="spellEnd"/>
            <w:r w:rsidR="00AC1A9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testarea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aplicațiilor</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informatice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necesare</w:t>
            </w:r>
            <w:proofErr w:type="spellEnd"/>
            <w:r w:rsidRPr="00ED3E7A">
              <w:rPr>
                <w:rFonts w:ascii="Times New Roman" w:eastAsia="Arial" w:hAnsi="Times New Roman" w:cs="Times New Roman"/>
                <w:sz w:val="24"/>
                <w:szCs w:val="24"/>
              </w:rPr>
              <w:t xml:space="preserve"> </w:t>
            </w:r>
            <w:bookmarkStart w:id="1" w:name="_GoBack"/>
            <w:bookmarkEnd w:id="1"/>
            <w:r w:rsidRPr="00ED3E7A">
              <w:rPr>
                <w:rFonts w:ascii="Times New Roman" w:eastAsia="Arial" w:hAnsi="Times New Roman" w:cs="Times New Roman"/>
                <w:sz w:val="24"/>
                <w:szCs w:val="24"/>
              </w:rPr>
              <w:t xml:space="preserve">SUMAL.   </w:t>
            </w:r>
          </w:p>
          <w:p w:rsidR="00ED3E7A" w:rsidRPr="00ED3E7A" w:rsidRDefault="00ED3E7A" w:rsidP="008C6B7F">
            <w:pPr>
              <w:widowControl w:val="0"/>
              <w:spacing w:after="0" w:line="240" w:lineRule="auto"/>
              <w:jc w:val="both"/>
              <w:rPr>
                <w:rFonts w:ascii="Arial" w:eastAsia="Arial" w:hAnsi="Arial" w:cs="Arial"/>
                <w:color w:val="000000"/>
                <w:sz w:val="24"/>
                <w:szCs w:val="24"/>
              </w:rPr>
            </w:pPr>
          </w:p>
        </w:tc>
      </w:tr>
      <w:tr w:rsidR="00ED3E7A" w:rsidRPr="00ED3E7A" w:rsidTr="00750891">
        <w:trPr>
          <w:trHeight w:val="321"/>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lastRenderedPageBreak/>
              <w:t>1</w:t>
            </w:r>
            <w:r w:rsidRPr="00ED3E7A">
              <w:rPr>
                <w:rFonts w:ascii="Times New Roman" w:eastAsia="Times New Roman" w:hAnsi="Times New Roman" w:cs="Times New Roman"/>
                <w:color w:val="000000"/>
                <w:sz w:val="24"/>
                <w:szCs w:val="24"/>
                <w:vertAlign w:val="superscript"/>
                <w:lang w:val="ro-RO"/>
              </w:rPr>
              <w:t>1</w:t>
            </w:r>
            <w:r w:rsidRPr="00ED3E7A">
              <w:rPr>
                <w:rFonts w:ascii="Times New Roman" w:eastAsia="Times New Roman" w:hAnsi="Times New Roman" w:cs="Times New Roman"/>
                <w:color w:val="000000"/>
                <w:sz w:val="24"/>
                <w:szCs w:val="24"/>
                <w:lang w:val="ro-RO"/>
              </w:rPr>
              <w:t xml:space="preserve">În cazul proiectelor de acte normative care transpun legislaţie comunitară sau creează cadrul pentru aplicarea directă a acesteia </w:t>
            </w:r>
          </w:p>
        </w:tc>
        <w:tc>
          <w:tcPr>
            <w:tcW w:w="7670" w:type="dxa"/>
            <w:gridSpan w:val="3"/>
            <w:tcMar>
              <w:top w:w="15" w:type="dxa"/>
              <w:left w:w="15" w:type="dxa"/>
              <w:bottom w:w="15" w:type="dxa"/>
              <w:right w:w="15" w:type="dxa"/>
            </w:tcMar>
          </w:tcPr>
          <w:p w:rsidR="00ED3E7A" w:rsidRPr="00ED3E7A" w:rsidRDefault="00ED3E7A" w:rsidP="00ED3E7A">
            <w:pPr>
              <w:shd w:val="clear" w:color="auto" w:fill="FFFFFF"/>
              <w:tabs>
                <w:tab w:val="left" w:pos="298"/>
              </w:tabs>
              <w:spacing w:after="0" w:line="240" w:lineRule="auto"/>
              <w:ind w:left="93" w:right="155"/>
              <w:jc w:val="both"/>
              <w:rPr>
                <w:rFonts w:ascii="Times New Roman" w:eastAsia="Times New Roman" w:hAnsi="Times New Roman" w:cs="Times New Roman"/>
                <w:sz w:val="24"/>
                <w:szCs w:val="24"/>
                <w:lang w:val="ro-RO"/>
              </w:rPr>
            </w:pPr>
          </w:p>
          <w:p w:rsidR="00ED3E7A" w:rsidRPr="00ED3E7A" w:rsidRDefault="00ED3E7A" w:rsidP="00ED3E7A">
            <w:pPr>
              <w:shd w:val="clear" w:color="auto" w:fill="FFFFFF"/>
              <w:tabs>
                <w:tab w:val="left" w:pos="298"/>
              </w:tabs>
              <w:spacing w:after="0" w:line="240" w:lineRule="auto"/>
              <w:ind w:left="93" w:right="155"/>
              <w:jc w:val="both"/>
              <w:rPr>
                <w:rFonts w:ascii="Times New Roman" w:eastAsia="Times New Roman" w:hAnsi="Times New Roman" w:cs="Times New Roman"/>
                <w:sz w:val="24"/>
                <w:szCs w:val="24"/>
                <w:lang w:val="ro-RO"/>
              </w:rPr>
            </w:pPr>
          </w:p>
          <w:p w:rsidR="00ED3E7A" w:rsidRPr="00ED3E7A" w:rsidRDefault="00ED3E7A" w:rsidP="00ED3E7A">
            <w:pPr>
              <w:shd w:val="clear" w:color="auto" w:fill="FFFFFF"/>
              <w:tabs>
                <w:tab w:val="left" w:pos="298"/>
              </w:tabs>
              <w:spacing w:after="0" w:line="240" w:lineRule="auto"/>
              <w:ind w:left="93" w:right="155"/>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50891">
        <w:trPr>
          <w:trHeight w:val="744"/>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2. Schimbări preconizate</w:t>
            </w:r>
          </w:p>
        </w:tc>
        <w:tc>
          <w:tcPr>
            <w:tcW w:w="7670" w:type="dxa"/>
            <w:gridSpan w:val="3"/>
            <w:tcMar>
              <w:top w:w="15" w:type="dxa"/>
              <w:left w:w="15" w:type="dxa"/>
              <w:bottom w:w="15" w:type="dxa"/>
              <w:right w:w="15" w:type="dxa"/>
            </w:tcMar>
          </w:tcPr>
          <w:p w:rsidR="00ED3E7A" w:rsidRPr="00ED3E7A" w:rsidRDefault="00ED3E7A" w:rsidP="00DD45D0">
            <w:pPr>
              <w:spacing w:after="0" w:line="276" w:lineRule="auto"/>
              <w:ind w:left="85"/>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Prin adoptarea prezentului act normativ se prorogă termenul de intrare în vigoare a </w:t>
            </w:r>
            <w:proofErr w:type="spellStart"/>
            <w:r w:rsidRPr="00ED3E7A">
              <w:rPr>
                <w:rFonts w:ascii="Times New Roman" w:eastAsia="Times New Roman" w:hAnsi="Times New Roman" w:cs="Times New Roman"/>
                <w:sz w:val="24"/>
                <w:szCs w:val="24"/>
              </w:rPr>
              <w:t>Hotărârii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1004/2016</w:t>
            </w:r>
            <w:r w:rsidRPr="00ED3E7A">
              <w:rPr>
                <w:rFonts w:ascii="Times New Roman" w:eastAsia="Times New Roman" w:hAnsi="Times New Roman" w:cs="Times New Roman"/>
                <w:sz w:val="24"/>
                <w:szCs w:val="24"/>
                <w:lang w:val="ro-RO"/>
              </w:rPr>
              <w:t xml:space="preserve">  până la data </w:t>
            </w:r>
            <w:r w:rsidRPr="00ED3E7A">
              <w:rPr>
                <w:rFonts w:ascii="Times New Roman" w:eastAsia="Times New Roman" w:hAnsi="Times New Roman" w:cs="Times New Roman"/>
                <w:sz w:val="24"/>
                <w:szCs w:val="24"/>
              </w:rPr>
              <w:t xml:space="preserve"> 31 </w:t>
            </w:r>
            <w:proofErr w:type="spellStart"/>
            <w:r w:rsidRPr="00ED3E7A">
              <w:rPr>
                <w:rFonts w:ascii="Times New Roman" w:eastAsia="Times New Roman" w:hAnsi="Times New Roman" w:cs="Times New Roman"/>
                <w:sz w:val="24"/>
                <w:szCs w:val="24"/>
              </w:rPr>
              <w:t>decembrie</w:t>
            </w:r>
            <w:proofErr w:type="spellEnd"/>
            <w:r w:rsidRPr="00ED3E7A">
              <w:rPr>
                <w:rFonts w:ascii="Times New Roman" w:eastAsia="Times New Roman" w:hAnsi="Times New Roman" w:cs="Times New Roman"/>
                <w:sz w:val="24"/>
                <w:szCs w:val="24"/>
              </w:rPr>
              <w:t xml:space="preserve"> 201</w:t>
            </w:r>
            <w:r w:rsidR="00DD45D0">
              <w:rPr>
                <w:rFonts w:ascii="Times New Roman" w:eastAsia="Times New Roman" w:hAnsi="Times New Roman" w:cs="Times New Roman"/>
                <w:sz w:val="24"/>
                <w:szCs w:val="24"/>
              </w:rPr>
              <w:t>9</w:t>
            </w:r>
          </w:p>
        </w:tc>
      </w:tr>
      <w:tr w:rsidR="00ED3E7A" w:rsidRPr="00ED3E7A" w:rsidTr="00750891">
        <w:trPr>
          <w:trHeight w:val="275"/>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3. Alte informaţii </w:t>
            </w:r>
          </w:p>
        </w:tc>
        <w:tc>
          <w:tcPr>
            <w:tcW w:w="7670" w:type="dxa"/>
            <w:gridSpan w:val="3"/>
            <w:tcMar>
              <w:top w:w="15" w:type="dxa"/>
              <w:left w:w="15" w:type="dxa"/>
              <w:bottom w:w="15" w:type="dxa"/>
              <w:right w:w="15" w:type="dxa"/>
            </w:tcMar>
          </w:tcPr>
          <w:p w:rsidR="00ED3E7A" w:rsidRPr="00ED3E7A" w:rsidRDefault="00ED3E7A" w:rsidP="00ED3E7A">
            <w:pPr>
              <w:tabs>
                <w:tab w:val="left" w:pos="1065"/>
              </w:tabs>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Nu au fost identificate.</w:t>
            </w:r>
          </w:p>
          <w:p w:rsidR="00ED3E7A" w:rsidRPr="00ED3E7A" w:rsidRDefault="00ED3E7A" w:rsidP="00ED3E7A">
            <w:pPr>
              <w:tabs>
                <w:tab w:val="left" w:pos="1065"/>
              </w:tabs>
              <w:spacing w:after="0" w:line="240" w:lineRule="auto"/>
              <w:rPr>
                <w:rFonts w:ascii="Times New Roman" w:eastAsia="Times New Roman" w:hAnsi="Times New Roman" w:cs="Times New Roman"/>
                <w:sz w:val="24"/>
                <w:szCs w:val="24"/>
                <w:lang w:val="ro-RO"/>
              </w:rPr>
            </w:pPr>
          </w:p>
        </w:tc>
      </w:tr>
      <w:tr w:rsidR="00ED3E7A" w:rsidRPr="00ED3E7A" w:rsidTr="00750891">
        <w:trPr>
          <w:tblCellSpacing w:w="0" w:type="dxa"/>
        </w:trPr>
        <w:tc>
          <w:tcPr>
            <w:tcW w:w="10435"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Secţiunea a 3-a: Impactul socioeconomic al proiectului de act normativ</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 Impactul macroeconomic</w:t>
            </w:r>
          </w:p>
        </w:tc>
        <w:tc>
          <w:tcPr>
            <w:tcW w:w="5968"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w:t>
            </w:r>
            <w:r w:rsidRPr="00ED3E7A">
              <w:rPr>
                <w:rFonts w:ascii="Times New Roman" w:eastAsia="Times New Roman" w:hAnsi="Times New Roman" w:cs="Times New Roman"/>
                <w:color w:val="000000"/>
                <w:sz w:val="24"/>
                <w:szCs w:val="24"/>
                <w:vertAlign w:val="superscript"/>
                <w:lang w:val="ro-RO"/>
              </w:rPr>
              <w:t xml:space="preserve">1 </w:t>
            </w:r>
            <w:r w:rsidRPr="00ED3E7A">
              <w:rPr>
                <w:rFonts w:ascii="Times New Roman" w:eastAsia="Times New Roman" w:hAnsi="Times New Roman" w:cs="Times New Roman"/>
                <w:color w:val="000000"/>
                <w:sz w:val="24"/>
                <w:szCs w:val="24"/>
                <w:lang w:val="ro-RO"/>
              </w:rPr>
              <w:t xml:space="preserve">Impactul asupra mediului concurenţial şi domeniul ajutoarelor de stat </w:t>
            </w:r>
          </w:p>
        </w:tc>
        <w:tc>
          <w:tcPr>
            <w:tcW w:w="5968"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2. Impactul asupra mediului de afaceri</w:t>
            </w:r>
          </w:p>
        </w:tc>
        <w:tc>
          <w:tcPr>
            <w:tcW w:w="5968"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2</w:t>
            </w:r>
            <w:r w:rsidRPr="00ED3E7A">
              <w:rPr>
                <w:rFonts w:ascii="Times New Roman" w:eastAsia="Times New Roman" w:hAnsi="Times New Roman" w:cs="Times New Roman"/>
                <w:sz w:val="24"/>
                <w:szCs w:val="24"/>
                <w:vertAlign w:val="superscript"/>
                <w:lang w:val="ro-RO"/>
              </w:rPr>
              <w:t>1</w:t>
            </w:r>
            <w:r w:rsidRPr="00ED3E7A">
              <w:rPr>
                <w:rFonts w:ascii="Times New Roman" w:eastAsia="Times New Roman" w:hAnsi="Times New Roman" w:cs="Times New Roman"/>
                <w:sz w:val="24"/>
                <w:szCs w:val="24"/>
                <w:lang w:val="ro-RO"/>
              </w:rPr>
              <w:t xml:space="preserve"> Impactul asupra sarcinilor administrative</w:t>
            </w:r>
          </w:p>
        </w:tc>
        <w:tc>
          <w:tcPr>
            <w:tcW w:w="5968"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ind w:firstLine="720"/>
              <w:jc w:val="both"/>
              <w:rPr>
                <w:rFonts w:ascii="Times New Roman" w:eastAsia="Times New Roman" w:hAnsi="Times New Roman" w:cs="Times New Roman"/>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Garamond" w:hAnsi="Times New Roman" w:cs="Times New Roman"/>
                <w:iCs/>
                <w:sz w:val="24"/>
                <w:szCs w:val="24"/>
                <w:lang w:val="ro-RO"/>
              </w:rPr>
              <w:t>2</w:t>
            </w:r>
            <w:r w:rsidRPr="00ED3E7A">
              <w:rPr>
                <w:rFonts w:ascii="Times New Roman" w:eastAsia="Garamond" w:hAnsi="Times New Roman" w:cs="Times New Roman"/>
                <w:iCs/>
                <w:sz w:val="24"/>
                <w:szCs w:val="24"/>
                <w:vertAlign w:val="superscript"/>
                <w:lang w:val="ro-RO"/>
              </w:rPr>
              <w:t xml:space="preserve">2 </w:t>
            </w:r>
            <w:r w:rsidRPr="00ED3E7A">
              <w:rPr>
                <w:rFonts w:ascii="Times New Roman" w:eastAsia="Garamond" w:hAnsi="Times New Roman" w:cs="Times New Roman"/>
                <w:iCs/>
                <w:sz w:val="24"/>
                <w:szCs w:val="24"/>
                <w:lang w:val="ro-RO"/>
              </w:rPr>
              <w:t>.Impactul asupra întreprinderilor mici şi mijlocii</w:t>
            </w:r>
          </w:p>
        </w:tc>
        <w:tc>
          <w:tcPr>
            <w:tcW w:w="5968"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3. Impactul social</w:t>
            </w:r>
          </w:p>
        </w:tc>
        <w:tc>
          <w:tcPr>
            <w:tcW w:w="5968"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4. Impactul asupra mediului </w:t>
            </w:r>
          </w:p>
        </w:tc>
        <w:tc>
          <w:tcPr>
            <w:tcW w:w="5968"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50891">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5.Alte informaţii</w:t>
            </w:r>
          </w:p>
        </w:tc>
        <w:tc>
          <w:tcPr>
            <w:tcW w:w="5968"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Nu au fost identificate</w:t>
            </w:r>
          </w:p>
          <w:p w:rsidR="00ED3E7A" w:rsidRPr="00ED3E7A" w:rsidRDefault="00ED3E7A" w:rsidP="00ED3E7A">
            <w:pPr>
              <w:spacing w:after="0" w:line="240" w:lineRule="auto"/>
              <w:rPr>
                <w:rFonts w:ascii="Times New Roman" w:eastAsia="Times New Roman" w:hAnsi="Times New Roman" w:cs="Times New Roman"/>
                <w:sz w:val="24"/>
                <w:szCs w:val="24"/>
                <w:lang w:val="ro-RO"/>
              </w:rPr>
            </w:pPr>
          </w:p>
        </w:tc>
      </w:tr>
      <w:tr w:rsidR="00ED3E7A" w:rsidRPr="00ED3E7A" w:rsidTr="00750891">
        <w:trPr>
          <w:trHeight w:val="645"/>
          <w:tblCellSpacing w:w="0" w:type="dxa"/>
        </w:trPr>
        <w:tc>
          <w:tcPr>
            <w:tcW w:w="10435" w:type="dxa"/>
            <w:gridSpan w:val="4"/>
            <w:tcMar>
              <w:top w:w="15" w:type="dxa"/>
              <w:left w:w="15" w:type="dxa"/>
              <w:bottom w:w="15" w:type="dxa"/>
              <w:right w:w="15" w:type="dxa"/>
            </w:tcMar>
            <w:vAlign w:val="center"/>
          </w:tcPr>
          <w:tbl>
            <w:tblPr>
              <w:tblW w:w="10378" w:type="dxa"/>
              <w:tblLayout w:type="fixed"/>
              <w:tblLook w:val="0160" w:firstRow="1" w:lastRow="1" w:firstColumn="0" w:lastColumn="1" w:noHBand="0" w:noVBand="0"/>
            </w:tblPr>
            <w:tblGrid>
              <w:gridCol w:w="4290"/>
              <w:gridCol w:w="1229"/>
              <w:gridCol w:w="900"/>
              <w:gridCol w:w="900"/>
              <w:gridCol w:w="1079"/>
              <w:gridCol w:w="900"/>
              <w:gridCol w:w="1080"/>
            </w:tblGrid>
            <w:tr w:rsidR="00ED3E7A" w:rsidRPr="00ED3E7A" w:rsidTr="00750891">
              <w:trPr>
                <w:trHeight w:val="638"/>
              </w:trPr>
              <w:tc>
                <w:tcPr>
                  <w:tcW w:w="10378" w:type="dxa"/>
                  <w:gridSpan w:val="7"/>
                  <w:tcBorders>
                    <w:bottom w:val="single" w:sz="4" w:space="0" w:color="auto"/>
                  </w:tcBorders>
                  <w:shd w:val="clear" w:color="auto" w:fill="auto"/>
                </w:tcPr>
                <w:p w:rsidR="00ED3E7A" w:rsidRPr="00ED3E7A" w:rsidRDefault="00ED3E7A" w:rsidP="00ED3E7A">
                  <w:pPr>
                    <w:tabs>
                      <w:tab w:val="left" w:pos="387"/>
                    </w:tabs>
                    <w:spacing w:after="0" w:line="240" w:lineRule="auto"/>
                    <w:jc w:val="center"/>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Secţiunea   a 4-a Impactul financiar asupra bugetului general consolidat, atât pe termen scurt, pentru anul curent, cât şi pe termen lung (pe 5 ani)</w:t>
                  </w:r>
                </w:p>
                <w:p w:rsidR="00ED3E7A" w:rsidRPr="00ED3E7A" w:rsidRDefault="00ED3E7A" w:rsidP="00ED3E7A">
                  <w:pPr>
                    <w:tabs>
                      <w:tab w:val="left" w:pos="387"/>
                    </w:tabs>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p>
              </w:tc>
            </w:tr>
            <w:tr w:rsidR="00ED3E7A" w:rsidRPr="00ED3E7A" w:rsidTr="00750891">
              <w:trPr>
                <w:trHeight w:val="162"/>
              </w:trPr>
              <w:tc>
                <w:tcPr>
                  <w:tcW w:w="10378" w:type="dxa"/>
                  <w:gridSpan w:val="7"/>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left="720" w:hanging="720"/>
                    <w:jc w:val="right"/>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mii lei -</w:t>
                  </w:r>
                </w:p>
              </w:tc>
            </w:tr>
            <w:tr w:rsidR="00ED3E7A" w:rsidRPr="00ED3E7A" w:rsidTr="00750891">
              <w:trPr>
                <w:trHeight w:val="270"/>
              </w:trPr>
              <w:tc>
                <w:tcPr>
                  <w:tcW w:w="4290" w:type="dxa"/>
                  <w:vMerge w:val="restart"/>
                  <w:tcBorders>
                    <w:top w:val="single" w:sz="4" w:space="0" w:color="auto"/>
                    <w:left w:val="single" w:sz="4" w:space="0" w:color="auto"/>
                    <w:right w:val="single" w:sz="4" w:space="0" w:color="auto"/>
                  </w:tcBorders>
                  <w:shd w:val="clear" w:color="auto" w:fill="auto"/>
                </w:tcPr>
                <w:p w:rsidR="00ED3E7A" w:rsidRPr="00ED3E7A" w:rsidRDefault="00ED3E7A" w:rsidP="00ED3E7A">
                  <w:pPr>
                    <w:tabs>
                      <w:tab w:val="left" w:pos="6705"/>
                    </w:tabs>
                    <w:spacing w:after="0" w:line="240" w:lineRule="auto"/>
                    <w:ind w:left="720" w:hanging="720"/>
                    <w:jc w:val="center"/>
                    <w:rPr>
                      <w:rFonts w:ascii="Times New Roman" w:eastAsia="Times New Roman" w:hAnsi="Times New Roman" w:cs="Times New Roman"/>
                      <w:sz w:val="24"/>
                      <w:szCs w:val="24"/>
                      <w:lang w:val="ro-RO"/>
                    </w:rPr>
                  </w:pPr>
                </w:p>
                <w:p w:rsidR="00ED3E7A" w:rsidRPr="00ED3E7A" w:rsidRDefault="00ED3E7A" w:rsidP="00ED3E7A">
                  <w:pPr>
                    <w:tabs>
                      <w:tab w:val="left" w:pos="6705"/>
                    </w:tabs>
                    <w:spacing w:after="0" w:line="240" w:lineRule="auto"/>
                    <w:ind w:left="720" w:hanging="720"/>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Indicatori</w:t>
                  </w:r>
                </w:p>
                <w:p w:rsidR="00ED3E7A" w:rsidRPr="00ED3E7A" w:rsidRDefault="00ED3E7A" w:rsidP="00ED3E7A">
                  <w:pPr>
                    <w:tabs>
                      <w:tab w:val="left" w:pos="6450"/>
                    </w:tabs>
                    <w:spacing w:after="0" w:line="240" w:lineRule="auto"/>
                    <w:ind w:left="720" w:hanging="720"/>
                    <w:jc w:val="center"/>
                    <w:rPr>
                      <w:rFonts w:ascii="Times New Roman" w:eastAsia="Times New Roman" w:hAnsi="Times New Roman" w:cs="Times New Roman"/>
                      <w:sz w:val="24"/>
                      <w:szCs w:val="24"/>
                      <w:lang w:val="ro-RO"/>
                    </w:rPr>
                  </w:pPr>
                </w:p>
              </w:tc>
              <w:tc>
                <w:tcPr>
                  <w:tcW w:w="1229" w:type="dxa"/>
                  <w:vMerge w:val="restart"/>
                  <w:tcBorders>
                    <w:top w:val="single" w:sz="4" w:space="0" w:color="auto"/>
                    <w:left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Anul</w:t>
                  </w:r>
                </w:p>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curent</w:t>
                  </w:r>
                </w:p>
              </w:tc>
              <w:tc>
                <w:tcPr>
                  <w:tcW w:w="3779" w:type="dxa"/>
                  <w:gridSpan w:val="4"/>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Următorii 4 ani</w:t>
                  </w:r>
                </w:p>
              </w:tc>
              <w:tc>
                <w:tcPr>
                  <w:tcW w:w="1080" w:type="dxa"/>
                  <w:vMerge w:val="restart"/>
                  <w:tcBorders>
                    <w:top w:val="single" w:sz="4" w:space="0" w:color="auto"/>
                    <w:left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Media pe</w:t>
                  </w:r>
                </w:p>
                <w:p w:rsidR="00ED3E7A" w:rsidRPr="00ED3E7A" w:rsidRDefault="00ED3E7A" w:rsidP="00ED3E7A">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5 ani</w:t>
                  </w:r>
                </w:p>
              </w:tc>
            </w:tr>
            <w:tr w:rsidR="00ED3E7A" w:rsidRPr="00ED3E7A" w:rsidTr="00750891">
              <w:trPr>
                <w:trHeight w:val="540"/>
              </w:trPr>
              <w:tc>
                <w:tcPr>
                  <w:tcW w:w="4290" w:type="dxa"/>
                  <w:vMerge/>
                  <w:tcBorders>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6705"/>
                    </w:tabs>
                    <w:spacing w:after="0" w:line="240" w:lineRule="auto"/>
                    <w:ind w:left="720" w:hanging="720"/>
                    <w:jc w:val="center"/>
                    <w:rPr>
                      <w:rFonts w:ascii="Times New Roman" w:eastAsia="Times New Roman" w:hAnsi="Times New Roman" w:cs="Times New Roman"/>
                      <w:b/>
                      <w:sz w:val="24"/>
                      <w:szCs w:val="24"/>
                      <w:lang w:val="ro-RO"/>
                    </w:rPr>
                  </w:pPr>
                </w:p>
              </w:tc>
              <w:tc>
                <w:tcPr>
                  <w:tcW w:w="1229" w:type="dxa"/>
                  <w:vMerge/>
                  <w:tcBorders>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DD45D0">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201</w:t>
                  </w:r>
                  <w:r w:rsidR="00DD45D0">
                    <w:rPr>
                      <w:rFonts w:ascii="Times New Roman" w:eastAsia="Times New Roman" w:hAnsi="Times New Roman" w:cs="Times New Roman"/>
                      <w:sz w:val="24"/>
                      <w:szCs w:val="24"/>
                      <w:lang w:val="ro-RO"/>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DD45D0">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201</w:t>
                  </w:r>
                  <w:r w:rsidR="00DD45D0">
                    <w:rPr>
                      <w:rFonts w:ascii="Times New Roman" w:eastAsia="Times New Roman" w:hAnsi="Times New Roman" w:cs="Times New Roman"/>
                      <w:sz w:val="24"/>
                      <w:szCs w:val="24"/>
                      <w:lang w:val="ro-RO"/>
                    </w:rPr>
                    <w:t>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DD45D0">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w:t>
                  </w:r>
                  <w:r w:rsidR="00DD45D0">
                    <w:rPr>
                      <w:rFonts w:ascii="Times New Roman" w:eastAsia="Times New Roman" w:hAnsi="Times New Roman" w:cs="Times New Roman"/>
                      <w:sz w:val="24"/>
                      <w:szCs w:val="24"/>
                      <w:lang w:val="ro-RO"/>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DD45D0">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202</w:t>
                  </w:r>
                  <w:r w:rsidR="00DD45D0">
                    <w:rPr>
                      <w:rFonts w:ascii="Times New Roman" w:eastAsia="Times New Roman" w:hAnsi="Times New Roman" w:cs="Times New Roman"/>
                      <w:sz w:val="24"/>
                      <w:szCs w:val="24"/>
                      <w:lang w:val="ro-RO"/>
                    </w:rPr>
                    <w:t>1</w:t>
                  </w:r>
                </w:p>
              </w:tc>
              <w:tc>
                <w:tcPr>
                  <w:tcW w:w="1080" w:type="dxa"/>
                  <w:vMerge/>
                  <w:tcBorders>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rPr>
                <w:trHeight w:val="24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7</w:t>
                  </w:r>
                </w:p>
              </w:tc>
            </w:tr>
            <w:tr w:rsidR="00ED3E7A" w:rsidRPr="00ED3E7A" w:rsidTr="00750891">
              <w:trPr>
                <w:trHeight w:val="342"/>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1. Modificări ale veniturilor bugetare, plus/minus, din care: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a) buget de stat, din acesta:</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  impozit pe profit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(ii) impozit pe venit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b)   bugete locale: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  impozit pe profit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left="255"/>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bugetul asigurărilor sociale de stat: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 contribuţii de asigurări</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2. Modificări ale cheltuielilor bugetare, plus/minus, din care: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rPr>
                <w:trHeight w:val="210"/>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left="120"/>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a) buget de stat, din acesta: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r>
            <w:tr w:rsidR="00ED3E7A" w:rsidRPr="00ED3E7A" w:rsidTr="00750891">
              <w:trPr>
                <w:trHeight w:val="32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747"/>
                    </w:tabs>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(iii)   cheltuieli de capital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b) credit extern</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c) surse proprii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3.  Impact financiar, plus/minus, din care: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rPr>
                <w:trHeight w:val="390"/>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numPr>
                      <w:ilvl w:val="0"/>
                      <w:numId w:val="1"/>
                    </w:num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buget de stat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rPr>
                <w:trHeight w:val="165"/>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numPr>
                      <w:ilvl w:val="0"/>
                      <w:numId w:val="1"/>
                    </w:num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bugetele locale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4. Propuneri pentru acoperirea creşterii cheltuielilor  bugetare </w:t>
                  </w:r>
                </w:p>
              </w:tc>
              <w:tc>
                <w:tcPr>
                  <w:tcW w:w="1229" w:type="dxa"/>
                  <w:tcBorders>
                    <w:top w:val="single" w:sz="4" w:space="0" w:color="auto"/>
                    <w:left w:val="single" w:sz="4" w:space="0" w:color="auto"/>
                    <w:bottom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rPr>
                <w:trHeight w:val="53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5. Propuneri pentru a compensa reducerea  veniturilor bugetare</w:t>
                  </w:r>
                </w:p>
              </w:tc>
              <w:tc>
                <w:tcPr>
                  <w:tcW w:w="1229" w:type="dxa"/>
                  <w:tcBorders>
                    <w:top w:val="single" w:sz="4" w:space="0" w:color="auto"/>
                    <w:left w:val="single" w:sz="4" w:space="0" w:color="auto"/>
                    <w:bottom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79"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80" w:type="dxa"/>
                  <w:tcBorders>
                    <w:top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6. Calcule detaliate privind fundamentarea  modificărilor veniturilor şi/sau cheltuielilor bugetare </w:t>
                  </w:r>
                </w:p>
              </w:tc>
              <w:tc>
                <w:tcPr>
                  <w:tcW w:w="6088" w:type="dxa"/>
                  <w:gridSpan w:val="6"/>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50891">
              <w:trPr>
                <w:trHeight w:val="279"/>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952"/>
                    </w:tabs>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7. Alte informaţii </w:t>
                  </w:r>
                </w:p>
              </w:tc>
              <w:tc>
                <w:tcPr>
                  <w:tcW w:w="6088" w:type="dxa"/>
                  <w:gridSpan w:val="6"/>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right="-73"/>
                    <w:jc w:val="both"/>
                    <w:rPr>
                      <w:rFonts w:ascii="Times New Roman" w:eastAsia="Times New Roman" w:hAnsi="Times New Roman" w:cs="Times New Roman"/>
                      <w:sz w:val="24"/>
                      <w:szCs w:val="24"/>
                      <w:lang w:val="ro-RO"/>
                    </w:rPr>
                  </w:pPr>
                </w:p>
              </w:tc>
            </w:tr>
          </w:tbl>
          <w:p w:rsidR="00ED3E7A" w:rsidRPr="00ED3E7A" w:rsidRDefault="00ED3E7A" w:rsidP="00ED3E7A">
            <w:pPr>
              <w:spacing w:after="0" w:line="240" w:lineRule="auto"/>
              <w:jc w:val="both"/>
              <w:rPr>
                <w:rFonts w:ascii="Times New Roman" w:eastAsia="Times New Roman" w:hAnsi="Times New Roman" w:cs="Times New Roman"/>
                <w:b/>
                <w:color w:val="000000"/>
                <w:sz w:val="24"/>
                <w:szCs w:val="24"/>
                <w:lang w:val="ro-RO"/>
              </w:rPr>
            </w:pPr>
          </w:p>
        </w:tc>
      </w:tr>
      <w:tr w:rsidR="00ED3E7A" w:rsidRPr="00ED3E7A" w:rsidTr="00750891">
        <w:trPr>
          <w:trHeight w:val="339"/>
          <w:tblCellSpacing w:w="0" w:type="dxa"/>
        </w:trPr>
        <w:tc>
          <w:tcPr>
            <w:tcW w:w="10435"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Secţiunea a 5-a: Efectele proiectului de act normativ asupra legislaţiei în vigoare</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50891">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1. Măsuri normative necesare pentru aplicarea prevederilor proiectului de act normativ:</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   a) acte normative  în vigoare ce vor fi modificate sau abrogate, ca urmare a intrării în vigoare a proiectului de act normativ;</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   b) acte normative ce urmează a fi elaborate în vederea  implementării noilor dispoziţii</w:t>
            </w:r>
          </w:p>
        </w:tc>
        <w:tc>
          <w:tcPr>
            <w:tcW w:w="6115" w:type="dxa"/>
            <w:gridSpan w:val="2"/>
            <w:vAlign w:val="center"/>
          </w:tcPr>
          <w:p w:rsidR="00ED3E7A" w:rsidRPr="00ED3E7A" w:rsidRDefault="00ED3E7A" w:rsidP="00ED3E7A">
            <w:pPr>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sz w:val="24"/>
                <w:szCs w:val="24"/>
                <w:lang w:val="ro-RO"/>
              </w:rPr>
              <w:t>Proiectul  de  act normativ nu se  referă  la acest subiect.</w:t>
            </w:r>
          </w:p>
        </w:tc>
      </w:tr>
      <w:tr w:rsidR="00ED3E7A" w:rsidRPr="00ED3E7A" w:rsidTr="00750891">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autoSpaceDE w:val="0"/>
              <w:autoSpaceDN w:val="0"/>
              <w:adjustRightInd w:val="0"/>
              <w:spacing w:after="0" w:line="240" w:lineRule="auto"/>
              <w:rPr>
                <w:rFonts w:ascii="Times New Roman" w:eastAsia="Calibri" w:hAnsi="Times New Roman" w:cs="Times New Roman"/>
                <w:iCs/>
                <w:noProof/>
                <w:color w:val="000000"/>
                <w:sz w:val="24"/>
                <w:szCs w:val="24"/>
                <w:lang w:val="ro-RO"/>
              </w:rPr>
            </w:pPr>
            <w:r w:rsidRPr="00ED3E7A">
              <w:rPr>
                <w:rFonts w:ascii="Times New Roman" w:eastAsia="Times New Roman" w:hAnsi="Times New Roman" w:cs="Times New Roman"/>
                <w:noProof/>
                <w:color w:val="000000"/>
                <w:sz w:val="24"/>
                <w:szCs w:val="24"/>
                <w:lang w:val="ro-RO"/>
              </w:rPr>
              <w:t xml:space="preserve">1¹ </w:t>
            </w:r>
            <w:r w:rsidRPr="00ED3E7A">
              <w:rPr>
                <w:rFonts w:ascii="Times New Roman" w:eastAsia="Calibri" w:hAnsi="Times New Roman" w:cs="Times New Roman"/>
                <w:iCs/>
                <w:noProof/>
                <w:color w:val="000000"/>
                <w:sz w:val="24"/>
                <w:szCs w:val="24"/>
                <w:lang w:val="ro-RO"/>
              </w:rPr>
              <w:t xml:space="preserve"> Compatibilitatea proiectului de  act normativ cu legislaţia în domeniul achiziţiilor publice</w:t>
            </w:r>
          </w:p>
          <w:p w:rsidR="00ED3E7A" w:rsidRPr="00ED3E7A" w:rsidRDefault="00ED3E7A" w:rsidP="00ED3E7A">
            <w:pPr>
              <w:numPr>
                <w:ilvl w:val="0"/>
                <w:numId w:val="2"/>
              </w:numPr>
              <w:autoSpaceDE w:val="0"/>
              <w:autoSpaceDN w:val="0"/>
              <w:adjustRightInd w:val="0"/>
              <w:spacing w:after="0" w:line="240" w:lineRule="auto"/>
              <w:ind w:left="349" w:hanging="283"/>
              <w:rPr>
                <w:rFonts w:ascii="Times New Roman" w:eastAsia="Calibri" w:hAnsi="Times New Roman" w:cs="Times New Roman"/>
                <w:iCs/>
                <w:noProof/>
                <w:color w:val="000000"/>
                <w:sz w:val="24"/>
                <w:szCs w:val="24"/>
                <w:lang w:val="ro-RO"/>
              </w:rPr>
            </w:pPr>
            <w:r w:rsidRPr="00ED3E7A">
              <w:rPr>
                <w:rFonts w:ascii="Times New Roman" w:eastAsia="Calibri" w:hAnsi="Times New Roman" w:cs="Times New Roman"/>
                <w:iCs/>
                <w:noProof/>
                <w:color w:val="000000"/>
                <w:sz w:val="24"/>
                <w:szCs w:val="24"/>
                <w:lang w:val="ro-RO"/>
              </w:rPr>
              <w:t xml:space="preserve">impact legislativ-prevederi de </w:t>
            </w:r>
          </w:p>
          <w:p w:rsidR="00ED3E7A" w:rsidRPr="00ED3E7A" w:rsidRDefault="00ED3E7A" w:rsidP="00ED3E7A">
            <w:pPr>
              <w:autoSpaceDE w:val="0"/>
              <w:autoSpaceDN w:val="0"/>
              <w:adjustRightInd w:val="0"/>
              <w:spacing w:after="0" w:line="240" w:lineRule="auto"/>
              <w:ind w:left="66"/>
              <w:rPr>
                <w:rFonts w:ascii="Times New Roman" w:eastAsia="Calibri" w:hAnsi="Times New Roman" w:cs="Times New Roman"/>
                <w:iCs/>
                <w:noProof/>
                <w:color w:val="000000"/>
                <w:sz w:val="24"/>
                <w:szCs w:val="24"/>
                <w:lang w:val="ro-RO"/>
              </w:rPr>
            </w:pPr>
            <w:r w:rsidRPr="00ED3E7A">
              <w:rPr>
                <w:rFonts w:ascii="Times New Roman" w:eastAsia="Calibri" w:hAnsi="Times New Roman" w:cs="Times New Roman"/>
                <w:iCs/>
                <w:noProof/>
                <w:color w:val="000000"/>
                <w:sz w:val="24"/>
                <w:szCs w:val="24"/>
                <w:lang w:val="ro-RO"/>
              </w:rPr>
              <w:t>modificare şi completare a cadrului normative în domeniul achiziţiilor publice, prevederi derogatorii;</w:t>
            </w:r>
          </w:p>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Calibri" w:hAnsi="Times New Roman" w:cs="Times New Roman"/>
                <w:iCs/>
                <w:noProof/>
                <w:color w:val="000000"/>
                <w:sz w:val="24"/>
                <w:szCs w:val="24"/>
                <w:lang w:val="ro-RO"/>
              </w:rPr>
              <w:t xml:space="preserve">b )  norme cu impact la nivel operational/tehnic-sisteme electronice </w:t>
            </w:r>
            <w:r w:rsidRPr="00ED3E7A">
              <w:rPr>
                <w:rFonts w:ascii="Times New Roman" w:eastAsia="Calibri" w:hAnsi="Times New Roman" w:cs="Times New Roman"/>
                <w:iCs/>
                <w:noProof/>
                <w:color w:val="000000"/>
                <w:sz w:val="24"/>
                <w:szCs w:val="24"/>
                <w:lang w:val="ro-RO"/>
              </w:rPr>
              <w:lastRenderedPageBreak/>
              <w:t>utilizate în desfăşurarea procedurilor de achiziţie publică, unităţi centralizate de achiziţii publice, structură organizatorică internă a autorităţilor contractante</w:t>
            </w:r>
          </w:p>
        </w:tc>
        <w:tc>
          <w:tcPr>
            <w:tcW w:w="6115" w:type="dxa"/>
            <w:gridSpan w:val="2"/>
            <w:vAlign w:val="cente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Proiectul  de  act normativ nu se  referă  la acest subiect.</w:t>
            </w:r>
          </w:p>
        </w:tc>
      </w:tr>
      <w:tr w:rsidR="00ED3E7A" w:rsidRPr="00ED3E7A" w:rsidTr="00750891">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2. Conformitatea  proiectului de act normativ cu legislaţia comunitară în cazul proiectelor ce transpun prevederi comunitare</w:t>
            </w:r>
          </w:p>
        </w:tc>
        <w:tc>
          <w:tcPr>
            <w:tcW w:w="6115" w:type="dxa"/>
            <w:gridSpan w:val="2"/>
            <w:vAlign w:val="cente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p>
        </w:tc>
      </w:tr>
      <w:tr w:rsidR="00ED3E7A" w:rsidRPr="00ED3E7A" w:rsidTr="00750891">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3. Măsuri normative necesare aplicării directe a actelor normative comunitare</w:t>
            </w:r>
          </w:p>
        </w:tc>
        <w:tc>
          <w:tcPr>
            <w:tcW w:w="6115" w:type="dxa"/>
            <w:gridSpan w:val="2"/>
            <w:vAlign w:val="cente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p>
        </w:tc>
      </w:tr>
      <w:tr w:rsidR="00ED3E7A" w:rsidRPr="00ED3E7A" w:rsidTr="00750891">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4  Hotărâri ale Curţii de Justiţie a Uniunii Europene</w:t>
            </w:r>
          </w:p>
        </w:tc>
        <w:tc>
          <w:tcPr>
            <w:tcW w:w="6115" w:type="dxa"/>
            <w:gridSpan w:val="2"/>
            <w:vAlign w:val="cente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r w:rsidRPr="00ED3E7A">
              <w:rPr>
                <w:rFonts w:ascii="Times New Roman" w:eastAsia="Times New Roman" w:hAnsi="Times New Roman" w:cs="Times New Roman"/>
                <w:color w:val="000000"/>
                <w:sz w:val="24"/>
                <w:szCs w:val="24"/>
                <w:lang w:val="ro-RO"/>
              </w:rPr>
              <w:t xml:space="preserve">   </w:t>
            </w:r>
            <w:r w:rsidRPr="00ED3E7A">
              <w:rPr>
                <w:rFonts w:ascii="Times New Roman" w:eastAsia="Times New Roman" w:hAnsi="Times New Roman" w:cs="Times New Roman"/>
                <w:sz w:val="24"/>
                <w:szCs w:val="24"/>
                <w:lang w:val="ro-RO"/>
              </w:rPr>
              <w:t xml:space="preserve">                                  </w:t>
            </w:r>
          </w:p>
        </w:tc>
      </w:tr>
      <w:tr w:rsidR="00ED3E7A" w:rsidRPr="00ED3E7A" w:rsidTr="00750891">
        <w:trPr>
          <w:tblCellSpacing w:w="0" w:type="dxa"/>
        </w:trPr>
        <w:tc>
          <w:tcPr>
            <w:tcW w:w="4320" w:type="dxa"/>
            <w:gridSpan w:val="2"/>
            <w:tcMar>
              <w:top w:w="15" w:type="dxa"/>
              <w:left w:w="15" w:type="dxa"/>
              <w:bottom w:w="15" w:type="dxa"/>
              <w:right w:w="15" w:type="dxa"/>
            </w:tcMar>
            <w:vAlign w:val="cente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5  Alte acte normative şi/sau documente internaţionale din care decurg angajamente</w:t>
            </w:r>
          </w:p>
        </w:tc>
        <w:tc>
          <w:tcPr>
            <w:tcW w:w="6115" w:type="dxa"/>
            <w:gridSpan w:val="2"/>
            <w:vAlign w:val="cente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50891">
        <w:trPr>
          <w:tblCellSpacing w:w="0" w:type="dxa"/>
        </w:trPr>
        <w:tc>
          <w:tcPr>
            <w:tcW w:w="4320" w:type="dxa"/>
            <w:gridSpan w:val="2"/>
            <w:tcMar>
              <w:top w:w="15" w:type="dxa"/>
              <w:left w:w="15" w:type="dxa"/>
              <w:bottom w:w="15" w:type="dxa"/>
              <w:right w:w="15" w:type="dxa"/>
            </w:tcMar>
            <w:vAlign w:val="cente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6  Alte informaţii</w:t>
            </w:r>
          </w:p>
        </w:tc>
        <w:tc>
          <w:tcPr>
            <w:tcW w:w="6115" w:type="dxa"/>
            <w:gridSpan w:val="2"/>
            <w:vAlign w:val="cente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Nu   au fost identificate.</w:t>
            </w:r>
          </w:p>
        </w:tc>
      </w:tr>
      <w:tr w:rsidR="00ED3E7A" w:rsidRPr="00ED3E7A" w:rsidTr="00750891">
        <w:trPr>
          <w:tblCellSpacing w:w="0" w:type="dxa"/>
        </w:trPr>
        <w:tc>
          <w:tcPr>
            <w:tcW w:w="10435" w:type="dxa"/>
            <w:gridSpan w:val="4"/>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Secţiunea a 6-a: Consultările efectuate în vederea elaborării proiectului de act normativ</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50891">
        <w:trPr>
          <w:trHeight w:val="932"/>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1. Informaţii privind procesul de consultare cu organizaţii neguvernamentale, institute de cercetare şi alte organisme implicate</w:t>
            </w:r>
          </w:p>
        </w:tc>
        <w:tc>
          <w:tcPr>
            <w:tcW w:w="6115" w:type="dxa"/>
            <w:gridSpan w:val="2"/>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115" w:type="dxa"/>
            <w:gridSpan w:val="2"/>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115" w:type="dxa"/>
            <w:gridSpan w:val="2"/>
          </w:tcPr>
          <w:p w:rsidR="00ED3E7A" w:rsidRPr="00ED3E7A" w:rsidRDefault="00ED3E7A" w:rsidP="00ED3E7A">
            <w:pPr>
              <w:tabs>
                <w:tab w:val="left" w:pos="-540"/>
                <w:tab w:val="left" w:pos="0"/>
              </w:tabs>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     </w:t>
            </w:r>
          </w:p>
          <w:p w:rsidR="00ED3E7A" w:rsidRPr="00ED3E7A" w:rsidRDefault="00ED3E7A" w:rsidP="00ED3E7A">
            <w:pPr>
              <w:tabs>
                <w:tab w:val="left" w:pos="-540"/>
                <w:tab w:val="left" w:pos="0"/>
              </w:tabs>
              <w:spacing w:after="0" w:line="240" w:lineRule="auto"/>
              <w:rPr>
                <w:rFonts w:ascii="Times New Roman" w:eastAsia="Times New Roman" w:hAnsi="Times New Roman" w:cs="Times New Roman"/>
                <w:i/>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Proiectul de act normativ nu se referă la acest subiect.</w:t>
            </w:r>
          </w:p>
          <w:p w:rsidR="00ED3E7A" w:rsidRPr="00ED3E7A" w:rsidRDefault="00ED3E7A" w:rsidP="00ED3E7A">
            <w:pPr>
              <w:spacing w:after="0" w:line="240" w:lineRule="auto"/>
              <w:rPr>
                <w:rFonts w:ascii="Times New Roman" w:eastAsia="Times New Roman" w:hAnsi="Times New Roman" w:cs="Times New Roman"/>
                <w:b/>
                <w:sz w:val="24"/>
                <w:szCs w:val="24"/>
                <w:lang w:val="ro-RO"/>
              </w:rPr>
            </w:pP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4. Consultările desfăşurate în cadrul consiliilor interministeriale, în conformitate cu prevederile Hotărârii Guvernului nr. 750/2005  privind  constituirea consiliilor interministeriale permanente  </w:t>
            </w:r>
          </w:p>
        </w:tc>
        <w:tc>
          <w:tcPr>
            <w:tcW w:w="6115" w:type="dxa"/>
            <w:gridSpan w:val="2"/>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5. Informaţii privind avizarea de către:</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a) Consiliul Legislativ</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b) Consiliul Suprem de Apărare a Ţării</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c) Consiliul Economic şi Social</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d) Consiliul Concurenţei</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e) Curtea de Conturi</w:t>
            </w:r>
          </w:p>
        </w:tc>
        <w:tc>
          <w:tcPr>
            <w:tcW w:w="6115"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w:t>
            </w:r>
          </w:p>
          <w:p w:rsidR="00ED3E7A" w:rsidRPr="00ED3E7A" w:rsidRDefault="00ED3E7A" w:rsidP="00ED3E7A">
            <w:pPr>
              <w:tabs>
                <w:tab w:val="left" w:pos="1035"/>
              </w:tabs>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w:t>
            </w:r>
          </w:p>
          <w:p w:rsidR="00ED3E7A" w:rsidRPr="00ED3E7A" w:rsidRDefault="00ED3E7A" w:rsidP="00ED3E7A">
            <w:pPr>
              <w:tabs>
                <w:tab w:val="left" w:pos="1035"/>
              </w:tabs>
              <w:spacing w:after="0" w:line="240" w:lineRule="auto"/>
              <w:rPr>
                <w:rFonts w:ascii="Times New Roman" w:eastAsia="Times New Roman" w:hAnsi="Times New Roman" w:cs="Times New Roman"/>
                <w:sz w:val="24"/>
                <w:szCs w:val="24"/>
                <w:lang w:val="ro-RO"/>
              </w:rPr>
            </w:pPr>
          </w:p>
          <w:p w:rsidR="00ED3E7A" w:rsidRPr="00ED3E7A" w:rsidRDefault="00ED3E7A" w:rsidP="00A624E6">
            <w:pPr>
              <w:tabs>
                <w:tab w:val="left" w:pos="1035"/>
              </w:tabs>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prezentului act normativ a fost avizat de către Consiliul Legislativ. </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 xml:space="preserve">6. Alte informaţii                                                              </w:t>
            </w:r>
          </w:p>
        </w:tc>
        <w:tc>
          <w:tcPr>
            <w:tcW w:w="6115"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Nu au fost identificate</w:t>
            </w:r>
          </w:p>
        </w:tc>
      </w:tr>
      <w:tr w:rsidR="00ED3E7A" w:rsidRPr="00ED3E7A" w:rsidTr="00750891">
        <w:trPr>
          <w:tblCellSpacing w:w="0" w:type="dxa"/>
        </w:trPr>
        <w:tc>
          <w:tcPr>
            <w:tcW w:w="10435"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Secţiunea a 7-a: Activităţi de informare publică privind elaborarea si implementarea proiectului de act normativ</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lastRenderedPageBreak/>
              <w:t>1. Informarea societăţii civile cu privire la necesitatea elaborării proiectului de act normativ</w:t>
            </w:r>
          </w:p>
        </w:tc>
        <w:tc>
          <w:tcPr>
            <w:tcW w:w="6115" w:type="dxa"/>
            <w:gridSpan w:val="2"/>
            <w:tcMar>
              <w:top w:w="15" w:type="dxa"/>
              <w:left w:w="15" w:type="dxa"/>
              <w:bottom w:w="15" w:type="dxa"/>
              <w:right w:w="15" w:type="dxa"/>
            </w:tcMar>
          </w:tcPr>
          <w:p w:rsidR="00ED3E7A" w:rsidRPr="00ED3E7A" w:rsidRDefault="00ED3E7A" w:rsidP="00ED3E7A">
            <w:pPr>
              <w:spacing w:after="0" w:line="276"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 xml:space="preserve">În elaborarea proiectului a fost îndeplinită procedura stabilită prin Legea nr.52/2003 privind transparenţa decizională în administraţia  publică. </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115"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   </w:t>
            </w:r>
          </w:p>
          <w:p w:rsidR="00ED3E7A" w:rsidRPr="00ED3E7A" w:rsidRDefault="00ED3E7A" w:rsidP="00ED3E7A">
            <w:pPr>
              <w:spacing w:after="0" w:line="240" w:lineRule="auto"/>
              <w:rPr>
                <w:rFonts w:ascii="Times New Roman" w:eastAsia="Times New Roman" w:hAnsi="Times New Roman" w:cs="Times New Roman"/>
                <w:b/>
                <w:sz w:val="24"/>
                <w:szCs w:val="24"/>
                <w:lang w:val="ro-RO"/>
              </w:rPr>
            </w:pPr>
          </w:p>
          <w:p w:rsidR="00ED3E7A" w:rsidRPr="00ED3E7A" w:rsidRDefault="00ED3E7A" w:rsidP="00ED3E7A">
            <w:pPr>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Proiectul de act normativ nu se referă la acest subiect.</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3. Alte informaţii </w:t>
            </w:r>
          </w:p>
        </w:tc>
        <w:tc>
          <w:tcPr>
            <w:tcW w:w="6115"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Nu au fost identificate.</w:t>
            </w:r>
          </w:p>
        </w:tc>
      </w:tr>
      <w:tr w:rsidR="00ED3E7A" w:rsidRPr="00ED3E7A" w:rsidTr="00750891">
        <w:trPr>
          <w:tblCellSpacing w:w="0" w:type="dxa"/>
        </w:trPr>
        <w:tc>
          <w:tcPr>
            <w:tcW w:w="10435" w:type="dxa"/>
            <w:gridSpan w:val="4"/>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Secţiunea a 8-a: Măsuri de implementare</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6115"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i/>
                <w:sz w:val="24"/>
                <w:szCs w:val="24"/>
                <w:lang w:val="ro-RO"/>
              </w:rPr>
              <w:t xml:space="preserve">  </w:t>
            </w:r>
            <w:r w:rsidRPr="00ED3E7A">
              <w:rPr>
                <w:rFonts w:ascii="Times New Roman" w:eastAsia="Times New Roman" w:hAnsi="Times New Roman" w:cs="Times New Roman"/>
                <w:sz w:val="24"/>
                <w:szCs w:val="24"/>
                <w:lang w:val="ro-RO"/>
              </w:rPr>
              <w:t>Proiectul de act normativ nu se referă la acest subiect.</w:t>
            </w:r>
          </w:p>
        </w:tc>
      </w:tr>
      <w:tr w:rsidR="00ED3E7A" w:rsidRPr="00ED3E7A" w:rsidTr="00750891">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2.  Alte informaţii </w:t>
            </w:r>
          </w:p>
        </w:tc>
        <w:tc>
          <w:tcPr>
            <w:tcW w:w="6115"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Nu   au fost identificate.</w:t>
            </w:r>
          </w:p>
          <w:p w:rsidR="00ED3E7A" w:rsidRPr="00ED3E7A" w:rsidRDefault="00ED3E7A" w:rsidP="00ED3E7A">
            <w:pPr>
              <w:spacing w:after="0" w:line="240" w:lineRule="auto"/>
              <w:rPr>
                <w:rFonts w:ascii="Times New Roman" w:eastAsia="Times New Roman" w:hAnsi="Times New Roman" w:cs="Times New Roman"/>
                <w:sz w:val="24"/>
                <w:szCs w:val="24"/>
                <w:lang w:val="ro-RO"/>
              </w:rPr>
            </w:pPr>
          </w:p>
        </w:tc>
      </w:tr>
    </w:tbl>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Default="00ED3E7A"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B07811" w:rsidRDefault="00B07811"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B07811" w:rsidRDefault="00B07811"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B07811" w:rsidRDefault="00B07811" w:rsidP="00ED3E7A">
      <w:pPr>
        <w:tabs>
          <w:tab w:val="left" w:pos="-540"/>
          <w:tab w:val="left" w:pos="0"/>
        </w:tabs>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 xml:space="preserve">Pentru considerentele de mai sus, am elaborat proiectul de Hotărâre a Guvernului </w:t>
      </w:r>
      <w:proofErr w:type="spellStart"/>
      <w:r w:rsidRPr="00ED3E7A">
        <w:rPr>
          <w:rFonts w:ascii="Times New Roman" w:eastAsia="Times New Roman" w:hAnsi="Times New Roman" w:cs="Times New Roman"/>
          <w:sz w:val="24"/>
          <w:szCs w:val="24"/>
        </w:rPr>
        <w:t>privind</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prorogarea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termenului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prevazut</w:t>
      </w:r>
      <w:proofErr w:type="spellEnd"/>
      <w:r w:rsidRPr="00ED3E7A">
        <w:rPr>
          <w:rFonts w:ascii="Times New Roman" w:eastAsia="Times New Roman" w:hAnsi="Times New Roman" w:cs="Times New Roman"/>
          <w:sz w:val="24"/>
          <w:szCs w:val="24"/>
        </w:rPr>
        <w:t xml:space="preserve"> la art. 3 </w:t>
      </w:r>
      <w:proofErr w:type="spellStart"/>
      <w:r w:rsidRPr="00ED3E7A">
        <w:rPr>
          <w:rFonts w:ascii="Times New Roman" w:eastAsia="Times New Roman" w:hAnsi="Times New Roman" w:cs="Times New Roman"/>
          <w:sz w:val="24"/>
          <w:szCs w:val="24"/>
        </w:rPr>
        <w:t>alin</w:t>
      </w:r>
      <w:proofErr w:type="spellEnd"/>
      <w:r w:rsidRPr="00ED3E7A">
        <w:rPr>
          <w:rFonts w:ascii="Times New Roman" w:eastAsia="Times New Roman" w:hAnsi="Times New Roman" w:cs="Times New Roman"/>
          <w:sz w:val="24"/>
          <w:szCs w:val="24"/>
        </w:rPr>
        <w:t xml:space="preserve">. (1) </w:t>
      </w:r>
      <w:proofErr w:type="gramStart"/>
      <w:r w:rsidRPr="00ED3E7A">
        <w:rPr>
          <w:rFonts w:ascii="Times New Roman" w:eastAsia="Times New Roman" w:hAnsi="Times New Roman" w:cs="Times New Roman"/>
          <w:sz w:val="24"/>
          <w:szCs w:val="24"/>
        </w:rPr>
        <w:t>din</w:t>
      </w:r>
      <w:proofErr w:type="gram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Hotarârea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1004/2016 </w:t>
      </w:r>
      <w:proofErr w:type="spellStart"/>
      <w:r w:rsidRPr="00ED3E7A">
        <w:rPr>
          <w:rFonts w:ascii="Times New Roman" w:eastAsia="Times New Roman" w:hAnsi="Times New Roman" w:cs="Times New Roman"/>
          <w:sz w:val="24"/>
          <w:szCs w:val="24"/>
        </w:rPr>
        <w:t>pentru</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aprobarea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Normelor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referitoare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provenienţa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circulaţia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comercializarea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regimul</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spaţiilor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depozitare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instalaţiilor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prelucrat</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rotund, </w:t>
      </w:r>
      <w:proofErr w:type="spellStart"/>
      <w:r w:rsidRPr="00ED3E7A">
        <w:rPr>
          <w:rFonts w:ascii="Times New Roman" w:eastAsia="Times New Roman" w:hAnsi="Times New Roman" w:cs="Times New Roman"/>
          <w:sz w:val="24"/>
          <w:szCs w:val="24"/>
        </w:rPr>
        <w:t>precum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unor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măsuri</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aplicare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Regulamentului</w:t>
      </w:r>
      <w:proofErr w:type="spellEnd"/>
      <w:r w:rsidRPr="00ED3E7A">
        <w:rPr>
          <w:rFonts w:ascii="Times New Roman" w:eastAsia="Times New Roman" w:hAnsi="Times New Roman" w:cs="Times New Roman"/>
          <w:sz w:val="24"/>
          <w:szCs w:val="24"/>
        </w:rPr>
        <w:t xml:space="preserve"> (UE)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995/2010 al </w:t>
      </w:r>
      <w:proofErr w:type="spellStart"/>
      <w:r w:rsidRPr="00ED3E7A">
        <w:rPr>
          <w:rFonts w:ascii="Times New Roman" w:eastAsia="Times New Roman" w:hAnsi="Times New Roman" w:cs="Times New Roman"/>
          <w:sz w:val="24"/>
          <w:szCs w:val="24"/>
        </w:rPr>
        <w:t>Parlamentului</w:t>
      </w:r>
      <w:proofErr w:type="spellEnd"/>
      <w:r w:rsidRPr="00ED3E7A">
        <w:rPr>
          <w:rFonts w:ascii="Times New Roman" w:eastAsia="Times New Roman" w:hAnsi="Times New Roman" w:cs="Times New Roman"/>
          <w:sz w:val="24"/>
          <w:szCs w:val="24"/>
        </w:rPr>
        <w:t xml:space="preserve"> European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Consiliului</w:t>
      </w:r>
      <w:proofErr w:type="spellEnd"/>
      <w:r w:rsidRPr="00ED3E7A">
        <w:rPr>
          <w:rFonts w:ascii="Times New Roman" w:eastAsia="Times New Roman" w:hAnsi="Times New Roman" w:cs="Times New Roman"/>
          <w:sz w:val="24"/>
          <w:szCs w:val="24"/>
        </w:rPr>
        <w:t xml:space="preserve"> din 20 </w:t>
      </w:r>
      <w:proofErr w:type="spellStart"/>
      <w:r w:rsidRPr="00ED3E7A">
        <w:rPr>
          <w:rFonts w:ascii="Times New Roman" w:eastAsia="Times New Roman" w:hAnsi="Times New Roman" w:cs="Times New Roman"/>
          <w:sz w:val="24"/>
          <w:szCs w:val="24"/>
        </w:rPr>
        <w:t>octombrie</w:t>
      </w:r>
      <w:proofErr w:type="spellEnd"/>
      <w:r w:rsidRPr="00ED3E7A">
        <w:rPr>
          <w:rFonts w:ascii="Times New Roman" w:eastAsia="Times New Roman" w:hAnsi="Times New Roman" w:cs="Times New Roman"/>
          <w:sz w:val="24"/>
          <w:szCs w:val="24"/>
        </w:rPr>
        <w:t xml:space="preserve"> 2010 de </w:t>
      </w:r>
      <w:proofErr w:type="spellStart"/>
      <w:r w:rsidRPr="00ED3E7A">
        <w:rPr>
          <w:rFonts w:ascii="Times New Roman" w:eastAsia="Times New Roman" w:hAnsi="Times New Roman" w:cs="Times New Roman"/>
          <w:sz w:val="24"/>
          <w:szCs w:val="24"/>
        </w:rPr>
        <w:t>stabilire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obligaţiilor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revin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operatorilor</w:t>
      </w:r>
      <w:proofErr w:type="spellEnd"/>
      <w:r w:rsidRPr="00ED3E7A">
        <w:rPr>
          <w:rFonts w:ascii="Times New Roman" w:eastAsia="Times New Roman" w:hAnsi="Times New Roman" w:cs="Times New Roman"/>
          <w:sz w:val="24"/>
          <w:szCs w:val="24"/>
        </w:rPr>
        <w:t xml:space="preserve"> care </w:t>
      </w:r>
      <w:proofErr w:type="spellStart"/>
      <w:r w:rsidRPr="00ED3E7A">
        <w:rPr>
          <w:rFonts w:ascii="Times New Roman" w:eastAsia="Times New Roman" w:hAnsi="Times New Roman" w:cs="Times New Roman"/>
          <w:sz w:val="24"/>
          <w:szCs w:val="24"/>
        </w:rPr>
        <w:t>introduc</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piaţă</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produse</w:t>
      </w:r>
      <w:proofErr w:type="spellEnd"/>
      <w:r w:rsidRPr="00ED3E7A">
        <w:rPr>
          <w:rFonts w:ascii="Times New Roman" w:eastAsia="Times New Roman" w:hAnsi="Times New Roman" w:cs="Times New Roman"/>
          <w:sz w:val="24"/>
          <w:szCs w:val="24"/>
        </w:rPr>
        <w:t xml:space="preserve"> din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lang w:val="ro-RO"/>
        </w:rPr>
        <w:t>, care în forma prezentată a fost avizat de către ministerele interesate şi de Consiliul Legislativ şi pe care îl supunem spre adoptare.</w:t>
      </w: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spacing w:after="0" w:line="360" w:lineRule="auto"/>
        <w:ind w:left="360"/>
        <w:jc w:val="center"/>
        <w:outlineLvl w:val="0"/>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ro-RO"/>
        </w:rPr>
        <w:t>MINISTRUL APELOR ŞI PĂDURILOR</w:t>
      </w:r>
    </w:p>
    <w:p w:rsidR="00ED3E7A" w:rsidRPr="00ED3E7A" w:rsidRDefault="00DD45D0" w:rsidP="00ED3E7A">
      <w:pPr>
        <w:spacing w:after="0" w:line="360" w:lineRule="auto"/>
        <w:ind w:left="360"/>
        <w:jc w:val="center"/>
        <w:outlineLvl w:val="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Ioan DENEȘ</w:t>
      </w:r>
    </w:p>
    <w:p w:rsidR="00ED3E7A" w:rsidRPr="00ED3E7A" w:rsidRDefault="00ED3E7A" w:rsidP="00ED3E7A">
      <w:pPr>
        <w:spacing w:after="0" w:line="360" w:lineRule="auto"/>
        <w:outlineLvl w:val="0"/>
        <w:rPr>
          <w:rFonts w:ascii="Times New Roman" w:eastAsia="Times New Roman" w:hAnsi="Times New Roman" w:cs="Times New Roman"/>
          <w:b/>
          <w:bCs/>
          <w:sz w:val="24"/>
          <w:szCs w:val="24"/>
          <w:lang w:val="ro-RO"/>
        </w:rPr>
      </w:pPr>
    </w:p>
    <w:p w:rsidR="00ED3E7A" w:rsidRPr="00ED3E7A" w:rsidRDefault="00ED3E7A" w:rsidP="00ED3E7A">
      <w:pPr>
        <w:spacing w:after="0" w:line="360" w:lineRule="auto"/>
        <w:ind w:left="360"/>
        <w:jc w:val="center"/>
        <w:outlineLvl w:val="0"/>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ro-RO"/>
        </w:rPr>
        <w:t>Avizăm favorabil:</w:t>
      </w:r>
    </w:p>
    <w:p w:rsidR="00ED3E7A" w:rsidRPr="00ED3E7A" w:rsidRDefault="00ED3E7A" w:rsidP="00ED3E7A">
      <w:pPr>
        <w:spacing w:after="0" w:line="360" w:lineRule="auto"/>
        <w:ind w:left="360"/>
        <w:jc w:val="center"/>
        <w:outlineLvl w:val="0"/>
        <w:rPr>
          <w:rFonts w:ascii="Times New Roman" w:eastAsia="Times New Roman" w:hAnsi="Times New Roman" w:cs="Times New Roman"/>
          <w:b/>
          <w:bCs/>
          <w:sz w:val="24"/>
          <w:szCs w:val="24"/>
          <w:lang w:val="ro-RO"/>
        </w:rPr>
      </w:pPr>
    </w:p>
    <w:tbl>
      <w:tblPr>
        <w:tblW w:w="10709" w:type="dxa"/>
        <w:tblInd w:w="-72" w:type="dxa"/>
        <w:tblLook w:val="01E0" w:firstRow="1" w:lastRow="1" w:firstColumn="1" w:lastColumn="1" w:noHBand="0" w:noVBand="0"/>
      </w:tblPr>
      <w:tblGrid>
        <w:gridCol w:w="5580"/>
        <w:gridCol w:w="5129"/>
      </w:tblGrid>
      <w:tr w:rsidR="00ED3E7A" w:rsidRPr="00ED3E7A" w:rsidTr="00750891">
        <w:trPr>
          <w:trHeight w:val="450"/>
        </w:trPr>
        <w:tc>
          <w:tcPr>
            <w:tcW w:w="5580" w:type="dxa"/>
          </w:tcPr>
          <w:p w:rsidR="00ED3E7A" w:rsidRPr="00ED3E7A" w:rsidRDefault="00ED3E7A" w:rsidP="00ED3E7A">
            <w:pPr>
              <w:tabs>
                <w:tab w:val="left" w:pos="-540"/>
                <w:tab w:val="left" w:pos="0"/>
              </w:tabs>
              <w:spacing w:after="0" w:line="240" w:lineRule="auto"/>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jc w:val="both"/>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ab/>
              <w:t xml:space="preserve">       VICEPRIM-MINISTRU, </w:t>
            </w:r>
          </w:p>
          <w:p w:rsidR="00ED3E7A" w:rsidRPr="00ED3E7A" w:rsidRDefault="00ED3E7A" w:rsidP="00ED3E7A">
            <w:pPr>
              <w:tabs>
                <w:tab w:val="left" w:pos="-540"/>
                <w:tab w:val="left" w:pos="0"/>
                <w:tab w:val="left" w:pos="2430"/>
                <w:tab w:val="left" w:pos="3690"/>
              </w:tabs>
              <w:spacing w:after="0" w:line="240" w:lineRule="auto"/>
              <w:jc w:val="both"/>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 xml:space="preserve">MINISTRUL DEZVOLTĂRII REGIONALE,          ADMINISTRAŢIEI PUBLICE ŞI FONDURILOR                                </w:t>
            </w:r>
          </w:p>
          <w:p w:rsidR="00ED3E7A" w:rsidRPr="00ED3E7A" w:rsidRDefault="00ED3E7A" w:rsidP="00ED3E7A">
            <w:pPr>
              <w:tabs>
                <w:tab w:val="left" w:pos="-540"/>
                <w:tab w:val="left" w:pos="0"/>
                <w:tab w:val="left" w:pos="1080"/>
              </w:tabs>
              <w:spacing w:after="0" w:line="240" w:lineRule="auto"/>
              <w:ind w:left="360"/>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 xml:space="preserve">                         EUROPENE </w:t>
            </w:r>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 xml:space="preserve">                  </w:t>
            </w:r>
            <w:r w:rsidR="00DD45D0">
              <w:rPr>
                <w:rFonts w:ascii="Times New Roman" w:eastAsia="Times New Roman" w:hAnsi="Times New Roman" w:cs="Times New Roman"/>
                <w:b/>
                <w:bCs/>
                <w:sz w:val="24"/>
                <w:szCs w:val="24"/>
                <w:lang w:val="it-IT"/>
              </w:rPr>
              <w:t>Paul STĂNESCU</w:t>
            </w:r>
            <w:r w:rsidRPr="00ED3E7A">
              <w:rPr>
                <w:rFonts w:ascii="Times New Roman" w:eastAsia="Times New Roman" w:hAnsi="Times New Roman" w:cs="Times New Roman"/>
                <w:b/>
                <w:bCs/>
                <w:sz w:val="24"/>
                <w:szCs w:val="24"/>
                <w:lang w:val="it-IT"/>
              </w:rPr>
              <w:t xml:space="preserve"> </w:t>
            </w: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it-IT"/>
              </w:rPr>
            </w:pPr>
            <w:r w:rsidRPr="00ED3E7A">
              <w:rPr>
                <w:rFonts w:ascii="Times New Roman" w:eastAsia="Times New Roman" w:hAnsi="Times New Roman" w:cs="Times New Roman"/>
                <w:b/>
                <w:sz w:val="24"/>
                <w:szCs w:val="24"/>
                <w:lang w:val="it-IT"/>
              </w:rPr>
              <w:t xml:space="preserve">   MINISTRUL FINANŢELOR PUBLICE</w:t>
            </w:r>
          </w:p>
          <w:p w:rsidR="00ED3E7A" w:rsidRPr="00ED3E7A" w:rsidRDefault="00ED3E7A" w:rsidP="00ED3E7A">
            <w:pPr>
              <w:tabs>
                <w:tab w:val="left" w:pos="-540"/>
                <w:tab w:val="left" w:pos="0"/>
              </w:tabs>
              <w:spacing w:after="0" w:line="240" w:lineRule="auto"/>
              <w:ind w:left="180"/>
              <w:jc w:val="both"/>
              <w:rPr>
                <w:rFonts w:ascii="Times New Roman" w:eastAsia="Times New Roman" w:hAnsi="Times New Roman" w:cs="Times New Roman"/>
                <w:b/>
                <w:sz w:val="24"/>
                <w:szCs w:val="24"/>
                <w:lang w:val="it-IT"/>
              </w:rPr>
            </w:pPr>
          </w:p>
          <w:p w:rsidR="00ED3E7A" w:rsidRPr="00ED3E7A" w:rsidRDefault="00ED3E7A" w:rsidP="00ED3E7A">
            <w:pPr>
              <w:tabs>
                <w:tab w:val="left" w:pos="-540"/>
                <w:tab w:val="left" w:pos="0"/>
              </w:tabs>
              <w:spacing w:after="0" w:line="240" w:lineRule="auto"/>
              <w:ind w:left="180"/>
              <w:jc w:val="both"/>
              <w:rPr>
                <w:rFonts w:ascii="Times New Roman" w:eastAsia="Times New Roman" w:hAnsi="Times New Roman" w:cs="Times New Roman"/>
                <w:b/>
                <w:sz w:val="24"/>
                <w:szCs w:val="24"/>
                <w:lang w:val="it-IT"/>
              </w:rPr>
            </w:pPr>
          </w:p>
          <w:p w:rsidR="00ED3E7A" w:rsidRPr="00ED3E7A" w:rsidRDefault="00DD45D0" w:rsidP="00ED3E7A">
            <w:pPr>
              <w:tabs>
                <w:tab w:val="left" w:pos="-540"/>
                <w:tab w:val="left" w:pos="0"/>
              </w:tabs>
              <w:spacing w:after="0" w:line="240" w:lineRule="auto"/>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sz w:val="24"/>
                <w:szCs w:val="24"/>
                <w:lang w:val="it-IT"/>
              </w:rPr>
              <w:t>Eugen Orlando TEODOROVICI</w:t>
            </w: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MINISTRUL TRANSPORTURILOR</w:t>
            </w:r>
          </w:p>
          <w:p w:rsidR="00ED3E7A" w:rsidRPr="00ED3E7A" w:rsidRDefault="00ED3E7A" w:rsidP="00ED3E7A">
            <w:pPr>
              <w:tabs>
                <w:tab w:val="left" w:pos="-540"/>
                <w:tab w:val="left" w:pos="0"/>
                <w:tab w:val="left" w:pos="1275"/>
              </w:tabs>
              <w:spacing w:after="0" w:line="240" w:lineRule="auto"/>
              <w:rPr>
                <w:rFonts w:ascii="Times New Roman" w:eastAsia="Times New Roman" w:hAnsi="Times New Roman" w:cs="Times New Roman"/>
                <w:b/>
                <w:sz w:val="24"/>
                <w:szCs w:val="24"/>
                <w:lang w:val="ro-RO"/>
              </w:rPr>
            </w:pPr>
          </w:p>
          <w:p w:rsidR="00E63C7B" w:rsidRPr="00ED3E7A" w:rsidRDefault="00E63C7B" w:rsidP="00E63C7B">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r w:rsidRPr="00ED3E7A">
              <w:rPr>
                <w:rFonts w:ascii="Times New Roman" w:eastAsia="Times New Roman" w:hAnsi="Times New Roman" w:cs="Times New Roman"/>
                <w:b/>
                <w:sz w:val="24"/>
                <w:szCs w:val="24"/>
                <w:lang w:val="ro-RO" w:bidi="en-US"/>
              </w:rPr>
              <w:t>Lucian ȘOVA</w:t>
            </w: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r w:rsidRPr="00ED3E7A">
              <w:rPr>
                <w:rFonts w:ascii="Times New Roman" w:eastAsia="Times New Roman" w:hAnsi="Times New Roman" w:cs="Times New Roman"/>
                <w:b/>
                <w:sz w:val="24"/>
                <w:szCs w:val="24"/>
                <w:lang w:val="ro-RO" w:bidi="en-US"/>
              </w:rPr>
              <w:t>MINISTRUL COMUNICAŢIILOR ŞI PENTRU SOCIETATEA INFORMAŢIONALĂ</w:t>
            </w: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63C7B" w:rsidP="00E63C7B">
            <w:pPr>
              <w:tabs>
                <w:tab w:val="left" w:pos="-540"/>
                <w:tab w:val="left" w:pos="0"/>
              </w:tabs>
              <w:spacing w:after="0" w:line="240" w:lineRule="auto"/>
              <w:ind w:left="18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Petru  Bogdan COJOCARU</w:t>
            </w:r>
          </w:p>
        </w:tc>
        <w:tc>
          <w:tcPr>
            <w:tcW w:w="5129" w:type="dxa"/>
          </w:tcPr>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MINISTRUL AFACERILOR INTERNE </w:t>
            </w: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bCs/>
                <w:sz w:val="24"/>
                <w:szCs w:val="24"/>
                <w:lang w:val="ro-RO" w:bidi="en-US"/>
              </w:rPr>
            </w:pPr>
            <w:r w:rsidRPr="00ED3E7A">
              <w:rPr>
                <w:rFonts w:ascii="Times New Roman" w:eastAsia="Times New Roman" w:hAnsi="Times New Roman" w:cs="Times New Roman"/>
                <w:b/>
                <w:sz w:val="24"/>
                <w:szCs w:val="24"/>
                <w:lang w:val="ro-RO"/>
              </w:rPr>
              <w:t xml:space="preserve">Carmen Daniela DAN </w:t>
            </w: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it-IT"/>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tabs>
                <w:tab w:val="left" w:pos="-540"/>
                <w:tab w:val="left" w:pos="0"/>
              </w:tabs>
              <w:spacing w:after="0" w:line="240" w:lineRule="auto"/>
              <w:ind w:firstLine="720"/>
              <w:jc w:val="center"/>
              <w:rPr>
                <w:rFonts w:ascii="Times New Roman" w:eastAsia="Times New Roman" w:hAnsi="Times New Roman" w:cs="Times New Roman"/>
                <w:b/>
                <w:bCs/>
                <w:sz w:val="24"/>
                <w:szCs w:val="24"/>
                <w:lang w:val="ro-RO" w:bidi="en-US"/>
              </w:rPr>
            </w:pPr>
          </w:p>
          <w:p w:rsidR="00ED3E7A" w:rsidRPr="00ED3E7A" w:rsidRDefault="00ED3E7A" w:rsidP="00ED3E7A">
            <w:pPr>
              <w:tabs>
                <w:tab w:val="left" w:pos="-540"/>
                <w:tab w:val="left" w:pos="0"/>
              </w:tabs>
              <w:spacing w:after="0" w:line="240" w:lineRule="auto"/>
              <w:ind w:firstLine="720"/>
              <w:jc w:val="center"/>
              <w:rPr>
                <w:rFonts w:ascii="Times New Roman" w:eastAsia="Times New Roman" w:hAnsi="Times New Roman" w:cs="Times New Roman"/>
                <w:b/>
                <w:bCs/>
                <w:sz w:val="24"/>
                <w:szCs w:val="24"/>
                <w:lang w:val="ro-RO" w:bidi="en-US"/>
              </w:rPr>
            </w:pPr>
            <w:r w:rsidRPr="00ED3E7A">
              <w:rPr>
                <w:rFonts w:ascii="Times New Roman" w:eastAsia="Times New Roman" w:hAnsi="Times New Roman" w:cs="Times New Roman"/>
                <w:b/>
                <w:bCs/>
                <w:sz w:val="24"/>
                <w:szCs w:val="24"/>
                <w:lang w:val="ro-RO" w:bidi="en-US"/>
              </w:rPr>
              <w:t xml:space="preserve">MINISTRUL  ECONOMIEI </w:t>
            </w: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 xml:space="preserve">         </w:t>
            </w:r>
            <w:r w:rsidR="00DD45D0">
              <w:rPr>
                <w:rFonts w:ascii="Times New Roman" w:eastAsia="Times New Roman" w:hAnsi="Times New Roman" w:cs="Times New Roman"/>
                <w:b/>
                <w:bCs/>
                <w:sz w:val="24"/>
                <w:szCs w:val="24"/>
                <w:lang w:val="it-IT"/>
              </w:rPr>
              <w:t>Dănuț  ANDRUȘCĂ</w:t>
            </w:r>
          </w:p>
          <w:p w:rsidR="00ED3E7A" w:rsidRPr="00ED3E7A"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 w:val="left" w:pos="2430"/>
                <w:tab w:val="left" w:pos="3690"/>
              </w:tabs>
              <w:spacing w:after="0" w:line="240" w:lineRule="auto"/>
              <w:jc w:val="both"/>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MINISTRUL AFACERILOR EXTERNE</w:t>
            </w: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 xml:space="preserve">       Teodor- Viorel MELEȘCANU </w:t>
            </w: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ro-RO"/>
              </w:rPr>
              <w:t>MINISTRUL JUSTIŢIEI</w:t>
            </w:r>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it-IT"/>
              </w:rPr>
              <w:t>Tudorel TOADER</w:t>
            </w: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ro-RO"/>
              </w:rPr>
            </w:pPr>
          </w:p>
        </w:tc>
      </w:tr>
    </w:tbl>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tabs>
          <w:tab w:val="left" w:pos="-540"/>
          <w:tab w:val="left" w:pos="0"/>
          <w:tab w:val="left" w:pos="2430"/>
          <w:tab w:val="left" w:pos="3690"/>
        </w:tabs>
        <w:spacing w:after="0" w:line="240" w:lineRule="auto"/>
        <w:jc w:val="both"/>
        <w:rPr>
          <w:rFonts w:ascii="Times New Roman" w:eastAsia="Times New Roman" w:hAnsi="Times New Roman" w:cs="Times New Roman"/>
          <w:b/>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p>
    <w:p w:rsidR="00A95D54" w:rsidRDefault="00A95D54"/>
    <w:sectPr w:rsidR="00A95D54" w:rsidSect="00F75140">
      <w:footerReference w:type="even" r:id="rId7"/>
      <w:footerReference w:type="default" r:id="rId8"/>
      <w:pgSz w:w="11906" w:h="16838"/>
      <w:pgMar w:top="720" w:right="746" w:bottom="576" w:left="108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E9" w:rsidRDefault="001966E9">
      <w:pPr>
        <w:spacing w:after="0" w:line="240" w:lineRule="auto"/>
      </w:pPr>
      <w:r>
        <w:separator/>
      </w:r>
    </w:p>
  </w:endnote>
  <w:endnote w:type="continuationSeparator" w:id="0">
    <w:p w:rsidR="001966E9" w:rsidRDefault="001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46" w:rsidRDefault="00ED3E7A" w:rsidP="000E7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946" w:rsidRDefault="001966E9" w:rsidP="000E77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46" w:rsidRDefault="001966E9" w:rsidP="000E779E">
    <w:pPr>
      <w:pStyle w:val="Footer"/>
      <w:framePr w:wrap="around" w:vAnchor="text" w:hAnchor="margin" w:xAlign="right" w:y="1"/>
      <w:rPr>
        <w:rStyle w:val="PageNumber"/>
      </w:rPr>
    </w:pPr>
  </w:p>
  <w:p w:rsidR="00E90946" w:rsidRDefault="001966E9" w:rsidP="000E77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E9" w:rsidRDefault="001966E9">
      <w:pPr>
        <w:spacing w:after="0" w:line="240" w:lineRule="auto"/>
      </w:pPr>
      <w:r>
        <w:separator/>
      </w:r>
    </w:p>
  </w:footnote>
  <w:footnote w:type="continuationSeparator" w:id="0">
    <w:p w:rsidR="001966E9" w:rsidRDefault="00196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769E51BF"/>
    <w:multiLevelType w:val="hybridMultilevel"/>
    <w:tmpl w:val="5526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A"/>
    <w:rsid w:val="000362FF"/>
    <w:rsid w:val="001342AF"/>
    <w:rsid w:val="00141F60"/>
    <w:rsid w:val="001961AA"/>
    <w:rsid w:val="001966E9"/>
    <w:rsid w:val="001A3098"/>
    <w:rsid w:val="00223942"/>
    <w:rsid w:val="00276661"/>
    <w:rsid w:val="00295A53"/>
    <w:rsid w:val="002A5B84"/>
    <w:rsid w:val="002E38E5"/>
    <w:rsid w:val="0038261F"/>
    <w:rsid w:val="00402007"/>
    <w:rsid w:val="00455E0C"/>
    <w:rsid w:val="004B2772"/>
    <w:rsid w:val="00503278"/>
    <w:rsid w:val="005F5BEA"/>
    <w:rsid w:val="00670075"/>
    <w:rsid w:val="006A3C64"/>
    <w:rsid w:val="006D7ABA"/>
    <w:rsid w:val="00711588"/>
    <w:rsid w:val="007E0F62"/>
    <w:rsid w:val="008C6B7F"/>
    <w:rsid w:val="008E60EC"/>
    <w:rsid w:val="00976F3D"/>
    <w:rsid w:val="0098270A"/>
    <w:rsid w:val="00991766"/>
    <w:rsid w:val="00A624E6"/>
    <w:rsid w:val="00A95D54"/>
    <w:rsid w:val="00AC1A9A"/>
    <w:rsid w:val="00B07811"/>
    <w:rsid w:val="00B93EA7"/>
    <w:rsid w:val="00CE20B1"/>
    <w:rsid w:val="00D6552D"/>
    <w:rsid w:val="00DD45D0"/>
    <w:rsid w:val="00E63C7B"/>
    <w:rsid w:val="00EC0D34"/>
    <w:rsid w:val="00ED3E7A"/>
    <w:rsid w:val="00E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4A5C2-3EF2-4709-86EA-FA9EDD4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3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E7A"/>
  </w:style>
  <w:style w:type="character" w:styleId="PageNumber">
    <w:name w:val="page number"/>
    <w:basedOn w:val="DefaultParagraphFont"/>
    <w:rsid w:val="00ED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8</cp:revision>
  <dcterms:created xsi:type="dcterms:W3CDTF">2018-11-15T14:04:00Z</dcterms:created>
  <dcterms:modified xsi:type="dcterms:W3CDTF">2018-11-19T14:55:00Z</dcterms:modified>
</cp:coreProperties>
</file>