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CF" w:rsidRDefault="001F23CF" w:rsidP="004E1E4F">
      <w:pPr>
        <w:jc w:val="center"/>
        <w:outlineLvl w:val="0"/>
        <w:rPr>
          <w:rFonts w:ascii="Times New Roman" w:hAnsi="Times New Roman"/>
          <w:b/>
          <w:sz w:val="24"/>
          <w:szCs w:val="24"/>
        </w:rPr>
      </w:pPr>
    </w:p>
    <w:p w:rsidR="00B71985" w:rsidRDefault="00B71985" w:rsidP="004E1E4F">
      <w:pPr>
        <w:jc w:val="center"/>
        <w:outlineLvl w:val="0"/>
        <w:rPr>
          <w:rFonts w:ascii="Times New Roman" w:hAnsi="Times New Roman"/>
          <w:b/>
          <w:sz w:val="24"/>
          <w:szCs w:val="24"/>
        </w:rPr>
      </w:pPr>
    </w:p>
    <w:p w:rsidR="004E1E4F" w:rsidRDefault="00EA6DE3" w:rsidP="004E1E4F">
      <w:pPr>
        <w:jc w:val="center"/>
        <w:outlineLvl w:val="0"/>
        <w:rPr>
          <w:rFonts w:ascii="Times New Roman" w:hAnsi="Times New Roman"/>
          <w:b/>
          <w:sz w:val="24"/>
          <w:szCs w:val="24"/>
        </w:rPr>
      </w:pPr>
      <w:r>
        <w:rPr>
          <w:rFonts w:ascii="Times New Roman" w:hAnsi="Times New Roman"/>
          <w:b/>
          <w:sz w:val="24"/>
          <w:szCs w:val="24"/>
        </w:rPr>
        <w:t xml:space="preserve"> </w:t>
      </w:r>
      <w:r w:rsidR="004E1E4F" w:rsidRPr="00E81280">
        <w:rPr>
          <w:rFonts w:ascii="Times New Roman" w:hAnsi="Times New Roman"/>
          <w:b/>
          <w:sz w:val="24"/>
          <w:szCs w:val="24"/>
        </w:rPr>
        <w:t>NOTĂ DE FUNDAMENTARE</w:t>
      </w:r>
    </w:p>
    <w:p w:rsidR="001F23CF" w:rsidRPr="00E81280" w:rsidRDefault="001F23CF" w:rsidP="004E1E4F">
      <w:pPr>
        <w:jc w:val="center"/>
        <w:outlineLvl w:val="0"/>
        <w:rPr>
          <w:rFonts w:ascii="Times New Roman" w:hAnsi="Times New Roman"/>
          <w:sz w:val="16"/>
          <w:szCs w:val="16"/>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4E1E4F" w:rsidRPr="00E81280" w:rsidTr="00253DAC">
        <w:trPr>
          <w:trHeight w:val="274"/>
        </w:trPr>
        <w:tc>
          <w:tcPr>
            <w:tcW w:w="10560" w:type="dxa"/>
            <w:gridSpan w:val="11"/>
          </w:tcPr>
          <w:p w:rsidR="004E1E4F" w:rsidRPr="00E81280" w:rsidRDefault="004E1E4F" w:rsidP="00253DAC">
            <w:pPr>
              <w:jc w:val="center"/>
              <w:rPr>
                <w:rFonts w:ascii="Times New Roman" w:hAnsi="Times New Roman"/>
                <w:b/>
                <w:sz w:val="24"/>
                <w:szCs w:val="24"/>
              </w:rPr>
            </w:pPr>
            <w:r w:rsidRPr="00E81280">
              <w:rPr>
                <w:rFonts w:ascii="Times New Roman" w:hAnsi="Times New Roman"/>
                <w:b/>
                <w:sz w:val="24"/>
                <w:szCs w:val="24"/>
              </w:rPr>
              <w:t>Secţiunea 1: Titlul proiectului de act normativ</w:t>
            </w:r>
          </w:p>
        </w:tc>
      </w:tr>
      <w:tr w:rsidR="004E1E4F" w:rsidRPr="00E81280" w:rsidTr="00253DAC">
        <w:trPr>
          <w:trHeight w:val="503"/>
        </w:trPr>
        <w:tc>
          <w:tcPr>
            <w:tcW w:w="10560" w:type="dxa"/>
            <w:gridSpan w:val="11"/>
          </w:tcPr>
          <w:p w:rsidR="001F23CF" w:rsidRDefault="001F23CF" w:rsidP="00260208">
            <w:pPr>
              <w:spacing w:after="120"/>
              <w:jc w:val="center"/>
              <w:rPr>
                <w:rFonts w:ascii="Times New Roman" w:hAnsi="Times New Roman"/>
                <w:b/>
                <w:sz w:val="24"/>
                <w:szCs w:val="24"/>
              </w:rPr>
            </w:pPr>
          </w:p>
          <w:p w:rsidR="004E1E4F" w:rsidRDefault="004E1E4F" w:rsidP="00260208">
            <w:pPr>
              <w:spacing w:after="120"/>
              <w:jc w:val="center"/>
              <w:rPr>
                <w:rFonts w:ascii="Times New Roman" w:hAnsi="Times New Roman"/>
                <w:b/>
                <w:sz w:val="24"/>
                <w:szCs w:val="24"/>
              </w:rPr>
            </w:pPr>
            <w:r w:rsidRPr="00E81280">
              <w:rPr>
                <w:rFonts w:ascii="Times New Roman" w:hAnsi="Times New Roman"/>
                <w:b/>
                <w:sz w:val="24"/>
                <w:szCs w:val="24"/>
              </w:rPr>
              <w:t>HOTĂRÂRE A GUVERNULUI</w:t>
            </w:r>
          </w:p>
          <w:p w:rsidR="004E1E4F" w:rsidRDefault="004E1E4F" w:rsidP="00260208">
            <w:pPr>
              <w:spacing w:after="0" w:line="240" w:lineRule="auto"/>
              <w:jc w:val="center"/>
              <w:rPr>
                <w:rFonts w:ascii="Times New Roman" w:hAnsi="Times New Roman" w:cs="Times New Roman"/>
                <w:b/>
                <w:sz w:val="24"/>
                <w:szCs w:val="24"/>
              </w:rPr>
            </w:pPr>
            <w:r w:rsidRPr="00E64F1B">
              <w:rPr>
                <w:rFonts w:ascii="Times New Roman" w:hAnsi="Times New Roman" w:cs="Times New Roman"/>
                <w:b/>
                <w:sz w:val="24"/>
                <w:szCs w:val="24"/>
              </w:rPr>
              <w:t xml:space="preserve">pentru aprobarea scoaterii definitive din fondul forestier naţional, fără compensare, de către Societatea Complexul Energetic Oltenia SA a terenului în suprafaţă de 9,9991 ha, în vederea realizării obiectivului </w:t>
            </w:r>
            <w:r w:rsidRPr="00E64F1B">
              <w:rPr>
                <w:rFonts w:ascii="Times New Roman" w:hAnsi="Times New Roman" w:cs="Times New Roman"/>
                <w:b/>
                <w:bCs/>
                <w:sz w:val="24"/>
                <w:szCs w:val="24"/>
              </w:rPr>
              <w:t>„</w:t>
            </w:r>
            <w:r w:rsidRPr="00E64F1B">
              <w:rPr>
                <w:rFonts w:ascii="Times New Roman" w:hAnsi="Times New Roman" w:cs="Times New Roman"/>
                <w:b/>
                <w:sz w:val="24"/>
                <w:szCs w:val="24"/>
              </w:rPr>
              <w:t>Continuarea lucrărilor miniere în perimetrul de licență al UMC Tismana – Tismana I”</w:t>
            </w:r>
          </w:p>
          <w:p w:rsidR="001F23CF" w:rsidRPr="00BC15B3" w:rsidRDefault="001F23CF" w:rsidP="00260208">
            <w:pPr>
              <w:spacing w:after="0" w:line="240" w:lineRule="auto"/>
              <w:jc w:val="center"/>
              <w:rPr>
                <w:rFonts w:ascii="Times New Roman" w:eastAsia="Times New Roman" w:hAnsi="Times New Roman"/>
                <w:b/>
                <w:bCs/>
                <w:sz w:val="24"/>
                <w:szCs w:val="24"/>
              </w:rPr>
            </w:pPr>
          </w:p>
        </w:tc>
      </w:tr>
      <w:tr w:rsidR="004E1E4F" w:rsidRPr="00E81280" w:rsidTr="00253DAC">
        <w:trPr>
          <w:trHeight w:val="503"/>
        </w:trPr>
        <w:tc>
          <w:tcPr>
            <w:tcW w:w="10560" w:type="dxa"/>
            <w:gridSpan w:val="11"/>
          </w:tcPr>
          <w:p w:rsidR="004E1E4F" w:rsidRDefault="004E1E4F" w:rsidP="001F23CF">
            <w:pPr>
              <w:rPr>
                <w:rFonts w:ascii="Times New Roman" w:hAnsi="Times New Roman"/>
                <w:b/>
                <w:sz w:val="24"/>
                <w:szCs w:val="24"/>
              </w:rPr>
            </w:pPr>
            <w:r w:rsidRPr="00E81280">
              <w:rPr>
                <w:rFonts w:ascii="Times New Roman" w:hAnsi="Times New Roman"/>
                <w:b/>
                <w:sz w:val="24"/>
                <w:szCs w:val="24"/>
              </w:rPr>
              <w:t xml:space="preserve">Secţiunea </w:t>
            </w:r>
            <w:r>
              <w:rPr>
                <w:rFonts w:ascii="Times New Roman" w:hAnsi="Times New Roman"/>
                <w:b/>
                <w:sz w:val="24"/>
                <w:szCs w:val="24"/>
              </w:rPr>
              <w:t>a 2-a</w:t>
            </w:r>
            <w:r w:rsidRPr="00E81280">
              <w:rPr>
                <w:rFonts w:ascii="Times New Roman" w:hAnsi="Times New Roman"/>
                <w:b/>
                <w:sz w:val="24"/>
                <w:szCs w:val="24"/>
              </w:rPr>
              <w:t xml:space="preserve">: </w:t>
            </w:r>
            <w:r w:rsidRPr="00AB6476">
              <w:rPr>
                <w:rFonts w:ascii="Times New Roman" w:hAnsi="Times New Roman"/>
                <w:b/>
                <w:sz w:val="24"/>
                <w:szCs w:val="24"/>
              </w:rPr>
              <w:t>Motivul emiterii actului normativ</w:t>
            </w:r>
          </w:p>
        </w:tc>
      </w:tr>
      <w:tr w:rsidR="004E1E4F" w:rsidRPr="00E81280" w:rsidTr="00253DAC">
        <w:trPr>
          <w:trHeight w:val="503"/>
        </w:trPr>
        <w:tc>
          <w:tcPr>
            <w:tcW w:w="2683" w:type="dxa"/>
            <w:gridSpan w:val="2"/>
          </w:tcPr>
          <w:p w:rsidR="004E1E4F" w:rsidRPr="00E81280" w:rsidRDefault="004E1E4F" w:rsidP="00253DAC">
            <w:pPr>
              <w:rPr>
                <w:rFonts w:ascii="Times New Roman" w:hAnsi="Times New Roman"/>
                <w:b/>
                <w:sz w:val="24"/>
                <w:szCs w:val="24"/>
              </w:rPr>
            </w:pPr>
            <w:r w:rsidRPr="00E81280">
              <w:rPr>
                <w:rFonts w:ascii="Times New Roman" w:hAnsi="Times New Roman"/>
                <w:sz w:val="24"/>
                <w:szCs w:val="24"/>
              </w:rPr>
              <w:t>1. Descrierea situaţiei actuale</w:t>
            </w:r>
          </w:p>
        </w:tc>
        <w:tc>
          <w:tcPr>
            <w:tcW w:w="7877" w:type="dxa"/>
            <w:gridSpan w:val="9"/>
          </w:tcPr>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Potrivit art. 2 alin. (1) din Legea minelor 85/2003, cu modificările și completările ulterioare, </w:t>
            </w:r>
            <w:r w:rsidR="003B12AD">
              <w:rPr>
                <w:rFonts w:ascii="Times New Roman" w:hAnsi="Times New Roman" w:cs="Times New Roman"/>
                <w:sz w:val="24"/>
                <w:szCs w:val="24"/>
              </w:rPr>
              <w:t>”</w:t>
            </w:r>
            <w:r w:rsidRPr="0037504C">
              <w:rPr>
                <w:rFonts w:ascii="Times New Roman" w:hAnsi="Times New Roman" w:cs="Times New Roman"/>
                <w:sz w:val="24"/>
                <w:szCs w:val="24"/>
              </w:rPr>
              <w:t>cărbunii fac parte din categoria resurselor minerale, fac obiectul exclusiv al proprietăţii publice şi aparţin statului român</w:t>
            </w:r>
            <w:r w:rsidR="003B12AD">
              <w:rPr>
                <w:rFonts w:ascii="Times New Roman" w:hAnsi="Times New Roman" w:cs="Times New Roman"/>
                <w:sz w:val="24"/>
                <w:szCs w:val="24"/>
              </w:rPr>
              <w:t>”</w:t>
            </w:r>
            <w:r w:rsidRPr="0037504C">
              <w:rPr>
                <w:rFonts w:ascii="Times New Roman" w:hAnsi="Times New Roman" w:cs="Times New Roman"/>
                <w:sz w:val="24"/>
                <w:szCs w:val="24"/>
              </w:rPr>
              <w:t xml:space="preserve">. </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Exploatarea resurselor minerale presupune ansamblul de lucrări executate în subteran şi/sau la suprafaţ</w:t>
            </w:r>
            <w:r>
              <w:rPr>
                <w:rFonts w:ascii="Times New Roman" w:hAnsi="Times New Roman" w:cs="Times New Roman"/>
                <w:sz w:val="24"/>
                <w:szCs w:val="24"/>
              </w:rPr>
              <w:t>ă</w:t>
            </w:r>
            <w:r w:rsidRPr="0037504C">
              <w:rPr>
                <w:rFonts w:ascii="Times New Roman" w:hAnsi="Times New Roman" w:cs="Times New Roman"/>
                <w:sz w:val="24"/>
                <w:szCs w:val="24"/>
              </w:rPr>
              <w:t xml:space="preserve"> pentru extragerea resurselor minerale, prelucrarea şi livrarea acestora în forme specifice.</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Lucrările miniere de interes național pentru exploatarea zăcămintelor de lignit, care se execută în baza unei licențe de exploatare de către operatorii economici aflați sub autoritatea Ministerului Energiei, în calitate de minister de resort</w:t>
            </w:r>
            <w:r>
              <w:rPr>
                <w:rFonts w:ascii="Times New Roman" w:hAnsi="Times New Roman" w:cs="Times New Roman"/>
                <w:sz w:val="24"/>
                <w:szCs w:val="24"/>
              </w:rPr>
              <w:t>,</w:t>
            </w:r>
            <w:r w:rsidRPr="0037504C">
              <w:rPr>
                <w:rFonts w:ascii="Times New Roman" w:hAnsi="Times New Roman" w:cs="Times New Roman"/>
                <w:sz w:val="24"/>
                <w:szCs w:val="24"/>
              </w:rPr>
              <w:t xml:space="preserve"> sunt de utilitate publică</w:t>
            </w:r>
            <w:r>
              <w:rPr>
                <w:rFonts w:ascii="Times New Roman" w:hAnsi="Times New Roman" w:cs="Times New Roman"/>
                <w:sz w:val="24"/>
                <w:szCs w:val="24"/>
              </w:rPr>
              <w:t>,</w:t>
            </w:r>
            <w:r w:rsidRPr="0037504C">
              <w:rPr>
                <w:rFonts w:ascii="Times New Roman" w:hAnsi="Times New Roman" w:cs="Times New Roman"/>
                <w:sz w:val="24"/>
                <w:szCs w:val="24"/>
              </w:rPr>
              <w:t xml:space="preserve"> conform art. 2 alin. (1) lit e) din Legea nr. 255/2010 privind exproprierea pentru cauză de utilitate publică, necesară realizării unor obiective de interes național, județean și local, cu modificările și completările ulterioare.</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Articolul 2 alin. (2) din Normele metodologice de aplicare a </w:t>
            </w:r>
            <w:r w:rsidR="00135225">
              <w:fldChar w:fldCharType="begin"/>
            </w:r>
            <w:r>
              <w:instrText>HYPERLINK "http://legislatie.just.ro/Public/DetaliiDocumentAfis/124540"</w:instrText>
            </w:r>
            <w:r w:rsidR="00135225">
              <w:fldChar w:fldCharType="separate"/>
            </w:r>
            <w:r w:rsidRPr="0037504C">
              <w:rPr>
                <w:rFonts w:ascii="Times New Roman" w:hAnsi="Times New Roman" w:cs="Times New Roman"/>
                <w:sz w:val="24"/>
                <w:szCs w:val="24"/>
              </w:rPr>
              <w:t>Legii nr. 255/2010</w:t>
            </w:r>
            <w:r w:rsidR="00135225">
              <w:fldChar w:fldCharType="end"/>
            </w:r>
            <w:r w:rsidRPr="0037504C">
              <w:rPr>
                <w:rFonts w:ascii="Times New Roman" w:hAnsi="Times New Roman" w:cs="Times New Roman"/>
                <w:sz w:val="24"/>
                <w:szCs w:val="24"/>
              </w:rPr>
              <w:t> privind exproprierea pentru cauză de utilitate publică, necesară realizării unor obiective de interes naţional, judeţean şi local, aprobate prin Hotărârea Guvern</w:t>
            </w:r>
            <w:r w:rsidR="003B12AD">
              <w:rPr>
                <w:rFonts w:ascii="Times New Roman" w:hAnsi="Times New Roman" w:cs="Times New Roman"/>
                <w:sz w:val="24"/>
                <w:szCs w:val="24"/>
              </w:rPr>
              <w:t>ului</w:t>
            </w:r>
            <w:r w:rsidRPr="0037504C">
              <w:rPr>
                <w:rFonts w:ascii="Times New Roman" w:hAnsi="Times New Roman" w:cs="Times New Roman"/>
                <w:sz w:val="24"/>
                <w:szCs w:val="24"/>
              </w:rPr>
              <w:t xml:space="preserve"> </w:t>
            </w:r>
            <w:r>
              <w:rPr>
                <w:rFonts w:ascii="Times New Roman" w:hAnsi="Times New Roman" w:cs="Times New Roman"/>
                <w:sz w:val="24"/>
                <w:szCs w:val="24"/>
              </w:rPr>
              <w:t xml:space="preserve">nr. </w:t>
            </w:r>
            <w:r w:rsidR="002345CD">
              <w:rPr>
                <w:rFonts w:ascii="Times New Roman" w:hAnsi="Times New Roman" w:cs="Times New Roman"/>
                <w:sz w:val="24"/>
                <w:szCs w:val="24"/>
              </w:rPr>
              <w:t>53/201</w:t>
            </w:r>
            <w:r w:rsidR="00EF5160">
              <w:rPr>
                <w:rFonts w:ascii="Times New Roman" w:hAnsi="Times New Roman" w:cs="Times New Roman"/>
                <w:sz w:val="24"/>
                <w:szCs w:val="24"/>
              </w:rPr>
              <w:t>1</w:t>
            </w:r>
            <w:r w:rsidR="002345CD">
              <w:rPr>
                <w:rFonts w:ascii="Times New Roman" w:hAnsi="Times New Roman" w:cs="Times New Roman"/>
                <w:sz w:val="24"/>
                <w:szCs w:val="24"/>
              </w:rPr>
              <w:t>, stabilește: „</w:t>
            </w:r>
            <w:r w:rsidRPr="0037504C">
              <w:rPr>
                <w:rFonts w:ascii="Times New Roman" w:hAnsi="Times New Roman" w:cs="Times New Roman"/>
                <w:sz w:val="24"/>
                <w:szCs w:val="24"/>
              </w:rPr>
              <w:t>Sunt de interes naţional lucrările miniere executate de operatorii economici cu capital integral sau majoritar de stat, în baza unei licenţe de exploatare acordate potrivit prevederilor </w:t>
            </w:r>
            <w:r w:rsidR="00135225">
              <w:fldChar w:fldCharType="begin"/>
            </w:r>
            <w:r>
              <w:instrText>HYPERLINK "http://legislatie.just.ro/Public/DetaliiDocumentAfis/42627"</w:instrText>
            </w:r>
            <w:r w:rsidR="00135225">
              <w:fldChar w:fldCharType="separate"/>
            </w:r>
            <w:r w:rsidRPr="0037504C">
              <w:rPr>
                <w:rFonts w:ascii="Times New Roman" w:hAnsi="Times New Roman" w:cs="Times New Roman"/>
                <w:sz w:val="24"/>
                <w:szCs w:val="24"/>
              </w:rPr>
              <w:t>Legii minelor nr. 85/2003</w:t>
            </w:r>
            <w:r w:rsidR="00135225">
              <w:fldChar w:fldCharType="end"/>
            </w:r>
            <w:r w:rsidRPr="0037504C">
              <w:rPr>
                <w:rFonts w:ascii="Times New Roman" w:hAnsi="Times New Roman" w:cs="Times New Roman"/>
                <w:sz w:val="24"/>
                <w:szCs w:val="24"/>
              </w:rPr>
              <w:t>, cu modificările şi completările ulterioare, în vederea extracţiei lignitului (PCS &lt; 23.865 kj/kg) destinat producţiei de energie electrică şi termică.</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Prin Hotărârea Guvern</w:t>
            </w:r>
            <w:r w:rsidR="003B12AD">
              <w:rPr>
                <w:rFonts w:ascii="Times New Roman" w:hAnsi="Times New Roman" w:cs="Times New Roman"/>
                <w:sz w:val="24"/>
                <w:szCs w:val="24"/>
              </w:rPr>
              <w:t>ului</w:t>
            </w:r>
            <w:r w:rsidRPr="0037504C">
              <w:rPr>
                <w:rFonts w:ascii="Times New Roman" w:hAnsi="Times New Roman" w:cs="Times New Roman"/>
                <w:sz w:val="24"/>
                <w:szCs w:val="24"/>
              </w:rPr>
              <w:t xml:space="preserve"> </w:t>
            </w:r>
            <w:r>
              <w:rPr>
                <w:rFonts w:ascii="Times New Roman" w:hAnsi="Times New Roman" w:cs="Times New Roman"/>
                <w:sz w:val="24"/>
                <w:szCs w:val="24"/>
              </w:rPr>
              <w:t>nr. 328/2004</w:t>
            </w:r>
            <w:r w:rsidRPr="0037504C">
              <w:rPr>
                <w:rFonts w:ascii="Times New Roman" w:hAnsi="Times New Roman" w:cs="Times New Roman"/>
                <w:sz w:val="24"/>
                <w:szCs w:val="24"/>
              </w:rPr>
              <w:t xml:space="preserve"> a fost aprobată Licenţa de concesiune a activităţii miniere d</w:t>
            </w:r>
            <w:r>
              <w:rPr>
                <w:rFonts w:ascii="Times New Roman" w:hAnsi="Times New Roman" w:cs="Times New Roman"/>
                <w:sz w:val="24"/>
                <w:szCs w:val="24"/>
              </w:rPr>
              <w:t xml:space="preserve">e exploatare a lignitului </w:t>
            </w:r>
            <w:r w:rsidRPr="002F72C5">
              <w:rPr>
                <w:rFonts w:ascii="Times New Roman" w:hAnsi="Times New Roman" w:cs="Times New Roman"/>
                <w:sz w:val="24"/>
                <w:szCs w:val="24"/>
              </w:rPr>
              <w:t>nr. 2717/2001,</w:t>
            </w:r>
            <w:r w:rsidRPr="0037504C">
              <w:rPr>
                <w:rFonts w:ascii="Times New Roman" w:hAnsi="Times New Roman" w:cs="Times New Roman"/>
                <w:sz w:val="24"/>
                <w:szCs w:val="24"/>
              </w:rPr>
              <w:t xml:space="preserve"> încheiată între Agenţia Naţională pentru Resurse Minerale, în calitate de concedent, şi </w:t>
            </w:r>
            <w:r>
              <w:rPr>
                <w:rFonts w:ascii="Times New Roman" w:hAnsi="Times New Roman" w:cs="Times New Roman"/>
                <w:sz w:val="24"/>
                <w:szCs w:val="24"/>
              </w:rPr>
              <w:t xml:space="preserve">Compania Națională a Lignitului </w:t>
            </w:r>
            <w:r w:rsidRPr="0037504C">
              <w:rPr>
                <w:rFonts w:ascii="Times New Roman" w:hAnsi="Times New Roman" w:cs="Times New Roman"/>
                <w:sz w:val="24"/>
                <w:szCs w:val="24"/>
              </w:rPr>
              <w:t>- S.A., cu sediul în localitatea Turceni, Str. Uzinei</w:t>
            </w:r>
            <w:r>
              <w:rPr>
                <w:rFonts w:ascii="Times New Roman" w:hAnsi="Times New Roman" w:cs="Times New Roman"/>
                <w:sz w:val="24"/>
                <w:szCs w:val="24"/>
              </w:rPr>
              <w:t>,</w:t>
            </w:r>
            <w:r w:rsidRPr="0037504C">
              <w:rPr>
                <w:rFonts w:ascii="Times New Roman" w:hAnsi="Times New Roman" w:cs="Times New Roman"/>
                <w:sz w:val="24"/>
                <w:szCs w:val="24"/>
              </w:rPr>
              <w:t xml:space="preserve"> nr. 1, judeţul Gorj, în calitate de concesionar, în perimetrul </w:t>
            </w:r>
            <w:r>
              <w:rPr>
                <w:rFonts w:ascii="Times New Roman" w:hAnsi="Times New Roman" w:cs="Times New Roman"/>
                <w:sz w:val="24"/>
                <w:szCs w:val="24"/>
              </w:rPr>
              <w:t>Tismana I</w:t>
            </w:r>
            <w:r w:rsidRPr="0037504C">
              <w:rPr>
                <w:rFonts w:ascii="Times New Roman" w:hAnsi="Times New Roman" w:cs="Times New Roman"/>
                <w:sz w:val="24"/>
                <w:szCs w:val="24"/>
              </w:rPr>
              <w:t xml:space="preserve">, situat în localitatea </w:t>
            </w:r>
            <w:r>
              <w:rPr>
                <w:rFonts w:ascii="Times New Roman" w:hAnsi="Times New Roman" w:cs="Times New Roman"/>
                <w:sz w:val="24"/>
                <w:szCs w:val="24"/>
              </w:rPr>
              <w:t>Câlnic</w:t>
            </w:r>
            <w:r w:rsidRPr="0037504C">
              <w:rPr>
                <w:rFonts w:ascii="Times New Roman" w:hAnsi="Times New Roman" w:cs="Times New Roman"/>
                <w:sz w:val="24"/>
                <w:szCs w:val="24"/>
              </w:rPr>
              <w:t>, judeţul Gorj.</w:t>
            </w:r>
          </w:p>
          <w:p w:rsidR="004E1E4F" w:rsidRPr="0037504C" w:rsidRDefault="004E1E4F" w:rsidP="00253DAC">
            <w:pPr>
              <w:autoSpaceDE w:val="0"/>
              <w:autoSpaceDN w:val="0"/>
              <w:adjustRightInd w:val="0"/>
              <w:spacing w:after="0" w:line="240" w:lineRule="auto"/>
              <w:jc w:val="both"/>
              <w:rPr>
                <w:rFonts w:ascii="Times New Roman" w:hAnsi="Times New Roman" w:cs="Times New Roman"/>
                <w:sz w:val="24"/>
                <w:szCs w:val="24"/>
              </w:rPr>
            </w:pPr>
            <w:r w:rsidRPr="0037504C">
              <w:rPr>
                <w:rFonts w:ascii="Times New Roman" w:hAnsi="Times New Roman" w:cs="Times New Roman"/>
                <w:sz w:val="24"/>
                <w:szCs w:val="24"/>
              </w:rPr>
              <w:t xml:space="preserve">Obiectivul minier a fost aprobat la nivel de amplasament și indicatori tehnico-economici prin proiectul de execuție </w:t>
            </w:r>
            <w:r>
              <w:rPr>
                <w:rFonts w:ascii="Times New Roman" w:hAnsi="Times New Roman" w:cs="Times New Roman"/>
                <w:sz w:val="24"/>
                <w:szCs w:val="24"/>
              </w:rPr>
              <w:t>„Menținerea și dezvoltarea capacității de producție la 5000 mii t/an, lignit la cariera Tismana I în perioada 1982-1987” simbol 812-81, aprobat prin H</w:t>
            </w:r>
            <w:r w:rsidR="003B12AD">
              <w:rPr>
                <w:rFonts w:ascii="Times New Roman" w:hAnsi="Times New Roman" w:cs="Times New Roman"/>
                <w:sz w:val="24"/>
                <w:szCs w:val="24"/>
              </w:rPr>
              <w:t xml:space="preserve">otărârea </w:t>
            </w:r>
            <w:r>
              <w:rPr>
                <w:rFonts w:ascii="Times New Roman" w:hAnsi="Times New Roman" w:cs="Times New Roman"/>
                <w:sz w:val="24"/>
                <w:szCs w:val="24"/>
              </w:rPr>
              <w:t>C</w:t>
            </w:r>
            <w:r w:rsidR="003B12AD">
              <w:rPr>
                <w:rFonts w:ascii="Times New Roman" w:hAnsi="Times New Roman" w:cs="Times New Roman"/>
                <w:sz w:val="24"/>
                <w:szCs w:val="24"/>
              </w:rPr>
              <w:t xml:space="preserve">onsiliului de </w:t>
            </w:r>
            <w:r>
              <w:rPr>
                <w:rFonts w:ascii="Times New Roman" w:hAnsi="Times New Roman" w:cs="Times New Roman"/>
                <w:sz w:val="24"/>
                <w:szCs w:val="24"/>
              </w:rPr>
              <w:t>M</w:t>
            </w:r>
            <w:r w:rsidR="003B12AD">
              <w:rPr>
                <w:rFonts w:ascii="Times New Roman" w:hAnsi="Times New Roman" w:cs="Times New Roman"/>
                <w:sz w:val="24"/>
                <w:szCs w:val="24"/>
              </w:rPr>
              <w:t>iniștri</w:t>
            </w:r>
            <w:r>
              <w:rPr>
                <w:rFonts w:ascii="Times New Roman" w:hAnsi="Times New Roman" w:cs="Times New Roman"/>
                <w:sz w:val="24"/>
                <w:szCs w:val="24"/>
              </w:rPr>
              <w:t xml:space="preserve"> nr. 168</w:t>
            </w:r>
            <w:r w:rsidRPr="0037504C">
              <w:rPr>
                <w:rFonts w:ascii="Times New Roman" w:hAnsi="Times New Roman" w:cs="Times New Roman"/>
                <w:sz w:val="24"/>
                <w:szCs w:val="24"/>
              </w:rPr>
              <w:t>/1984.</w:t>
            </w:r>
          </w:p>
          <w:p w:rsidR="004E1E4F"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lastRenderedPageBreak/>
              <w:t>Deschiderea perimetrului minier de exploatare Tismana I a fost realizată în perioada 1969-1975, prin punerea în funcțiune a utilajelor de mare capaciatate în vederea realizării capacității de producție de 3400 mii t/an.</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36 din Legea nr. 46/2008, republicată, cu modificările şi completările ulterioare, este permisă reducerea suprafeței fondului forestier național prin scoaterea /definitivă a unor terenuri necesare realizării obiectivelor de interes național, declarate de utilitate publică, în condițiile legii.</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Beneficiarul scoaterii definitive din fondul forestier național a terenurilor necesare realizării lucrărilor miniere de interes național și de utilitate publică de exploatare a zăcămintelor de lignit este </w:t>
            </w:r>
            <w:r>
              <w:rPr>
                <w:rFonts w:ascii="Times New Roman" w:hAnsi="Times New Roman" w:cs="Times New Roman"/>
                <w:sz w:val="24"/>
                <w:szCs w:val="24"/>
              </w:rPr>
              <w:t>Societatea Complexul Energetic Oltenia SA</w:t>
            </w:r>
            <w:r w:rsidRPr="0037504C">
              <w:rPr>
                <w:rFonts w:ascii="Times New Roman" w:hAnsi="Times New Roman" w:cs="Times New Roman"/>
                <w:sz w:val="24"/>
                <w:szCs w:val="24"/>
              </w:rPr>
              <w:t xml:space="preserve">, în cazul terenurilor care au </w:t>
            </w:r>
            <w:r>
              <w:rPr>
                <w:rFonts w:ascii="Times New Roman" w:hAnsi="Times New Roman" w:cs="Times New Roman"/>
                <w:sz w:val="24"/>
                <w:szCs w:val="24"/>
              </w:rPr>
              <w:t>fost dobândite de societate prin achiziție</w:t>
            </w:r>
            <w:r w:rsidRPr="0037504C">
              <w:rPr>
                <w:rFonts w:ascii="Times New Roman" w:hAnsi="Times New Roman" w:cs="Times New Roman"/>
                <w:sz w:val="24"/>
                <w:szCs w:val="24"/>
              </w:rPr>
              <w:t>, conform art. 36 alin. (6) din Legea nr. 46/2008</w:t>
            </w:r>
            <w:r w:rsidR="003B12AD">
              <w:rPr>
                <w:rFonts w:ascii="Times New Roman" w:hAnsi="Times New Roman" w:cs="Times New Roman"/>
                <w:sz w:val="24"/>
                <w:szCs w:val="24"/>
              </w:rPr>
              <w:t>,</w:t>
            </w:r>
            <w:r w:rsidRPr="0037504C">
              <w:rPr>
                <w:rFonts w:ascii="Times New Roman" w:hAnsi="Times New Roman" w:cs="Times New Roman"/>
                <w:sz w:val="24"/>
                <w:szCs w:val="24"/>
              </w:rPr>
              <w:t xml:space="preserve"> </w:t>
            </w:r>
            <w:r w:rsidR="003B12AD" w:rsidRPr="0037504C">
              <w:rPr>
                <w:rFonts w:ascii="Times New Roman" w:hAnsi="Times New Roman" w:cs="Times New Roman"/>
                <w:sz w:val="24"/>
                <w:szCs w:val="24"/>
              </w:rPr>
              <w:t>republicată, cu modificările şi completările ulterioare</w:t>
            </w:r>
            <w:r w:rsidRPr="0037504C">
              <w:rPr>
                <w:rFonts w:ascii="Times New Roman" w:hAnsi="Times New Roman" w:cs="Times New Roman"/>
                <w:sz w:val="24"/>
                <w:szCs w:val="24"/>
              </w:rPr>
              <w:t>.</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Reducerea fondului forestier național prin scoaterea definitivă a terenurilor pentru realizarea lucrărilor anterior menționate se realizează fără compensare și se aprobă prin hotărâre a Guvernului, potrivit art. 36 alin. (7) din Legea nr. 46/2008</w:t>
            </w:r>
            <w:r w:rsidR="003B12AD">
              <w:rPr>
                <w:rFonts w:ascii="Times New Roman" w:hAnsi="Times New Roman" w:cs="Times New Roman"/>
                <w:sz w:val="24"/>
                <w:szCs w:val="24"/>
              </w:rPr>
              <w:t xml:space="preserve">, </w:t>
            </w:r>
            <w:r w:rsidRPr="0037504C">
              <w:rPr>
                <w:rFonts w:ascii="Times New Roman" w:hAnsi="Times New Roman" w:cs="Times New Roman"/>
                <w:sz w:val="24"/>
                <w:szCs w:val="24"/>
              </w:rPr>
              <w:t xml:space="preserve"> </w:t>
            </w:r>
            <w:r w:rsidR="003B12AD" w:rsidRPr="0037504C">
              <w:rPr>
                <w:rFonts w:ascii="Times New Roman" w:hAnsi="Times New Roman" w:cs="Times New Roman"/>
                <w:sz w:val="24"/>
                <w:szCs w:val="24"/>
              </w:rPr>
              <w:t>republicată, cu modificările şi completările ulterioare</w:t>
            </w:r>
            <w:r w:rsidRPr="0037504C">
              <w:rPr>
                <w:rFonts w:ascii="Times New Roman" w:hAnsi="Times New Roman" w:cs="Times New Roman"/>
                <w:sz w:val="24"/>
                <w:szCs w:val="24"/>
              </w:rPr>
              <w:t xml:space="preserve">. </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În vederea realizării obiectivului, </w:t>
            </w:r>
            <w:r>
              <w:rPr>
                <w:rFonts w:ascii="Times New Roman" w:hAnsi="Times New Roman" w:cs="Times New Roman"/>
                <w:sz w:val="24"/>
                <w:szCs w:val="24"/>
              </w:rPr>
              <w:t>Societatea Complexul Energetic Oltenia SA</w:t>
            </w:r>
            <w:r w:rsidRPr="0037504C">
              <w:rPr>
                <w:rFonts w:ascii="Times New Roman" w:hAnsi="Times New Roman" w:cs="Times New Roman"/>
                <w:sz w:val="24"/>
                <w:szCs w:val="24"/>
              </w:rPr>
              <w:t xml:space="preserve"> a întocmit și a depus documentația pentru scoaterea definitivă a terenurilor din fondul forestier național, care cuprinde:</w:t>
            </w:r>
          </w:p>
          <w:p w:rsidR="004E1E4F"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w:t>
            </w:r>
            <w:r>
              <w:rPr>
                <w:rFonts w:ascii="Times New Roman" w:hAnsi="Times New Roman" w:cs="Times New Roman"/>
                <w:sz w:val="24"/>
                <w:szCs w:val="24"/>
              </w:rPr>
              <w:t xml:space="preserve"> </w:t>
            </w:r>
            <w:r w:rsidR="00CD6F61">
              <w:rPr>
                <w:rFonts w:ascii="Times New Roman" w:hAnsi="Times New Roman" w:cs="Times New Roman"/>
                <w:sz w:val="24"/>
                <w:szCs w:val="24"/>
              </w:rPr>
              <w:t>adresa</w:t>
            </w:r>
            <w:r w:rsidRPr="0037504C">
              <w:rPr>
                <w:rFonts w:ascii="Times New Roman" w:hAnsi="Times New Roman" w:cs="Times New Roman"/>
                <w:sz w:val="24"/>
                <w:szCs w:val="24"/>
              </w:rPr>
              <w:t xml:space="preserve"> Societății Complexu</w:t>
            </w:r>
            <w:r>
              <w:rPr>
                <w:rFonts w:ascii="Times New Roman" w:hAnsi="Times New Roman" w:cs="Times New Roman"/>
                <w:sz w:val="24"/>
                <w:szCs w:val="24"/>
              </w:rPr>
              <w:t xml:space="preserve">l Energetic Oltenia SA nr. 3554 din </w:t>
            </w:r>
            <w:r w:rsidRPr="0037504C">
              <w:rPr>
                <w:rFonts w:ascii="Times New Roman" w:hAnsi="Times New Roman" w:cs="Times New Roman"/>
                <w:sz w:val="24"/>
                <w:szCs w:val="24"/>
              </w:rPr>
              <w:t>01.08.201</w:t>
            </w:r>
            <w:r w:rsidR="005B404A">
              <w:rPr>
                <w:rFonts w:ascii="Times New Roman" w:hAnsi="Times New Roman" w:cs="Times New Roman"/>
                <w:sz w:val="24"/>
                <w:szCs w:val="24"/>
              </w:rPr>
              <w:t>8 și adresele</w:t>
            </w:r>
            <w:r>
              <w:rPr>
                <w:rFonts w:ascii="Times New Roman" w:hAnsi="Times New Roman" w:cs="Times New Roman"/>
                <w:sz w:val="24"/>
                <w:szCs w:val="24"/>
              </w:rPr>
              <w:t xml:space="preserve"> de completare nr. 4284 din 04.10</w:t>
            </w:r>
            <w:r w:rsidRPr="0037504C">
              <w:rPr>
                <w:rFonts w:ascii="Times New Roman" w:hAnsi="Times New Roman" w:cs="Times New Roman"/>
                <w:sz w:val="24"/>
                <w:szCs w:val="24"/>
              </w:rPr>
              <w:t>.2018</w:t>
            </w:r>
            <w:r w:rsidR="005B404A">
              <w:rPr>
                <w:rFonts w:ascii="Times New Roman" w:hAnsi="Times New Roman" w:cs="Times New Roman"/>
                <w:sz w:val="24"/>
                <w:szCs w:val="24"/>
              </w:rPr>
              <w:t xml:space="preserve">, 5206/19.12.2018 și nr. </w:t>
            </w:r>
            <w:r w:rsidR="00D95CBC">
              <w:rPr>
                <w:rFonts w:ascii="Times New Roman" w:hAnsi="Times New Roman" w:cs="Times New Roman"/>
                <w:sz w:val="24"/>
                <w:szCs w:val="24"/>
              </w:rPr>
              <w:t xml:space="preserve">52/10.01.2019. </w:t>
            </w:r>
            <w:r>
              <w:rPr>
                <w:rFonts w:ascii="Times New Roman" w:hAnsi="Times New Roman" w:cs="Times New Roman"/>
                <w:sz w:val="24"/>
                <w:szCs w:val="24"/>
              </w:rPr>
              <w:t xml:space="preserve"> </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Memoriul tehnic-justificativ întocmit de Societatea Complexul Energetic Oltenia SA</w:t>
            </w:r>
            <w:r>
              <w:rPr>
                <w:rFonts w:ascii="Times New Roman" w:hAnsi="Times New Roman" w:cs="Times New Roman"/>
                <w:sz w:val="24"/>
                <w:szCs w:val="24"/>
              </w:rPr>
              <w:t>;</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w:t>
            </w:r>
            <w:r w:rsidRPr="0037504C">
              <w:rPr>
                <w:rFonts w:ascii="Times New Roman" w:hAnsi="Times New Roman" w:cs="Times New Roman"/>
                <w:sz w:val="24"/>
                <w:szCs w:val="24"/>
              </w:rPr>
              <w:t xml:space="preserve"> </w:t>
            </w:r>
            <w:r w:rsidR="00CD6F61">
              <w:rPr>
                <w:rFonts w:ascii="Times New Roman" w:hAnsi="Times New Roman" w:cs="Times New Roman"/>
                <w:sz w:val="24"/>
                <w:szCs w:val="24"/>
              </w:rPr>
              <w:t>p</w:t>
            </w:r>
            <w:r w:rsidRPr="0037504C">
              <w:rPr>
                <w:rFonts w:ascii="Times New Roman" w:hAnsi="Times New Roman" w:cs="Times New Roman"/>
                <w:sz w:val="24"/>
                <w:szCs w:val="24"/>
              </w:rPr>
              <w:t>lan de încadrare în zonă</w:t>
            </w:r>
            <w:r>
              <w:rPr>
                <w:rFonts w:ascii="Times New Roman" w:hAnsi="Times New Roman" w:cs="Times New Roman"/>
                <w:sz w:val="24"/>
                <w:szCs w:val="24"/>
              </w:rPr>
              <w:t>;</w:t>
            </w:r>
          </w:p>
          <w:p w:rsidR="004E1E4F"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CD6F61">
              <w:rPr>
                <w:rFonts w:ascii="Times New Roman" w:hAnsi="Times New Roman" w:cs="Times New Roman"/>
                <w:sz w:val="24"/>
                <w:szCs w:val="24"/>
              </w:rPr>
              <w:t>p</w:t>
            </w:r>
            <w:r w:rsidRPr="0037504C">
              <w:rPr>
                <w:rFonts w:ascii="Times New Roman" w:hAnsi="Times New Roman" w:cs="Times New Roman"/>
                <w:sz w:val="24"/>
                <w:szCs w:val="24"/>
              </w:rPr>
              <w:t>lan de detaliu cu amplasamentul obiectivului</w:t>
            </w:r>
            <w:r>
              <w:rPr>
                <w:rFonts w:ascii="Times New Roman" w:hAnsi="Times New Roman" w:cs="Times New Roman"/>
                <w:sz w:val="24"/>
                <w:szCs w:val="24"/>
              </w:rPr>
              <w:t>;</w:t>
            </w:r>
          </w:p>
          <w:p w:rsidR="004E1E4F"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CD6F61">
              <w:rPr>
                <w:rFonts w:ascii="Times New Roman" w:hAnsi="Times New Roman" w:cs="Times New Roman"/>
                <w:sz w:val="24"/>
                <w:szCs w:val="24"/>
              </w:rPr>
              <w:t>p</w:t>
            </w:r>
            <w:r>
              <w:rPr>
                <w:rFonts w:ascii="Times New Roman" w:hAnsi="Times New Roman" w:cs="Times New Roman"/>
                <w:sz w:val="24"/>
                <w:szCs w:val="24"/>
              </w:rPr>
              <w:t>lan de situație care conține r</w:t>
            </w:r>
            <w:r w:rsidRPr="0037504C">
              <w:rPr>
                <w:rFonts w:ascii="Times New Roman" w:hAnsi="Times New Roman" w:cs="Times New Roman"/>
                <w:sz w:val="24"/>
                <w:szCs w:val="24"/>
              </w:rPr>
              <w:t>idicarea topografică în coordonate Ster</w:t>
            </w:r>
            <w:r>
              <w:rPr>
                <w:rFonts w:ascii="Times New Roman" w:hAnsi="Times New Roman" w:cs="Times New Roman"/>
                <w:sz w:val="24"/>
                <w:szCs w:val="24"/>
              </w:rPr>
              <w:t>e</w:t>
            </w:r>
            <w:r w:rsidRPr="0037504C">
              <w:rPr>
                <w:rFonts w:ascii="Times New Roman" w:hAnsi="Times New Roman" w:cs="Times New Roman"/>
                <w:sz w:val="24"/>
                <w:szCs w:val="24"/>
              </w:rPr>
              <w:t>o 70 a terenului propus pentru scoaterea definitivă din fondul forestier național, întocmită de persoane fizice autorizate să efectueze lucrări topografice, v</w:t>
            </w:r>
            <w:r>
              <w:rPr>
                <w:rFonts w:ascii="Times New Roman" w:hAnsi="Times New Roman" w:cs="Times New Roman"/>
                <w:sz w:val="24"/>
                <w:szCs w:val="24"/>
              </w:rPr>
              <w:t>izată de Ocolul silvic Tg. Jiu</w:t>
            </w:r>
            <w:r w:rsidR="00CD6F61">
              <w:rPr>
                <w:rFonts w:ascii="Times New Roman" w:hAnsi="Times New Roman" w:cs="Times New Roman"/>
                <w:sz w:val="24"/>
                <w:szCs w:val="24"/>
              </w:rPr>
              <w:t>, în copie</w:t>
            </w:r>
            <w:r>
              <w:rPr>
                <w:rFonts w:ascii="Times New Roman" w:hAnsi="Times New Roman" w:cs="Times New Roman"/>
                <w:sz w:val="24"/>
                <w:szCs w:val="24"/>
              </w:rPr>
              <w:t xml:space="preserve">; </w:t>
            </w:r>
          </w:p>
          <w:p w:rsidR="004E1E4F"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CD6F61">
              <w:rPr>
                <w:rFonts w:ascii="Times New Roman" w:hAnsi="Times New Roman" w:cs="Times New Roman"/>
                <w:sz w:val="24"/>
                <w:szCs w:val="24"/>
              </w:rPr>
              <w:t>c</w:t>
            </w:r>
            <w:r w:rsidRPr="0037504C">
              <w:rPr>
                <w:rFonts w:ascii="Times New Roman" w:hAnsi="Times New Roman" w:cs="Times New Roman"/>
                <w:sz w:val="24"/>
                <w:szCs w:val="24"/>
              </w:rPr>
              <w:t>opie hartă amenajistică, v</w:t>
            </w:r>
            <w:r>
              <w:rPr>
                <w:rFonts w:ascii="Times New Roman" w:hAnsi="Times New Roman" w:cs="Times New Roman"/>
                <w:sz w:val="24"/>
                <w:szCs w:val="24"/>
              </w:rPr>
              <w:t>izată de Ocolul s</w:t>
            </w:r>
            <w:r w:rsidRPr="0037504C">
              <w:rPr>
                <w:rFonts w:ascii="Times New Roman" w:hAnsi="Times New Roman" w:cs="Times New Roman"/>
                <w:sz w:val="24"/>
                <w:szCs w:val="24"/>
              </w:rPr>
              <w:t xml:space="preserve">ilvic </w:t>
            </w:r>
            <w:r>
              <w:rPr>
                <w:rFonts w:ascii="Times New Roman" w:hAnsi="Times New Roman" w:cs="Times New Roman"/>
                <w:sz w:val="24"/>
                <w:szCs w:val="24"/>
              </w:rPr>
              <w:t>Tg Jiu;</w:t>
            </w:r>
          </w:p>
          <w:p w:rsidR="004E1E4F" w:rsidRPr="00170339"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CD6F61">
              <w:rPr>
                <w:rFonts w:ascii="Times New Roman" w:hAnsi="Times New Roman" w:cs="Times New Roman"/>
                <w:sz w:val="24"/>
                <w:szCs w:val="24"/>
              </w:rPr>
              <w:t>s</w:t>
            </w:r>
            <w:r>
              <w:rPr>
                <w:rFonts w:ascii="Times New Roman" w:hAnsi="Times New Roman" w:cs="Times New Roman"/>
                <w:sz w:val="24"/>
                <w:szCs w:val="24"/>
              </w:rPr>
              <w:t xml:space="preserve">ituația corespondenței între suprafața solicitată pentru scoatere și suprafața aferentă contractelor de vânzare-cumpărare, </w:t>
            </w:r>
            <w:r w:rsidRPr="00170339">
              <w:rPr>
                <w:rFonts w:ascii="Times New Roman" w:hAnsi="Times New Roman" w:cs="Times New Roman"/>
                <w:sz w:val="24"/>
                <w:szCs w:val="24"/>
              </w:rPr>
              <w:t xml:space="preserve">cu specificarea amplasamentului cadastral, </w:t>
            </w:r>
          </w:p>
          <w:p w:rsidR="004E1E4F" w:rsidRPr="00E64F1B" w:rsidRDefault="004E1E4F" w:rsidP="00253DA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CD6F61">
              <w:rPr>
                <w:rFonts w:ascii="Times New Roman" w:hAnsi="Times New Roman" w:cs="Times New Roman"/>
                <w:sz w:val="24"/>
                <w:szCs w:val="24"/>
              </w:rPr>
              <w:t>f</w:t>
            </w:r>
            <w:r w:rsidRPr="0037504C">
              <w:rPr>
                <w:rFonts w:ascii="Times New Roman" w:hAnsi="Times New Roman" w:cs="Times New Roman"/>
                <w:sz w:val="24"/>
                <w:szCs w:val="24"/>
              </w:rPr>
              <w:t>ișa tehnică de</w:t>
            </w:r>
            <w:r>
              <w:rPr>
                <w:rFonts w:ascii="Times New Roman" w:hAnsi="Times New Roman" w:cs="Times New Roman"/>
                <w:sz w:val="24"/>
                <w:szCs w:val="24"/>
              </w:rPr>
              <w:t xml:space="preserve"> transmitere-defrișare nr. 10882/29.08</w:t>
            </w:r>
            <w:r w:rsidRPr="0037504C">
              <w:rPr>
                <w:rFonts w:ascii="Times New Roman" w:hAnsi="Times New Roman" w:cs="Times New Roman"/>
                <w:sz w:val="24"/>
                <w:szCs w:val="24"/>
              </w:rPr>
              <w:t>.2018, întocmită de Ocolul</w:t>
            </w:r>
            <w:r>
              <w:rPr>
                <w:rFonts w:ascii="Times New Roman" w:hAnsi="Times New Roman" w:cs="Times New Roman"/>
                <w:sz w:val="24"/>
                <w:szCs w:val="24"/>
              </w:rPr>
              <w:t xml:space="preserve"> silvic Tg. Jiu și aprobată de Garda f</w:t>
            </w:r>
            <w:r w:rsidRPr="0037504C">
              <w:rPr>
                <w:rFonts w:ascii="Times New Roman" w:hAnsi="Times New Roman" w:cs="Times New Roman"/>
                <w:sz w:val="24"/>
                <w:szCs w:val="24"/>
              </w:rPr>
              <w:t>orestieră R</w:t>
            </w:r>
            <w:r>
              <w:rPr>
                <w:rFonts w:ascii="Times New Roman" w:hAnsi="Times New Roman" w:cs="Times New Roman"/>
                <w:sz w:val="24"/>
                <w:szCs w:val="24"/>
              </w:rPr>
              <w:t>âmnicu Vâlcea, pentru terenul</w:t>
            </w:r>
            <w:r w:rsidRPr="0037504C">
              <w:rPr>
                <w:rFonts w:ascii="Times New Roman" w:hAnsi="Times New Roman" w:cs="Times New Roman"/>
                <w:sz w:val="24"/>
                <w:szCs w:val="24"/>
              </w:rPr>
              <w:t xml:space="preserve"> forestier</w:t>
            </w:r>
            <w:r>
              <w:rPr>
                <w:rFonts w:ascii="Times New Roman" w:hAnsi="Times New Roman" w:cs="Times New Roman"/>
                <w:sz w:val="24"/>
                <w:szCs w:val="24"/>
              </w:rPr>
              <w:t xml:space="preserve"> aflat în proprietatea privată a Societății Complexul Energetic Oltenia SA,</w:t>
            </w:r>
            <w:r w:rsidRPr="0037504C">
              <w:rPr>
                <w:rFonts w:ascii="Times New Roman" w:hAnsi="Times New Roman" w:cs="Times New Roman"/>
                <w:sz w:val="24"/>
                <w:szCs w:val="24"/>
              </w:rPr>
              <w:t xml:space="preserve"> </w:t>
            </w:r>
            <w:r w:rsidRPr="00E64F1B">
              <w:rPr>
                <w:rFonts w:ascii="Times New Roman" w:hAnsi="Times New Roman" w:cs="Times New Roman"/>
                <w:sz w:val="24"/>
                <w:szCs w:val="24"/>
              </w:rPr>
              <w:t>dobândit prin achiziție, pentru care serviciile silvice sunt asigurate de către Direcția silvică Gorj, din cadrul Regiei Naționale a Pădurilor - Romsilva, prin Ocolul silvic Tg. Jiu</w:t>
            </w:r>
            <w:r>
              <w:rPr>
                <w:rFonts w:ascii="Times New Roman" w:hAnsi="Times New Roman" w:cs="Times New Roman"/>
                <w:sz w:val="24"/>
                <w:szCs w:val="24"/>
              </w:rPr>
              <w:t>,</w:t>
            </w:r>
            <w:r w:rsidRPr="00E64F1B">
              <w:rPr>
                <w:rFonts w:ascii="Times New Roman" w:hAnsi="Times New Roman" w:cs="Times New Roman"/>
                <w:sz w:val="24"/>
                <w:szCs w:val="24"/>
              </w:rPr>
              <w:t xml:space="preserve"> </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CD6F61">
              <w:rPr>
                <w:rFonts w:ascii="Times New Roman" w:hAnsi="Times New Roman" w:cs="Times New Roman"/>
                <w:sz w:val="24"/>
                <w:szCs w:val="24"/>
              </w:rPr>
              <w:t>f</w:t>
            </w:r>
            <w:r w:rsidRPr="0037504C">
              <w:rPr>
                <w:rFonts w:ascii="Times New Roman" w:hAnsi="Times New Roman" w:cs="Times New Roman"/>
                <w:sz w:val="24"/>
                <w:szCs w:val="24"/>
              </w:rPr>
              <w:t>işele de descriere parcelară a unităţilor amenajistice aferente terenurilor fo</w:t>
            </w:r>
            <w:r>
              <w:rPr>
                <w:rFonts w:ascii="Times New Roman" w:hAnsi="Times New Roman" w:cs="Times New Roman"/>
                <w:sz w:val="24"/>
                <w:szCs w:val="24"/>
              </w:rPr>
              <w:t>restiere în suprafață de 9,9991</w:t>
            </w:r>
            <w:r w:rsidRPr="0037504C">
              <w:rPr>
                <w:rFonts w:ascii="Times New Roman" w:hAnsi="Times New Roman" w:cs="Times New Roman"/>
                <w:sz w:val="24"/>
                <w:szCs w:val="24"/>
              </w:rPr>
              <w:t xml:space="preserve"> ha, care fac obiectul scoaterii definitive, </w:t>
            </w:r>
            <w:r w:rsidRPr="0037504C">
              <w:rPr>
                <w:rFonts w:ascii="Times New Roman" w:hAnsi="Times New Roman" w:cs="Times New Roman"/>
                <w:sz w:val="24"/>
                <w:szCs w:val="24"/>
                <w:shd w:val="clear" w:color="auto" w:fill="FFFFFF"/>
              </w:rPr>
              <w:t xml:space="preserve">întocmite de către unităţi specializate, atestate de autoritatea publică centrală care răspunde de silvicultură, pentru efectuarea de lucrări de amenajare a pădurilor - SC Alfrid SRL, </w:t>
            </w:r>
            <w:r w:rsidRPr="0037504C">
              <w:rPr>
                <w:rFonts w:ascii="Times New Roman" w:hAnsi="Times New Roman" w:cs="Times New Roman"/>
                <w:sz w:val="24"/>
                <w:szCs w:val="24"/>
              </w:rPr>
              <w:t>vizate de conducătorul G</w:t>
            </w:r>
            <w:r>
              <w:rPr>
                <w:rFonts w:ascii="Times New Roman" w:hAnsi="Times New Roman" w:cs="Times New Roman"/>
                <w:sz w:val="24"/>
                <w:szCs w:val="24"/>
              </w:rPr>
              <w:t>ărzii forestiere Râmnicu Vâlcea,</w:t>
            </w:r>
          </w:p>
          <w:p w:rsidR="004E1E4F" w:rsidRDefault="004E1E4F" w:rsidP="00253DAC">
            <w:pPr>
              <w:autoSpaceDE w:val="0"/>
              <w:autoSpaceDN w:val="0"/>
              <w:adjustRightInd w:val="0"/>
              <w:spacing w:after="0" w:line="240" w:lineRule="auto"/>
              <w:ind w:firstLine="503"/>
              <w:jc w:val="both"/>
              <w:rPr>
                <w:rFonts w:ascii="Times New Roman" w:hAnsi="Times New Roman"/>
                <w:sz w:val="24"/>
                <w:szCs w:val="24"/>
              </w:rPr>
            </w:pPr>
            <w:r>
              <w:rPr>
                <w:rFonts w:ascii="Times New Roman" w:hAnsi="Times New Roman" w:cs="Times New Roman"/>
                <w:sz w:val="24"/>
                <w:szCs w:val="24"/>
              </w:rPr>
              <w:t xml:space="preserve">  - </w:t>
            </w:r>
            <w:r w:rsidRPr="0037504C">
              <w:rPr>
                <w:rFonts w:ascii="Times New Roman" w:hAnsi="Times New Roman" w:cs="Times New Roman"/>
                <w:sz w:val="24"/>
                <w:szCs w:val="24"/>
              </w:rPr>
              <w:t xml:space="preserve">documetele în copie care fac dovada proprietății asupra terenului forestier solicitat în suprafață de </w:t>
            </w:r>
            <w:r>
              <w:rPr>
                <w:rFonts w:ascii="Times New Roman" w:hAnsi="Times New Roman" w:cs="Times New Roman"/>
                <w:sz w:val="24"/>
                <w:szCs w:val="24"/>
              </w:rPr>
              <w:t xml:space="preserve">9,9991 ha. </w:t>
            </w:r>
            <w:r w:rsidRPr="005B5BFB">
              <w:rPr>
                <w:rFonts w:ascii="Times New Roman" w:hAnsi="Times New Roman"/>
                <w:sz w:val="24"/>
                <w:szCs w:val="24"/>
              </w:rPr>
              <w:t xml:space="preserve">Pentru dovada proprietății asupra terenurilor forestiere </w:t>
            </w:r>
            <w:r w:rsidR="00CD6F61">
              <w:rPr>
                <w:rFonts w:ascii="Times New Roman" w:hAnsi="Times New Roman"/>
                <w:sz w:val="24"/>
                <w:szCs w:val="24"/>
              </w:rPr>
              <w:t xml:space="preserve">aparținând </w:t>
            </w:r>
            <w:r>
              <w:rPr>
                <w:rFonts w:ascii="Times New Roman" w:hAnsi="Times New Roman"/>
                <w:sz w:val="24"/>
                <w:szCs w:val="24"/>
              </w:rPr>
              <w:t>Societ</w:t>
            </w:r>
            <w:r w:rsidR="00CD6F61">
              <w:rPr>
                <w:rFonts w:ascii="Times New Roman" w:hAnsi="Times New Roman"/>
                <w:sz w:val="24"/>
                <w:szCs w:val="24"/>
              </w:rPr>
              <w:t>ății</w:t>
            </w:r>
            <w:r w:rsidRPr="005B5BFB">
              <w:rPr>
                <w:rFonts w:ascii="Times New Roman" w:hAnsi="Times New Roman"/>
                <w:sz w:val="24"/>
                <w:szCs w:val="24"/>
              </w:rPr>
              <w:t xml:space="preserve"> Complexul Energetic Oltenia SA</w:t>
            </w:r>
            <w:r>
              <w:rPr>
                <w:rFonts w:ascii="Times New Roman" w:hAnsi="Times New Roman"/>
                <w:sz w:val="24"/>
                <w:szCs w:val="24"/>
              </w:rPr>
              <w:t xml:space="preserve">, </w:t>
            </w:r>
            <w:r w:rsidR="00CD6F61">
              <w:rPr>
                <w:rFonts w:ascii="Times New Roman" w:hAnsi="Times New Roman"/>
                <w:sz w:val="24"/>
                <w:szCs w:val="24"/>
              </w:rPr>
              <w:t>sunt atașate</w:t>
            </w:r>
            <w:r>
              <w:rPr>
                <w:rFonts w:ascii="Times New Roman" w:hAnsi="Times New Roman"/>
                <w:sz w:val="24"/>
                <w:szCs w:val="24"/>
              </w:rPr>
              <w:t xml:space="preserve"> contractele de vânzare-cumpărare prin care au fost achiziționate terenurile forestiere și extrasele de c</w:t>
            </w:r>
            <w:r w:rsidRPr="0037504C">
              <w:rPr>
                <w:rFonts w:ascii="Times New Roman" w:hAnsi="Times New Roman"/>
                <w:sz w:val="24"/>
                <w:szCs w:val="24"/>
              </w:rPr>
              <w:t xml:space="preserve">arte funciară </w:t>
            </w:r>
            <w:r>
              <w:rPr>
                <w:rFonts w:ascii="Times New Roman" w:hAnsi="Times New Roman"/>
                <w:sz w:val="24"/>
                <w:szCs w:val="24"/>
              </w:rPr>
              <w:t xml:space="preserve">aferente acestora, după cum </w:t>
            </w:r>
            <w:r>
              <w:rPr>
                <w:rFonts w:ascii="Times New Roman" w:hAnsi="Times New Roman"/>
                <w:sz w:val="24"/>
                <w:szCs w:val="24"/>
              </w:rPr>
              <w:lastRenderedPageBreak/>
              <w:t xml:space="preserve">urmează: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 xml:space="preserve">Contract de </w:t>
            </w:r>
            <w:proofErr w:type="spellStart"/>
            <w:r w:rsidRPr="00AA1CDA">
              <w:rPr>
                <w:rFonts w:ascii="Times New Roman" w:hAnsi="Times New Roman"/>
                <w:sz w:val="24"/>
                <w:szCs w:val="24"/>
              </w:rPr>
              <w:t>vânzare-cumpărare</w:t>
            </w:r>
            <w:proofErr w:type="spellEnd"/>
            <w:r w:rsidRPr="00AA1CDA">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w:t>
            </w:r>
            <w:r w:rsidR="003F5C0C">
              <w:rPr>
                <w:rFonts w:ascii="Times New Roman" w:hAnsi="Times New Roman"/>
                <w:sz w:val="24"/>
                <w:szCs w:val="24"/>
              </w:rPr>
              <w:t>nr. 3094/20.07.2004,</w:t>
            </w:r>
            <w:r w:rsidR="00817A15">
              <w:rPr>
                <w:rFonts w:ascii="Times New Roman" w:hAnsi="Times New Roman"/>
                <w:sz w:val="24"/>
                <w:szCs w:val="24"/>
              </w:rPr>
              <w:t xml:space="preserve"> 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nr. 37154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 BCPI </w:t>
            </w:r>
            <w:proofErr w:type="spellStart"/>
            <w:r w:rsidRPr="00AA1CDA">
              <w:rPr>
                <w:rFonts w:ascii="Times New Roman" w:hAnsi="Times New Roman"/>
                <w:sz w:val="24"/>
                <w:szCs w:val="24"/>
              </w:rPr>
              <w:t>Târgu</w:t>
            </w:r>
            <w:proofErr w:type="spellEnd"/>
            <w:r w:rsidRPr="00AA1CDA">
              <w:rPr>
                <w:rFonts w:ascii="Times New Roman" w:hAnsi="Times New Roman"/>
                <w:sz w:val="24"/>
                <w:szCs w:val="24"/>
              </w:rPr>
              <w:t xml:space="preserve"> Jiu la data de 29.08.2018,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840/24.10.201</w:t>
            </w:r>
            <w:r w:rsidRPr="00AA1CDA">
              <w:rPr>
                <w:rFonts w:ascii="Times New Roman" w:hAnsi="Times New Roman"/>
                <w:sz w:val="24"/>
                <w:szCs w:val="24"/>
              </w:rPr>
              <w:t xml:space="preserve">4,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36426</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03.10</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2408/18.05.200</w:t>
            </w:r>
            <w:r w:rsidRPr="00AA1CDA">
              <w:rPr>
                <w:rFonts w:ascii="Times New Roman" w:hAnsi="Times New Roman"/>
                <w:sz w:val="24"/>
                <w:szCs w:val="24"/>
              </w:rPr>
              <w:t xml:space="preserve">4,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37138</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12.07</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3097/29.07.200</w:t>
            </w:r>
            <w:r w:rsidRPr="00AA1CDA">
              <w:rPr>
                <w:rFonts w:ascii="Times New Roman" w:hAnsi="Times New Roman"/>
                <w:sz w:val="24"/>
                <w:szCs w:val="24"/>
              </w:rPr>
              <w:t xml:space="preserve">4,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37158</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2876/30.05.2003</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37166</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5312/30.12.2002</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37163</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4840/29.12.2011</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35498</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04.09</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4837/29.12.2011</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37489</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04.09</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4833/29.12.2011</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35499</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07.09</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4841/29.12.2011</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35490</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04.09</w:t>
            </w:r>
            <w:r w:rsidRPr="00AA1CDA">
              <w:rPr>
                <w:rFonts w:ascii="Times New Roman" w:hAnsi="Times New Roman"/>
                <w:sz w:val="24"/>
                <w:szCs w:val="24"/>
              </w:rPr>
              <w:t xml:space="preserve">.2018, </w:t>
            </w:r>
          </w:p>
          <w:p w:rsidR="004E1E4F" w:rsidRPr="00B80E60"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B80E60">
              <w:rPr>
                <w:rFonts w:ascii="Times New Roman" w:hAnsi="Times New Roman"/>
                <w:sz w:val="24"/>
                <w:szCs w:val="24"/>
              </w:rPr>
              <w:t xml:space="preserve">Contract de </w:t>
            </w:r>
            <w:proofErr w:type="spellStart"/>
            <w:r w:rsidRPr="00B80E60">
              <w:rPr>
                <w:rFonts w:ascii="Times New Roman" w:hAnsi="Times New Roman"/>
                <w:sz w:val="24"/>
                <w:szCs w:val="24"/>
              </w:rPr>
              <w:t>vânzare-cumpărare</w:t>
            </w:r>
            <w:proofErr w:type="spellEnd"/>
            <w:r w:rsidRPr="00B80E60">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w:t>
            </w:r>
            <w:r w:rsidRPr="00B80E60">
              <w:rPr>
                <w:rFonts w:ascii="Times New Roman" w:hAnsi="Times New Roman"/>
                <w:sz w:val="24"/>
                <w:szCs w:val="24"/>
              </w:rPr>
              <w:t xml:space="preserve">nr. 4831/29.12.2011, </w:t>
            </w:r>
            <w:r w:rsidR="00817A15">
              <w:rPr>
                <w:rFonts w:ascii="Times New Roman" w:hAnsi="Times New Roman"/>
                <w:sz w:val="24"/>
                <w:szCs w:val="24"/>
              </w:rPr>
              <w:t xml:space="preserve">Extras de </w:t>
            </w:r>
            <w:r w:rsidRPr="00B80E60">
              <w:rPr>
                <w:rFonts w:ascii="Times New Roman" w:hAnsi="Times New Roman"/>
                <w:sz w:val="24"/>
                <w:szCs w:val="24"/>
              </w:rPr>
              <w:t xml:space="preserve">Carte </w:t>
            </w:r>
            <w:proofErr w:type="spellStart"/>
            <w:r w:rsidRPr="00B80E60">
              <w:rPr>
                <w:rFonts w:ascii="Times New Roman" w:hAnsi="Times New Roman"/>
                <w:sz w:val="24"/>
                <w:szCs w:val="24"/>
              </w:rPr>
              <w:t>funciară</w:t>
            </w:r>
            <w:proofErr w:type="spellEnd"/>
            <w:r w:rsidRPr="00B80E60">
              <w:rPr>
                <w:rFonts w:ascii="Times New Roman" w:hAnsi="Times New Roman"/>
                <w:sz w:val="24"/>
                <w:szCs w:val="24"/>
              </w:rPr>
              <w:t xml:space="preserve"> nr. 35492 UAT </w:t>
            </w:r>
            <w:proofErr w:type="spellStart"/>
            <w:r w:rsidRPr="00B80E60">
              <w:rPr>
                <w:rFonts w:ascii="Times New Roman" w:hAnsi="Times New Roman"/>
                <w:sz w:val="24"/>
                <w:szCs w:val="24"/>
              </w:rPr>
              <w:t>Câlnic</w:t>
            </w:r>
            <w:proofErr w:type="spellEnd"/>
            <w:r w:rsidRPr="00B80E60">
              <w:rPr>
                <w:rFonts w:ascii="Times New Roman" w:hAnsi="Times New Roman"/>
                <w:sz w:val="24"/>
                <w:szCs w:val="24"/>
              </w:rPr>
              <w:t xml:space="preserve">, </w:t>
            </w:r>
            <w:proofErr w:type="spellStart"/>
            <w:r w:rsidRPr="00B80E60">
              <w:rPr>
                <w:rFonts w:ascii="Times New Roman" w:hAnsi="Times New Roman"/>
                <w:sz w:val="24"/>
                <w:szCs w:val="24"/>
              </w:rPr>
              <w:t>emis</w:t>
            </w:r>
            <w:proofErr w:type="spellEnd"/>
            <w:r w:rsidRPr="00B80E60">
              <w:rPr>
                <w:rFonts w:ascii="Times New Roman" w:hAnsi="Times New Roman"/>
                <w:sz w:val="24"/>
                <w:szCs w:val="24"/>
              </w:rPr>
              <w:t xml:space="preserve"> de OCPI </w:t>
            </w:r>
            <w:proofErr w:type="spellStart"/>
            <w:r w:rsidRPr="00B80E60">
              <w:rPr>
                <w:rFonts w:ascii="Times New Roman" w:hAnsi="Times New Roman"/>
                <w:sz w:val="24"/>
                <w:szCs w:val="24"/>
              </w:rPr>
              <w:t>Gorj</w:t>
            </w:r>
            <w:proofErr w:type="spellEnd"/>
            <w:r w:rsidRPr="00B80E60">
              <w:rPr>
                <w:rFonts w:ascii="Times New Roman" w:hAnsi="Times New Roman"/>
                <w:sz w:val="24"/>
                <w:szCs w:val="24"/>
              </w:rPr>
              <w:t xml:space="preserve"> – BCPI </w:t>
            </w:r>
            <w:proofErr w:type="spellStart"/>
            <w:r w:rsidRPr="00B80E60">
              <w:rPr>
                <w:rFonts w:ascii="Times New Roman" w:hAnsi="Times New Roman"/>
                <w:sz w:val="24"/>
                <w:szCs w:val="24"/>
              </w:rPr>
              <w:t>Târgu</w:t>
            </w:r>
            <w:proofErr w:type="spellEnd"/>
            <w:r w:rsidRPr="00B80E60">
              <w:rPr>
                <w:rFonts w:ascii="Times New Roman" w:hAnsi="Times New Roman"/>
                <w:sz w:val="24"/>
                <w:szCs w:val="24"/>
              </w:rPr>
              <w:t xml:space="preserve"> Jiu la data de 04.09.2018,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2538/13.05.2003</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37169</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01.10</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731/30.01.2004</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37156</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5574/30.12.2003</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37157</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5046/10.12.2002</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36478</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23.08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4856/29.11.2002</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36460</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23.08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5324/30.12.2012</w:t>
            </w:r>
            <w:r w:rsidRPr="00AA1CDA">
              <w:rPr>
                <w:rFonts w:ascii="Times New Roman" w:hAnsi="Times New Roman"/>
                <w:sz w:val="24"/>
                <w:szCs w:val="24"/>
              </w:rPr>
              <w:t xml:space="preserve">, </w:t>
            </w:r>
            <w:r w:rsidR="00817A15">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36468</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lastRenderedPageBreak/>
              <w:t xml:space="preserve">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23.08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4351/31.12.2002</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36492</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23.08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4847/29.12.2002</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36463</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23.08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431/27.06.2014</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36398</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03.10</w:t>
            </w:r>
            <w:r w:rsidRPr="00AA1CDA">
              <w:rPr>
                <w:rFonts w:ascii="Times New Roman" w:hAnsi="Times New Roman"/>
                <w:sz w:val="24"/>
                <w:szCs w:val="24"/>
              </w:rPr>
              <w:t>.2018</w:t>
            </w:r>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36397</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03.10</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4349/31.02.2002</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36454</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23.08</w:t>
            </w:r>
            <w:r w:rsidRPr="00AA1CDA">
              <w:rPr>
                <w:rFonts w:ascii="Times New Roman" w:hAnsi="Times New Roman"/>
                <w:sz w:val="24"/>
                <w:szCs w:val="24"/>
              </w:rPr>
              <w:t xml:space="preserve">.2018, </w:t>
            </w:r>
          </w:p>
          <w:p w:rsidR="004E1E4F" w:rsidRPr="003F7D15"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3F7D15">
              <w:rPr>
                <w:rFonts w:ascii="Times New Roman" w:hAnsi="Times New Roman"/>
                <w:sz w:val="24"/>
                <w:szCs w:val="24"/>
              </w:rPr>
              <w:t xml:space="preserve">Contract de </w:t>
            </w:r>
            <w:proofErr w:type="spellStart"/>
            <w:r w:rsidRPr="003F7D15">
              <w:rPr>
                <w:rFonts w:ascii="Times New Roman" w:hAnsi="Times New Roman"/>
                <w:sz w:val="24"/>
                <w:szCs w:val="24"/>
              </w:rPr>
              <w:t>vânzare-cumpărare</w:t>
            </w:r>
            <w:proofErr w:type="spellEnd"/>
            <w:r w:rsidRPr="003F7D15">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w:t>
            </w:r>
            <w:r w:rsidRPr="003F7D15">
              <w:rPr>
                <w:rFonts w:ascii="Times New Roman" w:hAnsi="Times New Roman"/>
                <w:sz w:val="24"/>
                <w:szCs w:val="24"/>
              </w:rPr>
              <w:t xml:space="preserve">nr. 6060/01.10.2018,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nr. 2859/01.07.2004</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37164</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3093/29.07.2004</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37162</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3083/29.07.2007</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37155</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29.08</w:t>
            </w:r>
            <w:r w:rsidRPr="00AA1CDA">
              <w:rPr>
                <w:rFonts w:ascii="Times New Roman" w:hAnsi="Times New Roman"/>
                <w:sz w:val="24"/>
                <w:szCs w:val="24"/>
              </w:rPr>
              <w:t xml:space="preserve">.2018, </w:t>
            </w:r>
          </w:p>
          <w:p w:rsidR="004E1E4F" w:rsidRDefault="004E1E4F" w:rsidP="004E1E4F">
            <w:pPr>
              <w:pStyle w:val="ListParagraph"/>
              <w:numPr>
                <w:ilvl w:val="0"/>
                <w:numId w:val="9"/>
              </w:numPr>
              <w:autoSpaceDE w:val="0"/>
              <w:autoSpaceDN w:val="0"/>
              <w:adjustRightInd w:val="0"/>
              <w:ind w:left="928" w:hanging="284"/>
              <w:jc w:val="both"/>
              <w:rPr>
                <w:rFonts w:ascii="Times New Roman" w:hAnsi="Times New Roman"/>
                <w:sz w:val="24"/>
                <w:szCs w:val="24"/>
              </w:rPr>
            </w:pPr>
            <w:r w:rsidRPr="00AA1CDA">
              <w:rPr>
                <w:rFonts w:ascii="Times New Roman" w:hAnsi="Times New Roman"/>
                <w:sz w:val="24"/>
                <w:szCs w:val="24"/>
              </w:rPr>
              <w:t>Contra</w:t>
            </w:r>
            <w:r>
              <w:rPr>
                <w:rFonts w:ascii="Times New Roman" w:hAnsi="Times New Roman"/>
                <w:sz w:val="24"/>
                <w:szCs w:val="24"/>
              </w:rPr>
              <w:t xml:space="preserve">ct de </w:t>
            </w:r>
            <w:proofErr w:type="spellStart"/>
            <w:r>
              <w:rPr>
                <w:rFonts w:ascii="Times New Roman" w:hAnsi="Times New Roman"/>
                <w:sz w:val="24"/>
                <w:szCs w:val="24"/>
              </w:rPr>
              <w:t>vânzare-cumpărare</w:t>
            </w:r>
            <w:proofErr w:type="spellEnd"/>
            <w:r>
              <w:rPr>
                <w:rFonts w:ascii="Times New Roman" w:hAnsi="Times New Roman"/>
                <w:sz w:val="24"/>
                <w:szCs w:val="24"/>
              </w:rPr>
              <w:t xml:space="preserve"> </w:t>
            </w:r>
            <w:proofErr w:type="spellStart"/>
            <w:r>
              <w:rPr>
                <w:rFonts w:ascii="Times New Roman" w:hAnsi="Times New Roman"/>
                <w:sz w:val="24"/>
                <w:szCs w:val="24"/>
              </w:rPr>
              <w:t>autentificat</w:t>
            </w:r>
            <w:proofErr w:type="spellEnd"/>
            <w:r>
              <w:rPr>
                <w:rFonts w:ascii="Times New Roman" w:hAnsi="Times New Roman"/>
                <w:sz w:val="24"/>
                <w:szCs w:val="24"/>
              </w:rPr>
              <w:t xml:space="preserve"> sub nr. 3229/03.09.2004</w:t>
            </w:r>
            <w:r w:rsidRPr="00AA1CDA">
              <w:rPr>
                <w:rFonts w:ascii="Times New Roman" w:hAnsi="Times New Roman"/>
                <w:sz w:val="24"/>
                <w:szCs w:val="24"/>
              </w:rPr>
              <w:t xml:space="preserve">, </w:t>
            </w:r>
            <w:r w:rsidR="00B370C9">
              <w:rPr>
                <w:rFonts w:ascii="Times New Roman" w:hAnsi="Times New Roman"/>
                <w:sz w:val="24"/>
                <w:szCs w:val="24"/>
              </w:rPr>
              <w:t xml:space="preserve">Extras de </w:t>
            </w:r>
            <w:r w:rsidRPr="00AA1CDA">
              <w:rPr>
                <w:rFonts w:ascii="Times New Roman" w:hAnsi="Times New Roman"/>
                <w:sz w:val="24"/>
                <w:szCs w:val="24"/>
              </w:rPr>
              <w:t xml:space="preserve">Carte </w:t>
            </w:r>
            <w:proofErr w:type="spellStart"/>
            <w:r w:rsidRPr="00AA1CDA">
              <w:rPr>
                <w:rFonts w:ascii="Times New Roman" w:hAnsi="Times New Roman"/>
                <w:sz w:val="24"/>
                <w:szCs w:val="24"/>
              </w:rPr>
              <w:t>funciară</w:t>
            </w:r>
            <w:proofErr w:type="spellEnd"/>
            <w:r w:rsidRPr="00AA1CDA">
              <w:rPr>
                <w:rFonts w:ascii="Times New Roman" w:hAnsi="Times New Roman"/>
                <w:sz w:val="24"/>
                <w:szCs w:val="24"/>
              </w:rPr>
              <w:t xml:space="preserve"> </w:t>
            </w:r>
            <w:r>
              <w:rPr>
                <w:rFonts w:ascii="Times New Roman" w:hAnsi="Times New Roman"/>
                <w:sz w:val="24"/>
                <w:szCs w:val="24"/>
              </w:rPr>
              <w:t>nr. 37128</w:t>
            </w:r>
            <w:r w:rsidRPr="00AA1CDA">
              <w:rPr>
                <w:rFonts w:ascii="Times New Roman" w:hAnsi="Times New Roman"/>
                <w:sz w:val="24"/>
                <w:szCs w:val="24"/>
              </w:rPr>
              <w:t xml:space="preserve"> UAT </w:t>
            </w:r>
            <w:proofErr w:type="spellStart"/>
            <w:r w:rsidRPr="00AA1CDA">
              <w:rPr>
                <w:rFonts w:ascii="Times New Roman" w:hAnsi="Times New Roman"/>
                <w:sz w:val="24"/>
                <w:szCs w:val="24"/>
              </w:rPr>
              <w:t>Câlnic</w:t>
            </w:r>
            <w:proofErr w:type="spellEnd"/>
            <w:r w:rsidRPr="00AA1CDA">
              <w:rPr>
                <w:rFonts w:ascii="Times New Roman" w:hAnsi="Times New Roman"/>
                <w:sz w:val="24"/>
                <w:szCs w:val="24"/>
              </w:rPr>
              <w:t xml:space="preserve">, </w:t>
            </w:r>
            <w:proofErr w:type="spellStart"/>
            <w:r w:rsidRPr="00AA1CDA">
              <w:rPr>
                <w:rFonts w:ascii="Times New Roman" w:hAnsi="Times New Roman"/>
                <w:sz w:val="24"/>
                <w:szCs w:val="24"/>
              </w:rPr>
              <w:t>emis</w:t>
            </w:r>
            <w:proofErr w:type="spellEnd"/>
            <w:r w:rsidRPr="00AA1CDA">
              <w:rPr>
                <w:rFonts w:ascii="Times New Roman" w:hAnsi="Times New Roman"/>
                <w:sz w:val="24"/>
                <w:szCs w:val="24"/>
              </w:rPr>
              <w:t xml:space="preserve"> de OCPI </w:t>
            </w:r>
            <w:proofErr w:type="spellStart"/>
            <w:r w:rsidRPr="00AA1CDA">
              <w:rPr>
                <w:rFonts w:ascii="Times New Roman" w:hAnsi="Times New Roman"/>
                <w:sz w:val="24"/>
                <w:szCs w:val="24"/>
              </w:rPr>
              <w:t>Gorj</w:t>
            </w:r>
            <w:proofErr w:type="spellEnd"/>
            <w:r w:rsidRPr="00AA1CDA">
              <w:rPr>
                <w:rFonts w:ascii="Times New Roman" w:hAnsi="Times New Roman"/>
                <w:sz w:val="24"/>
                <w:szCs w:val="24"/>
              </w:rPr>
              <w:t xml:space="preserve"> </w:t>
            </w:r>
            <w:r>
              <w:rPr>
                <w:rFonts w:ascii="Times New Roman" w:hAnsi="Times New Roman"/>
                <w:sz w:val="24"/>
                <w:szCs w:val="24"/>
              </w:rPr>
              <w:t xml:space="preserve">– BCPI </w:t>
            </w:r>
            <w:proofErr w:type="spellStart"/>
            <w:r>
              <w:rPr>
                <w:rFonts w:ascii="Times New Roman" w:hAnsi="Times New Roman"/>
                <w:sz w:val="24"/>
                <w:szCs w:val="24"/>
              </w:rPr>
              <w:t>Târgu</w:t>
            </w:r>
            <w:proofErr w:type="spellEnd"/>
            <w:r>
              <w:rPr>
                <w:rFonts w:ascii="Times New Roman" w:hAnsi="Times New Roman"/>
                <w:sz w:val="24"/>
                <w:szCs w:val="24"/>
              </w:rPr>
              <w:t xml:space="preserve"> Jiu la data de 12.07</w:t>
            </w:r>
            <w:r w:rsidRPr="00AA1CDA">
              <w:rPr>
                <w:rFonts w:ascii="Times New Roman" w:hAnsi="Times New Roman"/>
                <w:sz w:val="24"/>
                <w:szCs w:val="24"/>
              </w:rPr>
              <w:t xml:space="preserve">.2018, </w:t>
            </w:r>
          </w:p>
          <w:p w:rsidR="004E1E4F" w:rsidRDefault="004E1E4F" w:rsidP="00253DA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F61">
              <w:rPr>
                <w:rFonts w:ascii="Times New Roman" w:hAnsi="Times New Roman" w:cs="Times New Roman"/>
                <w:sz w:val="24"/>
                <w:szCs w:val="24"/>
              </w:rPr>
              <w:t>a</w:t>
            </w:r>
            <w:r>
              <w:rPr>
                <w:rFonts w:ascii="Times New Roman" w:hAnsi="Times New Roman" w:cs="Times New Roman"/>
                <w:sz w:val="24"/>
                <w:szCs w:val="24"/>
              </w:rPr>
              <w:t>cordul Societății Complexul Energetic Oltenia S.A., în calitate de proprietar al terenului forestier în suprafață de 9,9991 ha, pentru scoaterea definitivă din fondul forestier național, autentificat sub nr. 6120/03.10.2018,</w:t>
            </w:r>
          </w:p>
          <w:p w:rsidR="004E1E4F" w:rsidRPr="0037504C" w:rsidRDefault="004E1E4F" w:rsidP="00253DAC">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CD6F61">
              <w:rPr>
                <w:rFonts w:ascii="Times New Roman" w:hAnsi="Times New Roman" w:cs="Times New Roman"/>
                <w:sz w:val="24"/>
                <w:szCs w:val="24"/>
              </w:rPr>
              <w:t>a</w:t>
            </w:r>
            <w:r w:rsidRPr="0037504C">
              <w:rPr>
                <w:rFonts w:ascii="Times New Roman" w:hAnsi="Times New Roman" w:cs="Times New Roman"/>
                <w:sz w:val="24"/>
                <w:szCs w:val="24"/>
              </w:rPr>
              <w:t xml:space="preserve">vizul Ocolului </w:t>
            </w:r>
            <w:r>
              <w:rPr>
                <w:rFonts w:ascii="Times New Roman" w:hAnsi="Times New Roman" w:cs="Times New Roman"/>
                <w:sz w:val="24"/>
                <w:szCs w:val="24"/>
              </w:rPr>
              <w:t>silvic Tg. Jiu nr. 10883/29</w:t>
            </w:r>
            <w:r w:rsidRPr="0037504C">
              <w:rPr>
                <w:rFonts w:ascii="Times New Roman" w:hAnsi="Times New Roman" w:cs="Times New Roman"/>
                <w:sz w:val="24"/>
                <w:szCs w:val="24"/>
              </w:rPr>
              <w:t>.0</w:t>
            </w:r>
            <w:r>
              <w:rPr>
                <w:rFonts w:ascii="Times New Roman" w:hAnsi="Times New Roman" w:cs="Times New Roman"/>
                <w:sz w:val="24"/>
                <w:szCs w:val="24"/>
              </w:rPr>
              <w:t>8</w:t>
            </w:r>
            <w:r w:rsidRPr="0037504C">
              <w:rPr>
                <w:rFonts w:ascii="Times New Roman" w:hAnsi="Times New Roman" w:cs="Times New Roman"/>
                <w:sz w:val="24"/>
                <w:szCs w:val="24"/>
              </w:rPr>
              <w:t>.2018, pentru scoaterea definitivă din fondul forestier național</w:t>
            </w:r>
            <w:r>
              <w:rPr>
                <w:rFonts w:ascii="Times New Roman" w:hAnsi="Times New Roman" w:cs="Times New Roman"/>
                <w:sz w:val="24"/>
                <w:szCs w:val="24"/>
              </w:rPr>
              <w:t xml:space="preserve"> </w:t>
            </w:r>
            <w:r w:rsidRPr="0037504C">
              <w:rPr>
                <w:rFonts w:ascii="Times New Roman" w:hAnsi="Times New Roman" w:cs="Times New Roman"/>
                <w:sz w:val="24"/>
                <w:szCs w:val="24"/>
              </w:rPr>
              <w:t xml:space="preserve">a terenului forestier în suprafață de </w:t>
            </w:r>
            <w:r>
              <w:rPr>
                <w:rFonts w:ascii="Times New Roman" w:hAnsi="Times New Roman" w:cs="Times New Roman"/>
                <w:sz w:val="24"/>
                <w:szCs w:val="24"/>
              </w:rPr>
              <w:t>9,9991</w:t>
            </w:r>
            <w:r w:rsidRPr="0037504C">
              <w:rPr>
                <w:rFonts w:ascii="Times New Roman" w:hAnsi="Times New Roman" w:cs="Times New Roman"/>
                <w:sz w:val="24"/>
                <w:szCs w:val="24"/>
              </w:rPr>
              <w:t xml:space="preserve"> ha, aflat în proprietatea</w:t>
            </w:r>
            <w:r w:rsidRPr="00E64F1B">
              <w:rPr>
                <w:rFonts w:ascii="Times New Roman" w:hAnsi="Times New Roman" w:cs="Times New Roman"/>
                <w:sz w:val="24"/>
                <w:szCs w:val="24"/>
              </w:rPr>
              <w:t xml:space="preserve"> privată a Societății Complexul Energetic Oltenia SA</w:t>
            </w:r>
            <w:r>
              <w:rPr>
                <w:rFonts w:ascii="Times New Roman" w:hAnsi="Times New Roman" w:cs="Times New Roman"/>
                <w:sz w:val="24"/>
                <w:szCs w:val="24"/>
              </w:rPr>
              <w:t xml:space="preserve">, </w:t>
            </w:r>
          </w:p>
          <w:p w:rsidR="004E1E4F" w:rsidRDefault="004E1E4F" w:rsidP="004646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Acord</w:t>
            </w:r>
            <w:r>
              <w:rPr>
                <w:rFonts w:ascii="Times New Roman" w:hAnsi="Times New Roman" w:cs="Times New Roman"/>
                <w:sz w:val="24"/>
                <w:szCs w:val="24"/>
              </w:rPr>
              <w:t>ul de mediu nr. 05/18.12</w:t>
            </w:r>
            <w:r w:rsidRPr="0037504C">
              <w:rPr>
                <w:rFonts w:ascii="Times New Roman" w:hAnsi="Times New Roman" w:cs="Times New Roman"/>
                <w:sz w:val="24"/>
                <w:szCs w:val="24"/>
              </w:rPr>
              <w:t>.201</w:t>
            </w:r>
            <w:r>
              <w:rPr>
                <w:rFonts w:ascii="Times New Roman" w:hAnsi="Times New Roman" w:cs="Times New Roman"/>
                <w:sz w:val="24"/>
                <w:szCs w:val="24"/>
              </w:rPr>
              <w:t>5</w:t>
            </w:r>
            <w:r w:rsidRPr="0037504C">
              <w:rPr>
                <w:rFonts w:ascii="Times New Roman" w:hAnsi="Times New Roman" w:cs="Times New Roman"/>
                <w:sz w:val="24"/>
                <w:szCs w:val="24"/>
              </w:rPr>
              <w:t xml:space="preserve"> emis de către Agenția pentru Protecția Mediului Gorj. Potrivit acordului de mediu, defrișarea vegetației forestiere se face eșalonat, strict pentru asigurarea frontului de lucru, în a</w:t>
            </w:r>
            <w:r>
              <w:rPr>
                <w:rFonts w:ascii="Times New Roman" w:hAnsi="Times New Roman" w:cs="Times New Roman"/>
                <w:sz w:val="24"/>
                <w:szCs w:val="24"/>
              </w:rPr>
              <w:t>nul în curs pentru anul următor</w:t>
            </w:r>
            <w:r w:rsidR="00CD6F61">
              <w:rPr>
                <w:rFonts w:ascii="Times New Roman" w:hAnsi="Times New Roman" w:cs="Times New Roman"/>
                <w:sz w:val="24"/>
                <w:szCs w:val="24"/>
              </w:rPr>
              <w:t xml:space="preserve">. Potrivit prevederilor art. 16 alin (1) din Ordonanța de urgență a Guvernului nr. 195/2005 privind protecția mediului, aprobată cu modificări și completări prin Legea nr. </w:t>
            </w:r>
            <w:r w:rsidR="004646AC">
              <w:rPr>
                <w:rFonts w:ascii="Times New Roman" w:hAnsi="Times New Roman" w:cs="Times New Roman"/>
                <w:sz w:val="24"/>
                <w:szCs w:val="24"/>
              </w:rPr>
              <w:t>265</w:t>
            </w:r>
            <w:r w:rsidR="00CD6F61">
              <w:rPr>
                <w:rFonts w:ascii="Times New Roman" w:hAnsi="Times New Roman" w:cs="Times New Roman"/>
                <w:sz w:val="24"/>
                <w:szCs w:val="24"/>
              </w:rPr>
              <w:t xml:space="preserve">/2006, </w:t>
            </w:r>
            <w:r w:rsidR="00CD6F61" w:rsidRPr="0037504C">
              <w:rPr>
                <w:rFonts w:ascii="Times New Roman" w:hAnsi="Times New Roman" w:cs="Times New Roman"/>
                <w:sz w:val="24"/>
                <w:szCs w:val="24"/>
              </w:rPr>
              <w:t>cu modificările şi completările ulterioare</w:t>
            </w:r>
            <w:r w:rsidR="00CD6F61">
              <w:rPr>
                <w:rFonts w:ascii="Times New Roman" w:hAnsi="Times New Roman" w:cs="Times New Roman"/>
                <w:sz w:val="24"/>
                <w:szCs w:val="24"/>
              </w:rPr>
              <w:t xml:space="preserve"> ”</w:t>
            </w:r>
            <w:r w:rsidR="00CD6F61" w:rsidRPr="00CD6F61">
              <w:rPr>
                <w:rFonts w:ascii="Times New Roman" w:hAnsi="Times New Roman" w:cs="Times New Roman"/>
                <w:i/>
                <w:sz w:val="24"/>
                <w:szCs w:val="24"/>
              </w:rPr>
              <w:t>Avizul de mediu și acordul de mediu își păstrează valabilitatea pe toată perioada punerii în aplicare a planului sau programului, respectiv proiectului</w:t>
            </w:r>
            <w:r w:rsidR="00CD6F61" w:rsidRPr="00CD6F61">
              <w:rPr>
                <w:rFonts w:ascii="Calibri" w:eastAsia="Times New Roman" w:hAnsi="Calibri" w:cs="Calibri"/>
                <w:color w:val="444444"/>
                <w:sz w:val="26"/>
                <w:szCs w:val="26"/>
                <w:lang w:val="en-US" w:eastAsia="en-US"/>
              </w:rPr>
              <w:t>.</w:t>
            </w:r>
            <w:r w:rsidR="00CD6F61">
              <w:rPr>
                <w:rFonts w:ascii="Times New Roman" w:hAnsi="Times New Roman" w:cs="Times New Roman"/>
                <w:sz w:val="24"/>
                <w:szCs w:val="24"/>
              </w:rPr>
              <w:t xml:space="preserve"> ”</w:t>
            </w:r>
            <w:r>
              <w:rPr>
                <w:rFonts w:ascii="Times New Roman" w:hAnsi="Times New Roman" w:cs="Times New Roman"/>
                <w:sz w:val="24"/>
                <w:szCs w:val="24"/>
              </w:rPr>
              <w:t>;</w:t>
            </w:r>
            <w:r w:rsidRPr="0037504C">
              <w:rPr>
                <w:rFonts w:ascii="Times New Roman" w:hAnsi="Times New Roman" w:cs="Times New Roman"/>
                <w:sz w:val="24"/>
                <w:szCs w:val="24"/>
              </w:rPr>
              <w:t xml:space="preserve"> </w:t>
            </w:r>
          </w:p>
          <w:p w:rsidR="004E1E4F"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CD6F61">
              <w:rPr>
                <w:rFonts w:ascii="Times New Roman" w:hAnsi="Times New Roman" w:cs="Times New Roman"/>
                <w:sz w:val="24"/>
                <w:szCs w:val="24"/>
              </w:rPr>
              <w:t>a</w:t>
            </w:r>
            <w:r w:rsidRPr="00CE629E">
              <w:rPr>
                <w:rFonts w:ascii="Times New Roman" w:hAnsi="Times New Roman" w:cs="Times New Roman"/>
                <w:sz w:val="24"/>
                <w:szCs w:val="24"/>
              </w:rPr>
              <w:t>vizul Gărzii</w:t>
            </w:r>
            <w:r>
              <w:rPr>
                <w:rFonts w:ascii="Times New Roman" w:hAnsi="Times New Roman" w:cs="Times New Roman"/>
                <w:sz w:val="24"/>
                <w:szCs w:val="24"/>
              </w:rPr>
              <w:t xml:space="preserve"> Forestiere Râmnicu Vâlcea nr. 8</w:t>
            </w:r>
            <w:r w:rsidRPr="00CE629E">
              <w:rPr>
                <w:rFonts w:ascii="Times New Roman" w:hAnsi="Times New Roman" w:cs="Times New Roman"/>
                <w:sz w:val="24"/>
                <w:szCs w:val="24"/>
              </w:rPr>
              <w:t>/1</w:t>
            </w:r>
            <w:r>
              <w:rPr>
                <w:rFonts w:ascii="Times New Roman" w:hAnsi="Times New Roman" w:cs="Times New Roman"/>
                <w:sz w:val="24"/>
                <w:szCs w:val="24"/>
              </w:rPr>
              <w:t>7</w:t>
            </w:r>
            <w:r w:rsidRPr="00CE629E">
              <w:rPr>
                <w:rFonts w:ascii="Times New Roman" w:hAnsi="Times New Roman" w:cs="Times New Roman"/>
                <w:sz w:val="24"/>
                <w:szCs w:val="24"/>
              </w:rPr>
              <w:t>.0</w:t>
            </w:r>
            <w:r>
              <w:rPr>
                <w:rFonts w:ascii="Times New Roman" w:hAnsi="Times New Roman" w:cs="Times New Roman"/>
                <w:sz w:val="24"/>
                <w:szCs w:val="24"/>
              </w:rPr>
              <w:t>9</w:t>
            </w:r>
            <w:r w:rsidRPr="00CE629E">
              <w:rPr>
                <w:rFonts w:ascii="Times New Roman" w:hAnsi="Times New Roman" w:cs="Times New Roman"/>
                <w:sz w:val="24"/>
                <w:szCs w:val="24"/>
              </w:rPr>
              <w:t>.2018</w:t>
            </w:r>
            <w:r>
              <w:rPr>
                <w:rFonts w:ascii="Times New Roman" w:hAnsi="Times New Roman" w:cs="Times New Roman"/>
                <w:sz w:val="24"/>
                <w:szCs w:val="24"/>
              </w:rPr>
              <w:t>.</w:t>
            </w:r>
          </w:p>
          <w:p w:rsidR="004E1E4F" w:rsidRDefault="004E1E4F" w:rsidP="00253DAC">
            <w:pPr>
              <w:spacing w:after="0" w:line="240" w:lineRule="auto"/>
              <w:ind w:firstLine="503"/>
              <w:jc w:val="both"/>
              <w:rPr>
                <w:rFonts w:ascii="Times New Roman" w:hAnsi="Times New Roman" w:cs="Times New Roman"/>
                <w:sz w:val="24"/>
                <w:szCs w:val="24"/>
              </w:rPr>
            </w:pPr>
            <w:r w:rsidRPr="00804200">
              <w:rPr>
                <w:rFonts w:ascii="Times New Roman" w:hAnsi="Times New Roman" w:cs="Times New Roman"/>
                <w:sz w:val="24"/>
                <w:szCs w:val="24"/>
              </w:rPr>
              <w:t xml:space="preserve">- </w:t>
            </w:r>
            <w:r w:rsidR="00CD6F61">
              <w:rPr>
                <w:rFonts w:ascii="Times New Roman" w:hAnsi="Times New Roman" w:cs="Times New Roman"/>
                <w:sz w:val="24"/>
                <w:szCs w:val="24"/>
              </w:rPr>
              <w:t>m</w:t>
            </w:r>
            <w:r w:rsidR="00D95CBC">
              <w:rPr>
                <w:rFonts w:ascii="Times New Roman" w:hAnsi="Times New Roman" w:cs="Times New Roman"/>
                <w:sz w:val="24"/>
                <w:szCs w:val="24"/>
              </w:rPr>
              <w:t>emoriul</w:t>
            </w:r>
            <w:r>
              <w:rPr>
                <w:rFonts w:ascii="Times New Roman" w:hAnsi="Times New Roman" w:cs="Times New Roman"/>
                <w:sz w:val="24"/>
                <w:szCs w:val="24"/>
              </w:rPr>
              <w:t xml:space="preserve"> justificativ pentru plați, </w:t>
            </w:r>
          </w:p>
          <w:p w:rsidR="005B404A" w:rsidRDefault="00D95CBC" w:rsidP="00253DAC">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CD6F61">
              <w:rPr>
                <w:rFonts w:ascii="Times New Roman" w:hAnsi="Times New Roman" w:cs="Times New Roman"/>
                <w:sz w:val="24"/>
                <w:szCs w:val="24"/>
              </w:rPr>
              <w:t>a</w:t>
            </w:r>
            <w:r w:rsidR="005B404A">
              <w:rPr>
                <w:rFonts w:ascii="Times New Roman" w:hAnsi="Times New Roman" w:cs="Times New Roman"/>
                <w:sz w:val="24"/>
                <w:szCs w:val="24"/>
              </w:rPr>
              <w:t xml:space="preserve">dresa nr. </w:t>
            </w:r>
            <w:r>
              <w:rPr>
                <w:rFonts w:ascii="Times New Roman" w:hAnsi="Times New Roman" w:cs="Times New Roman"/>
                <w:sz w:val="24"/>
                <w:szCs w:val="24"/>
              </w:rPr>
              <w:t>Gărzii forestiere Râmnicu Vâlcea nr. 3666/28.02.2018,</w:t>
            </w:r>
          </w:p>
          <w:p w:rsidR="004E1E4F" w:rsidRDefault="001508E3" w:rsidP="00253DAC">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CD6F61">
              <w:rPr>
                <w:rFonts w:ascii="Times New Roman" w:hAnsi="Times New Roman" w:cs="Times New Roman"/>
                <w:sz w:val="24"/>
                <w:szCs w:val="24"/>
              </w:rPr>
              <w:t>o</w:t>
            </w:r>
            <w:r w:rsidR="004E1E4F">
              <w:rPr>
                <w:rFonts w:ascii="Times New Roman" w:hAnsi="Times New Roman" w:cs="Times New Roman"/>
                <w:sz w:val="24"/>
                <w:szCs w:val="24"/>
              </w:rPr>
              <w:t>rdinele de plată a taxei pentru scoaterea definitivă a terenului din fondul forestier, în cu</w:t>
            </w:r>
            <w:r w:rsidR="004646AC">
              <w:rPr>
                <w:rFonts w:ascii="Times New Roman" w:hAnsi="Times New Roman" w:cs="Times New Roman"/>
                <w:sz w:val="24"/>
                <w:szCs w:val="24"/>
              </w:rPr>
              <w:t>a</w:t>
            </w:r>
            <w:r w:rsidR="004E1E4F">
              <w:rPr>
                <w:rFonts w:ascii="Times New Roman" w:hAnsi="Times New Roman" w:cs="Times New Roman"/>
                <w:sz w:val="24"/>
                <w:szCs w:val="24"/>
              </w:rPr>
              <w:t xml:space="preserve">ntum total de </w:t>
            </w:r>
            <w:r w:rsidR="004E1E4F" w:rsidRPr="00E64F1B">
              <w:rPr>
                <w:rFonts w:ascii="Times New Roman" w:hAnsi="Times New Roman" w:cs="Times New Roman"/>
                <w:sz w:val="24"/>
                <w:szCs w:val="24"/>
              </w:rPr>
              <w:t>6</w:t>
            </w:r>
            <w:r w:rsidR="004646AC">
              <w:rPr>
                <w:rFonts w:ascii="Times New Roman" w:hAnsi="Times New Roman" w:cs="Times New Roman"/>
                <w:sz w:val="24"/>
                <w:szCs w:val="24"/>
              </w:rPr>
              <w:t>.</w:t>
            </w:r>
            <w:r w:rsidR="004E1E4F" w:rsidRPr="00E64F1B">
              <w:rPr>
                <w:rFonts w:ascii="Times New Roman" w:hAnsi="Times New Roman" w:cs="Times New Roman"/>
                <w:sz w:val="24"/>
                <w:szCs w:val="24"/>
              </w:rPr>
              <w:t>641</w:t>
            </w:r>
            <w:r w:rsidR="004646AC">
              <w:rPr>
                <w:rFonts w:ascii="Times New Roman" w:hAnsi="Times New Roman" w:cs="Times New Roman"/>
                <w:sz w:val="24"/>
                <w:szCs w:val="24"/>
              </w:rPr>
              <w:t>.</w:t>
            </w:r>
            <w:r w:rsidR="004E1E4F" w:rsidRPr="00E64F1B">
              <w:rPr>
                <w:rFonts w:ascii="Times New Roman" w:hAnsi="Times New Roman" w:cs="Times New Roman"/>
                <w:sz w:val="24"/>
                <w:szCs w:val="24"/>
              </w:rPr>
              <w:t>805,48</w:t>
            </w:r>
            <w:r w:rsidR="004E1E4F">
              <w:rPr>
                <w:rFonts w:ascii="Times New Roman" w:hAnsi="Times New Roman" w:cs="Times New Roman"/>
                <w:sz w:val="24"/>
                <w:szCs w:val="24"/>
              </w:rPr>
              <w:t xml:space="preserve"> lei. </w:t>
            </w:r>
            <w:r w:rsidR="00981182">
              <w:rPr>
                <w:rFonts w:ascii="Times New Roman" w:hAnsi="Times New Roman" w:cs="Times New Roman"/>
                <w:sz w:val="24"/>
                <w:szCs w:val="24"/>
              </w:rPr>
              <w:t xml:space="preserve">Societatea Complexul Energetic Oltenia SA a </w:t>
            </w:r>
            <w:r w:rsidR="004E1E4F">
              <w:rPr>
                <w:rFonts w:ascii="Times New Roman" w:hAnsi="Times New Roman" w:cs="Times New Roman"/>
                <w:sz w:val="24"/>
                <w:szCs w:val="24"/>
              </w:rPr>
              <w:t>depus</w:t>
            </w:r>
            <w:r w:rsidR="00981182">
              <w:rPr>
                <w:rFonts w:ascii="Times New Roman" w:hAnsi="Times New Roman" w:cs="Times New Roman"/>
                <w:sz w:val="24"/>
                <w:szCs w:val="24"/>
              </w:rPr>
              <w:t xml:space="preserve"> </w:t>
            </w:r>
            <w:r w:rsidR="004E1E4F">
              <w:rPr>
                <w:rFonts w:ascii="Times New Roman" w:hAnsi="Times New Roman" w:cs="Times New Roman"/>
                <w:sz w:val="24"/>
                <w:szCs w:val="24"/>
              </w:rPr>
              <w:t>în Fondul de ameliorare a fondului funciar cu destinație silvică</w:t>
            </w:r>
            <w:r w:rsidR="00981182">
              <w:rPr>
                <w:rFonts w:ascii="Times New Roman" w:hAnsi="Times New Roman" w:cs="Times New Roman"/>
                <w:sz w:val="24"/>
                <w:szCs w:val="24"/>
              </w:rPr>
              <w:t>,</w:t>
            </w:r>
            <w:r w:rsidR="004E1E4F">
              <w:rPr>
                <w:rFonts w:ascii="Times New Roman" w:hAnsi="Times New Roman" w:cs="Times New Roman"/>
                <w:sz w:val="24"/>
                <w:szCs w:val="24"/>
              </w:rPr>
              <w:t xml:space="preserve"> aflat în administrare la autoritatea publică centrală care </w:t>
            </w:r>
            <w:r w:rsidR="004E1E4F">
              <w:rPr>
                <w:rFonts w:ascii="Times New Roman" w:hAnsi="Times New Roman" w:cs="Times New Roman"/>
                <w:sz w:val="24"/>
                <w:szCs w:val="24"/>
              </w:rPr>
              <w:lastRenderedPageBreak/>
              <w:t xml:space="preserve">răspunde de silvicultură, </w:t>
            </w:r>
            <w:r w:rsidR="00981182">
              <w:rPr>
                <w:rFonts w:ascii="Times New Roman" w:hAnsi="Times New Roman" w:cs="Times New Roman"/>
                <w:sz w:val="24"/>
                <w:szCs w:val="24"/>
              </w:rPr>
              <w:t>următoarele sume</w:t>
            </w:r>
            <w:r w:rsidR="004E1E4F">
              <w:rPr>
                <w:rFonts w:ascii="Times New Roman" w:hAnsi="Times New Roman" w:cs="Times New Roman"/>
                <w:sz w:val="24"/>
                <w:szCs w:val="24"/>
              </w:rPr>
              <w:t>:</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155</w:t>
            </w:r>
            <w:r w:rsidR="004646AC">
              <w:rPr>
                <w:rFonts w:ascii="Times New Roman" w:hAnsi="Times New Roman"/>
                <w:sz w:val="24"/>
                <w:szCs w:val="24"/>
              </w:rPr>
              <w:t>.</w:t>
            </w:r>
            <w:r w:rsidRPr="00C008DD">
              <w:rPr>
                <w:rFonts w:ascii="Times New Roman" w:hAnsi="Times New Roman"/>
                <w:sz w:val="24"/>
                <w:szCs w:val="24"/>
              </w:rPr>
              <w:t xml:space="preserve">193,77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102270 din 1</w:t>
            </w:r>
            <w:r w:rsidR="00395AF8">
              <w:rPr>
                <w:rFonts w:ascii="Times New Roman" w:hAnsi="Times New Roman"/>
                <w:sz w:val="24"/>
                <w:szCs w:val="24"/>
              </w:rPr>
              <w:t>4</w:t>
            </w:r>
            <w:r w:rsidRPr="00C008DD">
              <w:rPr>
                <w:rFonts w:ascii="Times New Roman" w:hAnsi="Times New Roman"/>
                <w:sz w:val="24"/>
                <w:szCs w:val="24"/>
              </w:rPr>
              <w:t xml:space="preserve">.10.2014,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201</w:t>
            </w:r>
            <w:r w:rsidR="004646AC">
              <w:rPr>
                <w:rFonts w:ascii="Times New Roman" w:hAnsi="Times New Roman"/>
                <w:sz w:val="24"/>
                <w:szCs w:val="24"/>
              </w:rPr>
              <w:t>.</w:t>
            </w:r>
            <w:r w:rsidRPr="00C008DD">
              <w:rPr>
                <w:rFonts w:ascii="Times New Roman" w:hAnsi="Times New Roman"/>
                <w:sz w:val="24"/>
                <w:szCs w:val="24"/>
              </w:rPr>
              <w:t xml:space="preserve">480,40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100389 din 16.10.2014,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217</w:t>
            </w:r>
            <w:r w:rsidR="004646AC">
              <w:rPr>
                <w:rFonts w:ascii="Times New Roman" w:hAnsi="Times New Roman"/>
                <w:sz w:val="24"/>
                <w:szCs w:val="24"/>
              </w:rPr>
              <w:t>.</w:t>
            </w:r>
            <w:r w:rsidRPr="00C008DD">
              <w:rPr>
                <w:rFonts w:ascii="Times New Roman" w:hAnsi="Times New Roman"/>
                <w:sz w:val="24"/>
                <w:szCs w:val="24"/>
              </w:rPr>
              <w:t xml:space="preserve">649,51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106207 din 2</w:t>
            </w:r>
            <w:r w:rsidR="00395AF8">
              <w:rPr>
                <w:rFonts w:ascii="Times New Roman" w:hAnsi="Times New Roman"/>
                <w:sz w:val="24"/>
                <w:szCs w:val="24"/>
              </w:rPr>
              <w:t>6</w:t>
            </w:r>
            <w:r w:rsidRPr="00C008DD">
              <w:rPr>
                <w:rFonts w:ascii="Times New Roman" w:hAnsi="Times New Roman"/>
                <w:sz w:val="24"/>
                <w:szCs w:val="24"/>
              </w:rPr>
              <w:t xml:space="preserve">.11.2014,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181</w:t>
            </w:r>
            <w:r w:rsidR="004646AC">
              <w:rPr>
                <w:rFonts w:ascii="Times New Roman" w:hAnsi="Times New Roman"/>
                <w:sz w:val="24"/>
                <w:szCs w:val="24"/>
              </w:rPr>
              <w:t>.</w:t>
            </w:r>
            <w:r w:rsidRPr="00C008DD">
              <w:rPr>
                <w:rFonts w:ascii="Times New Roman" w:hAnsi="Times New Roman"/>
                <w:sz w:val="24"/>
                <w:szCs w:val="24"/>
              </w:rPr>
              <w:t xml:space="preserve">647,34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2217</w:t>
            </w:r>
            <w:r w:rsidR="00395AF8">
              <w:rPr>
                <w:rFonts w:ascii="Times New Roman" w:hAnsi="Times New Roman"/>
                <w:sz w:val="24"/>
                <w:szCs w:val="24"/>
              </w:rPr>
              <w:t>3 din 14</w:t>
            </w:r>
            <w:r w:rsidRPr="00C008DD">
              <w:rPr>
                <w:rFonts w:ascii="Times New Roman" w:hAnsi="Times New Roman"/>
                <w:sz w:val="24"/>
                <w:szCs w:val="24"/>
              </w:rPr>
              <w:t xml:space="preserve">.01.2015,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269</w:t>
            </w:r>
            <w:r w:rsidR="004646AC">
              <w:rPr>
                <w:rFonts w:ascii="Times New Roman" w:hAnsi="Times New Roman"/>
                <w:sz w:val="24"/>
                <w:szCs w:val="24"/>
              </w:rPr>
              <w:t>.</w:t>
            </w:r>
            <w:r w:rsidRPr="00C008DD">
              <w:rPr>
                <w:rFonts w:ascii="Times New Roman" w:hAnsi="Times New Roman"/>
                <w:sz w:val="24"/>
                <w:szCs w:val="24"/>
              </w:rPr>
              <w:t xml:space="preserve">010,80 lei cu </w:t>
            </w:r>
            <w:proofErr w:type="spellStart"/>
            <w:r w:rsidRPr="00C008DD">
              <w:rPr>
                <w:rFonts w:ascii="Times New Roman" w:hAnsi="Times New Roman"/>
                <w:sz w:val="24"/>
                <w:szCs w:val="24"/>
              </w:rPr>
              <w:t>o</w:t>
            </w:r>
            <w:r w:rsidR="00395AF8">
              <w:rPr>
                <w:rFonts w:ascii="Times New Roman" w:hAnsi="Times New Roman"/>
                <w:sz w:val="24"/>
                <w:szCs w:val="24"/>
              </w:rPr>
              <w:t>rdinul</w:t>
            </w:r>
            <w:proofErr w:type="spellEnd"/>
            <w:r w:rsidR="00395AF8">
              <w:rPr>
                <w:rFonts w:ascii="Times New Roman" w:hAnsi="Times New Roman"/>
                <w:sz w:val="24"/>
                <w:szCs w:val="24"/>
              </w:rPr>
              <w:t xml:space="preserve"> de </w:t>
            </w:r>
            <w:proofErr w:type="spellStart"/>
            <w:r w:rsidR="00395AF8">
              <w:rPr>
                <w:rFonts w:ascii="Times New Roman" w:hAnsi="Times New Roman"/>
                <w:sz w:val="24"/>
                <w:szCs w:val="24"/>
              </w:rPr>
              <w:t>plată</w:t>
            </w:r>
            <w:proofErr w:type="spellEnd"/>
            <w:r w:rsidR="00395AF8">
              <w:rPr>
                <w:rFonts w:ascii="Times New Roman" w:hAnsi="Times New Roman"/>
                <w:sz w:val="24"/>
                <w:szCs w:val="24"/>
              </w:rPr>
              <w:t xml:space="preserve"> nr. 53913 din 27</w:t>
            </w:r>
            <w:r w:rsidRPr="00C008DD">
              <w:rPr>
                <w:rFonts w:ascii="Times New Roman" w:hAnsi="Times New Roman"/>
                <w:sz w:val="24"/>
                <w:szCs w:val="24"/>
              </w:rPr>
              <w:t>.0</w:t>
            </w:r>
            <w:r w:rsidR="00395AF8">
              <w:rPr>
                <w:rFonts w:ascii="Times New Roman" w:hAnsi="Times New Roman"/>
                <w:sz w:val="24"/>
                <w:szCs w:val="24"/>
              </w:rPr>
              <w:t>2</w:t>
            </w:r>
            <w:r w:rsidRPr="00C008DD">
              <w:rPr>
                <w:rFonts w:ascii="Times New Roman" w:hAnsi="Times New Roman"/>
                <w:sz w:val="24"/>
                <w:szCs w:val="24"/>
              </w:rPr>
              <w:t>.201</w:t>
            </w:r>
            <w:r w:rsidR="00395AF8">
              <w:rPr>
                <w:rFonts w:ascii="Times New Roman" w:hAnsi="Times New Roman"/>
                <w:sz w:val="24"/>
                <w:szCs w:val="24"/>
              </w:rPr>
              <w:t>5</w:t>
            </w:r>
            <w:r w:rsidRPr="00C008DD">
              <w:rPr>
                <w:rFonts w:ascii="Times New Roman" w:hAnsi="Times New Roman"/>
                <w:sz w:val="24"/>
                <w:szCs w:val="24"/>
              </w:rPr>
              <w:t xml:space="preserve">,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320</w:t>
            </w:r>
            <w:r w:rsidR="004646AC">
              <w:rPr>
                <w:rFonts w:ascii="Times New Roman" w:hAnsi="Times New Roman"/>
                <w:sz w:val="24"/>
                <w:szCs w:val="24"/>
              </w:rPr>
              <w:t>.</w:t>
            </w:r>
            <w:r w:rsidRPr="00C008DD">
              <w:rPr>
                <w:rFonts w:ascii="Times New Roman" w:hAnsi="Times New Roman"/>
                <w:sz w:val="24"/>
                <w:szCs w:val="24"/>
              </w:rPr>
              <w:t xml:space="preserve">282,21 lei cu </w:t>
            </w:r>
            <w:proofErr w:type="spellStart"/>
            <w:r w:rsidRPr="00C008DD">
              <w:rPr>
                <w:rFonts w:ascii="Times New Roman" w:hAnsi="Times New Roman"/>
                <w:sz w:val="24"/>
                <w:szCs w:val="24"/>
              </w:rPr>
              <w:t>o</w:t>
            </w:r>
            <w:r w:rsidR="005C2517">
              <w:rPr>
                <w:rFonts w:ascii="Times New Roman" w:hAnsi="Times New Roman"/>
                <w:sz w:val="24"/>
                <w:szCs w:val="24"/>
              </w:rPr>
              <w:t>rdinul</w:t>
            </w:r>
            <w:proofErr w:type="spellEnd"/>
            <w:r w:rsidR="005C2517">
              <w:rPr>
                <w:rFonts w:ascii="Times New Roman" w:hAnsi="Times New Roman"/>
                <w:sz w:val="24"/>
                <w:szCs w:val="24"/>
              </w:rPr>
              <w:t xml:space="preserve"> de </w:t>
            </w:r>
            <w:proofErr w:type="spellStart"/>
            <w:r w:rsidR="005C2517">
              <w:rPr>
                <w:rFonts w:ascii="Times New Roman" w:hAnsi="Times New Roman"/>
                <w:sz w:val="24"/>
                <w:szCs w:val="24"/>
              </w:rPr>
              <w:t>plată</w:t>
            </w:r>
            <w:proofErr w:type="spellEnd"/>
            <w:r w:rsidR="005C2517">
              <w:rPr>
                <w:rFonts w:ascii="Times New Roman" w:hAnsi="Times New Roman"/>
                <w:sz w:val="24"/>
                <w:szCs w:val="24"/>
              </w:rPr>
              <w:t xml:space="preserve"> nr. 53912 din 27</w:t>
            </w:r>
            <w:r w:rsidRPr="00C008DD">
              <w:rPr>
                <w:rFonts w:ascii="Times New Roman" w:hAnsi="Times New Roman"/>
                <w:sz w:val="24"/>
                <w:szCs w:val="24"/>
              </w:rPr>
              <w:t>.0</w:t>
            </w:r>
            <w:r w:rsidR="005C2517">
              <w:rPr>
                <w:rFonts w:ascii="Times New Roman" w:hAnsi="Times New Roman"/>
                <w:sz w:val="24"/>
                <w:szCs w:val="24"/>
              </w:rPr>
              <w:t>2</w:t>
            </w:r>
            <w:r w:rsidRPr="00C008DD">
              <w:rPr>
                <w:rFonts w:ascii="Times New Roman" w:hAnsi="Times New Roman"/>
                <w:sz w:val="24"/>
                <w:szCs w:val="24"/>
              </w:rPr>
              <w:t>.201</w:t>
            </w:r>
            <w:r w:rsidR="005C2517">
              <w:rPr>
                <w:rFonts w:ascii="Times New Roman" w:hAnsi="Times New Roman"/>
                <w:sz w:val="24"/>
                <w:szCs w:val="24"/>
              </w:rPr>
              <w:t>5</w:t>
            </w:r>
            <w:r w:rsidRPr="00C008DD">
              <w:rPr>
                <w:rFonts w:ascii="Times New Roman" w:hAnsi="Times New Roman"/>
                <w:sz w:val="24"/>
                <w:szCs w:val="24"/>
              </w:rPr>
              <w:t xml:space="preserve">,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316</w:t>
            </w:r>
            <w:r w:rsidR="004646AC">
              <w:rPr>
                <w:rFonts w:ascii="Times New Roman" w:hAnsi="Times New Roman"/>
                <w:sz w:val="24"/>
                <w:szCs w:val="24"/>
              </w:rPr>
              <w:t>.</w:t>
            </w:r>
            <w:r w:rsidRPr="00C008DD">
              <w:rPr>
                <w:rFonts w:ascii="Times New Roman" w:hAnsi="Times New Roman"/>
                <w:sz w:val="24"/>
                <w:szCs w:val="24"/>
              </w:rPr>
              <w:t xml:space="preserve">851,87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53911 din 27.02.2015,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291</w:t>
            </w:r>
            <w:r w:rsidR="004646AC">
              <w:rPr>
                <w:rFonts w:ascii="Times New Roman" w:hAnsi="Times New Roman"/>
                <w:sz w:val="24"/>
                <w:szCs w:val="24"/>
              </w:rPr>
              <w:t>.</w:t>
            </w:r>
            <w:r w:rsidRPr="00C008DD">
              <w:rPr>
                <w:rFonts w:ascii="Times New Roman" w:hAnsi="Times New Roman"/>
                <w:sz w:val="24"/>
                <w:szCs w:val="24"/>
              </w:rPr>
              <w:t xml:space="preserve">138,60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102269 din 12.10.2014,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102</w:t>
            </w:r>
            <w:r w:rsidR="004646AC">
              <w:rPr>
                <w:rFonts w:ascii="Times New Roman" w:hAnsi="Times New Roman"/>
                <w:sz w:val="24"/>
                <w:szCs w:val="24"/>
              </w:rPr>
              <w:t>.</w:t>
            </w:r>
            <w:r w:rsidRPr="00C008DD">
              <w:rPr>
                <w:rFonts w:ascii="Times New Roman" w:hAnsi="Times New Roman"/>
                <w:sz w:val="24"/>
                <w:szCs w:val="24"/>
              </w:rPr>
              <w:t xml:space="preserve">293,14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27837 din 11.03.2015,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289</w:t>
            </w:r>
            <w:r w:rsidR="004646AC">
              <w:rPr>
                <w:rFonts w:ascii="Times New Roman" w:hAnsi="Times New Roman"/>
                <w:sz w:val="24"/>
                <w:szCs w:val="24"/>
              </w:rPr>
              <w:t>.</w:t>
            </w:r>
            <w:r w:rsidRPr="00C008DD">
              <w:rPr>
                <w:rFonts w:ascii="Times New Roman" w:hAnsi="Times New Roman"/>
                <w:sz w:val="24"/>
                <w:szCs w:val="24"/>
              </w:rPr>
              <w:t xml:space="preserve">830,59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100813 din 19.11.2014,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102</w:t>
            </w:r>
            <w:r w:rsidR="004646AC">
              <w:rPr>
                <w:rFonts w:ascii="Times New Roman" w:hAnsi="Times New Roman"/>
                <w:sz w:val="24"/>
                <w:szCs w:val="24"/>
              </w:rPr>
              <w:t>.</w:t>
            </w:r>
            <w:r w:rsidRPr="00C008DD">
              <w:rPr>
                <w:rFonts w:ascii="Times New Roman" w:hAnsi="Times New Roman"/>
                <w:sz w:val="24"/>
                <w:szCs w:val="24"/>
              </w:rPr>
              <w:t xml:space="preserve">754,80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27836 din 11.03.2015,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273</w:t>
            </w:r>
            <w:r w:rsidR="004646AC">
              <w:rPr>
                <w:rFonts w:ascii="Times New Roman" w:hAnsi="Times New Roman"/>
                <w:sz w:val="24"/>
                <w:szCs w:val="24"/>
              </w:rPr>
              <w:t>.</w:t>
            </w:r>
            <w:r w:rsidRPr="00C008DD">
              <w:rPr>
                <w:rFonts w:ascii="Times New Roman" w:hAnsi="Times New Roman"/>
                <w:sz w:val="24"/>
                <w:szCs w:val="24"/>
              </w:rPr>
              <w:t xml:space="preserve">822,95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370287 din 31.10.2012, </w:t>
            </w:r>
          </w:p>
          <w:p w:rsidR="004E1E4F" w:rsidRDefault="004E1E4F" w:rsidP="004E1E4F">
            <w:pPr>
              <w:pStyle w:val="ListParagraph"/>
              <w:numPr>
                <w:ilvl w:val="0"/>
                <w:numId w:val="10"/>
              </w:numPr>
              <w:ind w:left="644" w:hanging="283"/>
              <w:jc w:val="both"/>
              <w:rPr>
                <w:rFonts w:ascii="Times New Roman" w:hAnsi="Times New Roman"/>
                <w:sz w:val="24"/>
                <w:szCs w:val="24"/>
              </w:rPr>
            </w:pPr>
            <w:proofErr w:type="spellStart"/>
            <w:r w:rsidRPr="00C008DD">
              <w:rPr>
                <w:rFonts w:ascii="Times New Roman" w:hAnsi="Times New Roman"/>
                <w:sz w:val="24"/>
                <w:szCs w:val="24"/>
              </w:rPr>
              <w:t>suma</w:t>
            </w:r>
            <w:proofErr w:type="spellEnd"/>
            <w:r w:rsidRPr="00C008DD">
              <w:rPr>
                <w:rFonts w:ascii="Times New Roman" w:hAnsi="Times New Roman"/>
                <w:sz w:val="24"/>
                <w:szCs w:val="24"/>
              </w:rPr>
              <w:t xml:space="preserve"> de 526</w:t>
            </w:r>
            <w:r w:rsidR="004646AC">
              <w:rPr>
                <w:rFonts w:ascii="Times New Roman" w:hAnsi="Times New Roman"/>
                <w:sz w:val="24"/>
                <w:szCs w:val="24"/>
              </w:rPr>
              <w:t>.</w:t>
            </w:r>
            <w:r w:rsidRPr="00C008DD">
              <w:rPr>
                <w:rFonts w:ascii="Times New Roman" w:hAnsi="Times New Roman"/>
                <w:sz w:val="24"/>
                <w:szCs w:val="24"/>
              </w:rPr>
              <w:t xml:space="preserve">909,69 lei cu </w:t>
            </w:r>
            <w:proofErr w:type="spellStart"/>
            <w:r w:rsidRPr="00C008DD">
              <w:rPr>
                <w:rFonts w:ascii="Times New Roman" w:hAnsi="Times New Roman"/>
                <w:sz w:val="24"/>
                <w:szCs w:val="24"/>
              </w:rPr>
              <w:t>ordinul</w:t>
            </w:r>
            <w:proofErr w:type="spellEnd"/>
            <w:r w:rsidRPr="00C008DD">
              <w:rPr>
                <w:rFonts w:ascii="Times New Roman" w:hAnsi="Times New Roman"/>
                <w:sz w:val="24"/>
                <w:szCs w:val="24"/>
              </w:rPr>
              <w:t xml:space="preserve"> de </w:t>
            </w:r>
            <w:proofErr w:type="spellStart"/>
            <w:r w:rsidRPr="00C008DD">
              <w:rPr>
                <w:rFonts w:ascii="Times New Roman" w:hAnsi="Times New Roman"/>
                <w:sz w:val="24"/>
                <w:szCs w:val="24"/>
              </w:rPr>
              <w:t>plată</w:t>
            </w:r>
            <w:proofErr w:type="spellEnd"/>
            <w:r w:rsidRPr="00C008DD">
              <w:rPr>
                <w:rFonts w:ascii="Times New Roman" w:hAnsi="Times New Roman"/>
                <w:sz w:val="24"/>
                <w:szCs w:val="24"/>
              </w:rPr>
              <w:t xml:space="preserve"> nr. 369969 din 04.10.2012,</w:t>
            </w:r>
          </w:p>
          <w:p w:rsidR="005C2517" w:rsidRPr="00B853B8" w:rsidRDefault="005C2517" w:rsidP="004E1E4F">
            <w:pPr>
              <w:pStyle w:val="ListParagraph"/>
              <w:numPr>
                <w:ilvl w:val="0"/>
                <w:numId w:val="10"/>
              </w:numPr>
              <w:ind w:left="644" w:hanging="283"/>
              <w:jc w:val="both"/>
              <w:rPr>
                <w:rFonts w:ascii="Times New Roman" w:hAnsi="Times New Roman"/>
                <w:color w:val="auto"/>
                <w:sz w:val="24"/>
                <w:szCs w:val="24"/>
              </w:rPr>
            </w:pPr>
            <w:proofErr w:type="spellStart"/>
            <w:r w:rsidRPr="00B853B8">
              <w:rPr>
                <w:rFonts w:ascii="Times New Roman" w:hAnsi="Times New Roman"/>
                <w:color w:val="auto"/>
                <w:sz w:val="24"/>
                <w:szCs w:val="24"/>
              </w:rPr>
              <w:t>suma</w:t>
            </w:r>
            <w:proofErr w:type="spellEnd"/>
            <w:r w:rsidRPr="00B853B8">
              <w:rPr>
                <w:rFonts w:ascii="Times New Roman" w:hAnsi="Times New Roman"/>
                <w:color w:val="auto"/>
                <w:sz w:val="24"/>
                <w:szCs w:val="24"/>
              </w:rPr>
              <w:t xml:space="preserve"> de 265</w:t>
            </w:r>
            <w:r w:rsidR="004646AC">
              <w:rPr>
                <w:rFonts w:ascii="Times New Roman" w:hAnsi="Times New Roman"/>
                <w:color w:val="auto"/>
                <w:sz w:val="24"/>
                <w:szCs w:val="24"/>
              </w:rPr>
              <w:t>.</w:t>
            </w:r>
            <w:r w:rsidRPr="00B853B8">
              <w:rPr>
                <w:rFonts w:ascii="Times New Roman" w:hAnsi="Times New Roman"/>
                <w:color w:val="auto"/>
                <w:sz w:val="24"/>
                <w:szCs w:val="24"/>
              </w:rPr>
              <w:t xml:space="preserve">402,64 lei cu </w:t>
            </w:r>
            <w:proofErr w:type="spellStart"/>
            <w:r w:rsidRPr="00B853B8">
              <w:rPr>
                <w:rFonts w:ascii="Times New Roman" w:hAnsi="Times New Roman"/>
                <w:color w:val="auto"/>
                <w:sz w:val="24"/>
                <w:szCs w:val="24"/>
              </w:rPr>
              <w:t>ordinul</w:t>
            </w:r>
            <w:proofErr w:type="spellEnd"/>
            <w:r w:rsidRPr="00B853B8">
              <w:rPr>
                <w:rFonts w:ascii="Times New Roman" w:hAnsi="Times New Roman"/>
                <w:color w:val="auto"/>
                <w:sz w:val="24"/>
                <w:szCs w:val="24"/>
              </w:rPr>
              <w:t xml:space="preserve"> de </w:t>
            </w:r>
            <w:proofErr w:type="spellStart"/>
            <w:r w:rsidRPr="00B853B8">
              <w:rPr>
                <w:rFonts w:ascii="Times New Roman" w:hAnsi="Times New Roman"/>
                <w:color w:val="auto"/>
                <w:sz w:val="24"/>
                <w:szCs w:val="24"/>
              </w:rPr>
              <w:t>plată</w:t>
            </w:r>
            <w:proofErr w:type="spellEnd"/>
            <w:r w:rsidRPr="00B853B8">
              <w:rPr>
                <w:rFonts w:ascii="Times New Roman" w:hAnsi="Times New Roman"/>
                <w:color w:val="auto"/>
                <w:sz w:val="24"/>
                <w:szCs w:val="24"/>
              </w:rPr>
              <w:t xml:space="preserve"> nr. 93 din 08.02.2012,</w:t>
            </w:r>
          </w:p>
          <w:p w:rsidR="005C2517" w:rsidRPr="00B853B8" w:rsidRDefault="005C2517" w:rsidP="004E1E4F">
            <w:pPr>
              <w:pStyle w:val="ListParagraph"/>
              <w:numPr>
                <w:ilvl w:val="0"/>
                <w:numId w:val="10"/>
              </w:numPr>
              <w:ind w:left="644" w:hanging="283"/>
              <w:jc w:val="both"/>
              <w:rPr>
                <w:rFonts w:ascii="Times New Roman" w:hAnsi="Times New Roman"/>
                <w:color w:val="auto"/>
                <w:sz w:val="24"/>
                <w:szCs w:val="24"/>
              </w:rPr>
            </w:pPr>
            <w:proofErr w:type="spellStart"/>
            <w:r w:rsidRPr="00B853B8">
              <w:rPr>
                <w:rFonts w:ascii="Times New Roman" w:hAnsi="Times New Roman"/>
                <w:color w:val="auto"/>
                <w:sz w:val="24"/>
                <w:szCs w:val="24"/>
              </w:rPr>
              <w:t>suma</w:t>
            </w:r>
            <w:proofErr w:type="spellEnd"/>
            <w:r w:rsidRPr="00B853B8">
              <w:rPr>
                <w:rFonts w:ascii="Times New Roman" w:hAnsi="Times New Roman"/>
                <w:color w:val="auto"/>
                <w:sz w:val="24"/>
                <w:szCs w:val="24"/>
              </w:rPr>
              <w:t xml:space="preserve"> de 262</w:t>
            </w:r>
            <w:r w:rsidR="004646AC">
              <w:rPr>
                <w:rFonts w:ascii="Times New Roman" w:hAnsi="Times New Roman"/>
                <w:color w:val="auto"/>
                <w:sz w:val="24"/>
                <w:szCs w:val="24"/>
              </w:rPr>
              <w:t>.</w:t>
            </w:r>
            <w:r w:rsidRPr="00B853B8">
              <w:rPr>
                <w:rFonts w:ascii="Times New Roman" w:hAnsi="Times New Roman"/>
                <w:color w:val="auto"/>
                <w:sz w:val="24"/>
                <w:szCs w:val="24"/>
              </w:rPr>
              <w:t xml:space="preserve">668,79 lei cu </w:t>
            </w:r>
            <w:proofErr w:type="spellStart"/>
            <w:r w:rsidRPr="00B853B8">
              <w:rPr>
                <w:rFonts w:ascii="Times New Roman" w:hAnsi="Times New Roman"/>
                <w:color w:val="auto"/>
                <w:sz w:val="24"/>
                <w:szCs w:val="24"/>
              </w:rPr>
              <w:t>ordinul</w:t>
            </w:r>
            <w:proofErr w:type="spellEnd"/>
            <w:r w:rsidRPr="00B853B8">
              <w:rPr>
                <w:rFonts w:ascii="Times New Roman" w:hAnsi="Times New Roman"/>
                <w:color w:val="auto"/>
                <w:sz w:val="24"/>
                <w:szCs w:val="24"/>
              </w:rPr>
              <w:t xml:space="preserve"> de </w:t>
            </w:r>
            <w:proofErr w:type="spellStart"/>
            <w:r w:rsidRPr="00B853B8">
              <w:rPr>
                <w:rFonts w:ascii="Times New Roman" w:hAnsi="Times New Roman"/>
                <w:color w:val="auto"/>
                <w:sz w:val="24"/>
                <w:szCs w:val="24"/>
              </w:rPr>
              <w:t>plată</w:t>
            </w:r>
            <w:proofErr w:type="spellEnd"/>
            <w:r w:rsidRPr="00B853B8">
              <w:rPr>
                <w:rFonts w:ascii="Times New Roman" w:hAnsi="Times New Roman"/>
                <w:color w:val="auto"/>
                <w:sz w:val="24"/>
                <w:szCs w:val="24"/>
              </w:rPr>
              <w:t xml:space="preserve"> nr. 191 din 06.03.2012,</w:t>
            </w:r>
          </w:p>
          <w:p w:rsidR="005C2517" w:rsidRPr="00B853B8" w:rsidRDefault="005C2517" w:rsidP="004E1E4F">
            <w:pPr>
              <w:pStyle w:val="ListParagraph"/>
              <w:numPr>
                <w:ilvl w:val="0"/>
                <w:numId w:val="10"/>
              </w:numPr>
              <w:ind w:left="644" w:hanging="283"/>
              <w:jc w:val="both"/>
              <w:rPr>
                <w:rFonts w:ascii="Times New Roman" w:hAnsi="Times New Roman"/>
                <w:color w:val="auto"/>
                <w:sz w:val="24"/>
                <w:szCs w:val="24"/>
              </w:rPr>
            </w:pPr>
            <w:proofErr w:type="spellStart"/>
            <w:r w:rsidRPr="00B853B8">
              <w:rPr>
                <w:rFonts w:ascii="Times New Roman" w:hAnsi="Times New Roman"/>
                <w:color w:val="auto"/>
                <w:sz w:val="24"/>
                <w:szCs w:val="24"/>
              </w:rPr>
              <w:t>suma</w:t>
            </w:r>
            <w:proofErr w:type="spellEnd"/>
            <w:r w:rsidRPr="00B853B8">
              <w:rPr>
                <w:rFonts w:ascii="Times New Roman" w:hAnsi="Times New Roman"/>
                <w:color w:val="auto"/>
                <w:sz w:val="24"/>
                <w:szCs w:val="24"/>
              </w:rPr>
              <w:t xml:space="preserve"> de 27</w:t>
            </w:r>
            <w:r w:rsidR="004646AC">
              <w:rPr>
                <w:rFonts w:ascii="Times New Roman" w:hAnsi="Times New Roman"/>
                <w:color w:val="auto"/>
                <w:sz w:val="24"/>
                <w:szCs w:val="24"/>
              </w:rPr>
              <w:t>.</w:t>
            </w:r>
            <w:r w:rsidRPr="00B853B8">
              <w:rPr>
                <w:rFonts w:ascii="Times New Roman" w:hAnsi="Times New Roman"/>
                <w:color w:val="auto"/>
                <w:sz w:val="24"/>
                <w:szCs w:val="24"/>
              </w:rPr>
              <w:t xml:space="preserve">338,55 lei cu </w:t>
            </w:r>
            <w:proofErr w:type="spellStart"/>
            <w:r w:rsidRPr="00B853B8">
              <w:rPr>
                <w:rFonts w:ascii="Times New Roman" w:hAnsi="Times New Roman"/>
                <w:color w:val="auto"/>
                <w:sz w:val="24"/>
                <w:szCs w:val="24"/>
              </w:rPr>
              <w:t>ordinul</w:t>
            </w:r>
            <w:proofErr w:type="spellEnd"/>
            <w:r w:rsidRPr="00B853B8">
              <w:rPr>
                <w:rFonts w:ascii="Times New Roman" w:hAnsi="Times New Roman"/>
                <w:color w:val="auto"/>
                <w:sz w:val="24"/>
                <w:szCs w:val="24"/>
              </w:rPr>
              <w:t xml:space="preserve"> de </w:t>
            </w:r>
            <w:proofErr w:type="spellStart"/>
            <w:r w:rsidRPr="00B853B8">
              <w:rPr>
                <w:rFonts w:ascii="Times New Roman" w:hAnsi="Times New Roman"/>
                <w:color w:val="auto"/>
                <w:sz w:val="24"/>
                <w:szCs w:val="24"/>
              </w:rPr>
              <w:t>plată</w:t>
            </w:r>
            <w:proofErr w:type="spellEnd"/>
            <w:r w:rsidRPr="00B853B8">
              <w:rPr>
                <w:rFonts w:ascii="Times New Roman" w:hAnsi="Times New Roman"/>
                <w:color w:val="auto"/>
                <w:sz w:val="24"/>
                <w:szCs w:val="24"/>
              </w:rPr>
              <w:t xml:space="preserve"> 307 din 03.04.2012</w:t>
            </w:r>
            <w:r w:rsidR="00641E2D" w:rsidRPr="00B853B8">
              <w:rPr>
                <w:rFonts w:ascii="Times New Roman" w:hAnsi="Times New Roman"/>
                <w:color w:val="auto"/>
                <w:sz w:val="24"/>
                <w:szCs w:val="24"/>
              </w:rPr>
              <w:t>,</w:t>
            </w:r>
          </w:p>
          <w:p w:rsidR="00641E2D" w:rsidRPr="00B853B8" w:rsidRDefault="00641E2D" w:rsidP="004E1E4F">
            <w:pPr>
              <w:pStyle w:val="ListParagraph"/>
              <w:numPr>
                <w:ilvl w:val="0"/>
                <w:numId w:val="10"/>
              </w:numPr>
              <w:ind w:left="644" w:hanging="283"/>
              <w:jc w:val="both"/>
              <w:rPr>
                <w:rFonts w:ascii="Times New Roman" w:hAnsi="Times New Roman"/>
                <w:color w:val="auto"/>
                <w:sz w:val="24"/>
                <w:szCs w:val="24"/>
              </w:rPr>
            </w:pPr>
            <w:proofErr w:type="spellStart"/>
            <w:r w:rsidRPr="00B853B8">
              <w:rPr>
                <w:rFonts w:ascii="Times New Roman" w:hAnsi="Times New Roman"/>
                <w:color w:val="auto"/>
                <w:sz w:val="24"/>
                <w:szCs w:val="24"/>
              </w:rPr>
              <w:t>suma</w:t>
            </w:r>
            <w:proofErr w:type="spellEnd"/>
            <w:r w:rsidRPr="00B853B8">
              <w:rPr>
                <w:rFonts w:ascii="Times New Roman" w:hAnsi="Times New Roman"/>
                <w:color w:val="auto"/>
                <w:sz w:val="24"/>
                <w:szCs w:val="24"/>
              </w:rPr>
              <w:t xml:space="preserve"> de 35</w:t>
            </w:r>
            <w:r w:rsidR="004646AC">
              <w:rPr>
                <w:rFonts w:ascii="Times New Roman" w:hAnsi="Times New Roman"/>
                <w:color w:val="auto"/>
                <w:sz w:val="24"/>
                <w:szCs w:val="24"/>
              </w:rPr>
              <w:t>.</w:t>
            </w:r>
            <w:r w:rsidRPr="00B853B8">
              <w:rPr>
                <w:rFonts w:ascii="Times New Roman" w:hAnsi="Times New Roman"/>
                <w:color w:val="auto"/>
                <w:sz w:val="24"/>
                <w:szCs w:val="24"/>
              </w:rPr>
              <w:t xml:space="preserve">649,47 lei cu </w:t>
            </w:r>
            <w:proofErr w:type="spellStart"/>
            <w:r w:rsidRPr="00B853B8">
              <w:rPr>
                <w:rFonts w:ascii="Times New Roman" w:hAnsi="Times New Roman"/>
                <w:color w:val="auto"/>
                <w:sz w:val="24"/>
                <w:szCs w:val="24"/>
              </w:rPr>
              <w:t>ordinul</w:t>
            </w:r>
            <w:proofErr w:type="spellEnd"/>
            <w:r w:rsidRPr="00B853B8">
              <w:rPr>
                <w:rFonts w:ascii="Times New Roman" w:hAnsi="Times New Roman"/>
                <w:color w:val="auto"/>
                <w:sz w:val="24"/>
                <w:szCs w:val="24"/>
              </w:rPr>
              <w:t xml:space="preserve"> de </w:t>
            </w:r>
            <w:proofErr w:type="spellStart"/>
            <w:r w:rsidRPr="00B853B8">
              <w:rPr>
                <w:rFonts w:ascii="Times New Roman" w:hAnsi="Times New Roman"/>
                <w:color w:val="auto"/>
                <w:sz w:val="24"/>
                <w:szCs w:val="24"/>
              </w:rPr>
              <w:t>plată</w:t>
            </w:r>
            <w:proofErr w:type="spellEnd"/>
            <w:r w:rsidRPr="00B853B8">
              <w:rPr>
                <w:rFonts w:ascii="Times New Roman" w:hAnsi="Times New Roman"/>
                <w:color w:val="auto"/>
                <w:sz w:val="24"/>
                <w:szCs w:val="24"/>
              </w:rPr>
              <w:t xml:space="preserve"> nr. 308 din 03.04.2012,</w:t>
            </w:r>
          </w:p>
          <w:p w:rsidR="00641E2D" w:rsidRPr="00B853B8" w:rsidRDefault="00641E2D" w:rsidP="004E1E4F">
            <w:pPr>
              <w:pStyle w:val="ListParagraph"/>
              <w:numPr>
                <w:ilvl w:val="0"/>
                <w:numId w:val="10"/>
              </w:numPr>
              <w:ind w:left="644" w:hanging="283"/>
              <w:jc w:val="both"/>
              <w:rPr>
                <w:rFonts w:ascii="Times New Roman" w:hAnsi="Times New Roman"/>
                <w:color w:val="auto"/>
                <w:sz w:val="24"/>
                <w:szCs w:val="24"/>
              </w:rPr>
            </w:pPr>
            <w:proofErr w:type="spellStart"/>
            <w:r w:rsidRPr="00B853B8">
              <w:rPr>
                <w:rFonts w:ascii="Times New Roman" w:hAnsi="Times New Roman"/>
                <w:color w:val="auto"/>
                <w:sz w:val="24"/>
                <w:szCs w:val="24"/>
              </w:rPr>
              <w:t>suma</w:t>
            </w:r>
            <w:proofErr w:type="spellEnd"/>
            <w:r w:rsidRPr="00B853B8">
              <w:rPr>
                <w:rFonts w:ascii="Times New Roman" w:hAnsi="Times New Roman"/>
                <w:color w:val="auto"/>
                <w:sz w:val="24"/>
                <w:szCs w:val="24"/>
              </w:rPr>
              <w:t xml:space="preserve"> de 122</w:t>
            </w:r>
            <w:r w:rsidR="004646AC">
              <w:rPr>
                <w:rFonts w:ascii="Times New Roman" w:hAnsi="Times New Roman"/>
                <w:color w:val="auto"/>
                <w:sz w:val="24"/>
                <w:szCs w:val="24"/>
              </w:rPr>
              <w:t>.</w:t>
            </w:r>
            <w:r w:rsidRPr="00B853B8">
              <w:rPr>
                <w:rFonts w:ascii="Times New Roman" w:hAnsi="Times New Roman"/>
                <w:color w:val="auto"/>
                <w:sz w:val="24"/>
                <w:szCs w:val="24"/>
              </w:rPr>
              <w:t xml:space="preserve">230,66 lei cu </w:t>
            </w:r>
            <w:proofErr w:type="spellStart"/>
            <w:r w:rsidRPr="00B853B8">
              <w:rPr>
                <w:rFonts w:ascii="Times New Roman" w:hAnsi="Times New Roman"/>
                <w:color w:val="auto"/>
                <w:sz w:val="24"/>
                <w:szCs w:val="24"/>
              </w:rPr>
              <w:t>ordinul</w:t>
            </w:r>
            <w:proofErr w:type="spellEnd"/>
            <w:r w:rsidRPr="00B853B8">
              <w:rPr>
                <w:rFonts w:ascii="Times New Roman" w:hAnsi="Times New Roman"/>
                <w:color w:val="auto"/>
                <w:sz w:val="24"/>
                <w:szCs w:val="24"/>
              </w:rPr>
              <w:t xml:space="preserve"> de </w:t>
            </w:r>
            <w:proofErr w:type="spellStart"/>
            <w:r w:rsidRPr="00B853B8">
              <w:rPr>
                <w:rFonts w:ascii="Times New Roman" w:hAnsi="Times New Roman"/>
                <w:color w:val="auto"/>
                <w:sz w:val="24"/>
                <w:szCs w:val="24"/>
              </w:rPr>
              <w:t>plată</w:t>
            </w:r>
            <w:proofErr w:type="spellEnd"/>
            <w:r w:rsidRPr="00B853B8">
              <w:rPr>
                <w:rFonts w:ascii="Times New Roman" w:hAnsi="Times New Roman"/>
                <w:color w:val="auto"/>
                <w:sz w:val="24"/>
                <w:szCs w:val="24"/>
              </w:rPr>
              <w:t xml:space="preserve"> nr. 309 din 03.04.2012,</w:t>
            </w:r>
          </w:p>
          <w:p w:rsidR="00641E2D" w:rsidRPr="00B853B8" w:rsidRDefault="00641E2D" w:rsidP="004E1E4F">
            <w:pPr>
              <w:pStyle w:val="ListParagraph"/>
              <w:numPr>
                <w:ilvl w:val="0"/>
                <w:numId w:val="10"/>
              </w:numPr>
              <w:ind w:left="644" w:hanging="283"/>
              <w:jc w:val="both"/>
              <w:rPr>
                <w:rFonts w:ascii="Times New Roman" w:hAnsi="Times New Roman"/>
                <w:color w:val="auto"/>
                <w:sz w:val="24"/>
                <w:szCs w:val="24"/>
              </w:rPr>
            </w:pPr>
            <w:proofErr w:type="spellStart"/>
            <w:r w:rsidRPr="00B853B8">
              <w:rPr>
                <w:rFonts w:ascii="Times New Roman" w:hAnsi="Times New Roman"/>
                <w:color w:val="auto"/>
                <w:sz w:val="24"/>
                <w:szCs w:val="24"/>
              </w:rPr>
              <w:t>suma</w:t>
            </w:r>
            <w:proofErr w:type="spellEnd"/>
            <w:r w:rsidRPr="00B853B8">
              <w:rPr>
                <w:rFonts w:ascii="Times New Roman" w:hAnsi="Times New Roman"/>
                <w:color w:val="auto"/>
                <w:sz w:val="24"/>
                <w:szCs w:val="24"/>
              </w:rPr>
              <w:t xml:space="preserve"> de 103</w:t>
            </w:r>
            <w:r w:rsidR="004646AC">
              <w:rPr>
                <w:rFonts w:ascii="Times New Roman" w:hAnsi="Times New Roman"/>
                <w:color w:val="auto"/>
                <w:sz w:val="24"/>
                <w:szCs w:val="24"/>
              </w:rPr>
              <w:t>.</w:t>
            </w:r>
            <w:r w:rsidRPr="00B853B8">
              <w:rPr>
                <w:rFonts w:ascii="Times New Roman" w:hAnsi="Times New Roman"/>
                <w:color w:val="auto"/>
                <w:sz w:val="24"/>
                <w:szCs w:val="24"/>
              </w:rPr>
              <w:t xml:space="preserve">878,77 lei cu </w:t>
            </w:r>
            <w:proofErr w:type="spellStart"/>
            <w:r w:rsidRPr="00B853B8">
              <w:rPr>
                <w:rFonts w:ascii="Times New Roman" w:hAnsi="Times New Roman"/>
                <w:color w:val="auto"/>
                <w:sz w:val="24"/>
                <w:szCs w:val="24"/>
              </w:rPr>
              <w:t>ordinul</w:t>
            </w:r>
            <w:proofErr w:type="spellEnd"/>
            <w:r w:rsidRPr="00B853B8">
              <w:rPr>
                <w:rFonts w:ascii="Times New Roman" w:hAnsi="Times New Roman"/>
                <w:color w:val="auto"/>
                <w:sz w:val="24"/>
                <w:szCs w:val="24"/>
              </w:rPr>
              <w:t xml:space="preserve"> de </w:t>
            </w:r>
            <w:proofErr w:type="spellStart"/>
            <w:r w:rsidRPr="00B853B8">
              <w:rPr>
                <w:rFonts w:ascii="Times New Roman" w:hAnsi="Times New Roman"/>
                <w:color w:val="auto"/>
                <w:sz w:val="24"/>
                <w:szCs w:val="24"/>
              </w:rPr>
              <w:t>plată</w:t>
            </w:r>
            <w:proofErr w:type="spellEnd"/>
            <w:r w:rsidRPr="00B853B8">
              <w:rPr>
                <w:rFonts w:ascii="Times New Roman" w:hAnsi="Times New Roman"/>
                <w:color w:val="auto"/>
                <w:sz w:val="24"/>
                <w:szCs w:val="24"/>
              </w:rPr>
              <w:t xml:space="preserve"> nr. 53435 din 11.10.2018,</w:t>
            </w:r>
          </w:p>
          <w:p w:rsidR="00641E2D" w:rsidRPr="00B853B8" w:rsidRDefault="00641E2D" w:rsidP="004E1E4F">
            <w:pPr>
              <w:pStyle w:val="ListParagraph"/>
              <w:numPr>
                <w:ilvl w:val="0"/>
                <w:numId w:val="10"/>
              </w:numPr>
              <w:ind w:left="644" w:hanging="283"/>
              <w:jc w:val="both"/>
              <w:rPr>
                <w:rFonts w:ascii="Times New Roman" w:hAnsi="Times New Roman"/>
                <w:color w:val="auto"/>
                <w:sz w:val="24"/>
                <w:szCs w:val="24"/>
              </w:rPr>
            </w:pPr>
            <w:proofErr w:type="spellStart"/>
            <w:r w:rsidRPr="00B853B8">
              <w:rPr>
                <w:rFonts w:ascii="Times New Roman" w:hAnsi="Times New Roman"/>
                <w:color w:val="auto"/>
                <w:sz w:val="24"/>
                <w:szCs w:val="24"/>
              </w:rPr>
              <w:t>suma</w:t>
            </w:r>
            <w:proofErr w:type="spellEnd"/>
            <w:r w:rsidRPr="00B853B8">
              <w:rPr>
                <w:rFonts w:ascii="Times New Roman" w:hAnsi="Times New Roman"/>
                <w:color w:val="auto"/>
                <w:sz w:val="24"/>
                <w:szCs w:val="24"/>
              </w:rPr>
              <w:t xml:space="preserve"> de 2</w:t>
            </w:r>
            <w:r w:rsidR="004646AC">
              <w:rPr>
                <w:rFonts w:ascii="Times New Roman" w:hAnsi="Times New Roman"/>
                <w:color w:val="auto"/>
                <w:sz w:val="24"/>
                <w:szCs w:val="24"/>
              </w:rPr>
              <w:t>.</w:t>
            </w:r>
            <w:r w:rsidRPr="00B853B8">
              <w:rPr>
                <w:rFonts w:ascii="Times New Roman" w:hAnsi="Times New Roman"/>
                <w:color w:val="auto"/>
                <w:sz w:val="24"/>
                <w:szCs w:val="24"/>
              </w:rPr>
              <w:t>575</w:t>
            </w:r>
            <w:r w:rsidR="004646AC">
              <w:rPr>
                <w:rFonts w:ascii="Times New Roman" w:hAnsi="Times New Roman"/>
                <w:color w:val="auto"/>
                <w:sz w:val="24"/>
                <w:szCs w:val="24"/>
              </w:rPr>
              <w:t>.</w:t>
            </w:r>
            <w:r w:rsidRPr="00B853B8">
              <w:rPr>
                <w:rFonts w:ascii="Times New Roman" w:hAnsi="Times New Roman"/>
                <w:color w:val="auto"/>
                <w:sz w:val="24"/>
                <w:szCs w:val="24"/>
              </w:rPr>
              <w:t xml:space="preserve">672,75 lei cu </w:t>
            </w:r>
            <w:proofErr w:type="spellStart"/>
            <w:r w:rsidRPr="00B853B8">
              <w:rPr>
                <w:rFonts w:ascii="Times New Roman" w:hAnsi="Times New Roman"/>
                <w:color w:val="auto"/>
                <w:sz w:val="24"/>
                <w:szCs w:val="24"/>
              </w:rPr>
              <w:t>ordinul</w:t>
            </w:r>
            <w:proofErr w:type="spellEnd"/>
            <w:r w:rsidRPr="00B853B8">
              <w:rPr>
                <w:rFonts w:ascii="Times New Roman" w:hAnsi="Times New Roman"/>
                <w:color w:val="auto"/>
                <w:sz w:val="24"/>
                <w:szCs w:val="24"/>
              </w:rPr>
              <w:t xml:space="preserve"> de</w:t>
            </w:r>
            <w:r w:rsidR="00B853B8" w:rsidRPr="00B853B8">
              <w:rPr>
                <w:rFonts w:ascii="Times New Roman" w:hAnsi="Times New Roman"/>
                <w:color w:val="auto"/>
                <w:sz w:val="24"/>
                <w:szCs w:val="24"/>
              </w:rPr>
              <w:t xml:space="preserve"> </w:t>
            </w:r>
            <w:proofErr w:type="spellStart"/>
            <w:r w:rsidR="00B853B8" w:rsidRPr="00B853B8">
              <w:rPr>
                <w:rFonts w:ascii="Times New Roman" w:hAnsi="Times New Roman"/>
                <w:color w:val="auto"/>
                <w:sz w:val="24"/>
                <w:szCs w:val="24"/>
              </w:rPr>
              <w:t>plată</w:t>
            </w:r>
            <w:proofErr w:type="spellEnd"/>
            <w:r w:rsidR="00B853B8" w:rsidRPr="00B853B8">
              <w:rPr>
                <w:rFonts w:ascii="Times New Roman" w:hAnsi="Times New Roman"/>
                <w:color w:val="auto"/>
                <w:sz w:val="24"/>
                <w:szCs w:val="24"/>
              </w:rPr>
              <w:t xml:space="preserve"> 020EPOT18340201 </w:t>
            </w:r>
            <w:proofErr w:type="gramStart"/>
            <w:r w:rsidR="00B853B8" w:rsidRPr="00B853B8">
              <w:rPr>
                <w:rFonts w:ascii="Times New Roman" w:hAnsi="Times New Roman"/>
                <w:color w:val="auto"/>
                <w:sz w:val="24"/>
                <w:szCs w:val="24"/>
              </w:rPr>
              <w:t xml:space="preserve">din </w:t>
            </w:r>
            <w:r w:rsidRPr="00B853B8">
              <w:rPr>
                <w:rFonts w:ascii="Times New Roman" w:hAnsi="Times New Roman"/>
                <w:color w:val="auto"/>
                <w:sz w:val="24"/>
                <w:szCs w:val="24"/>
              </w:rPr>
              <w:t xml:space="preserve"> 20.12.</w:t>
            </w:r>
            <w:r w:rsidR="00E418C6" w:rsidRPr="00B853B8">
              <w:rPr>
                <w:rFonts w:ascii="Times New Roman" w:hAnsi="Times New Roman"/>
                <w:color w:val="auto"/>
                <w:sz w:val="24"/>
                <w:szCs w:val="24"/>
              </w:rPr>
              <w:t>20</w:t>
            </w:r>
            <w:r w:rsidRPr="00B853B8">
              <w:rPr>
                <w:rFonts w:ascii="Times New Roman" w:hAnsi="Times New Roman"/>
                <w:color w:val="auto"/>
                <w:sz w:val="24"/>
                <w:szCs w:val="24"/>
              </w:rPr>
              <w:t>18</w:t>
            </w:r>
            <w:proofErr w:type="gramEnd"/>
            <w:r w:rsidR="00E418C6" w:rsidRPr="00B853B8">
              <w:rPr>
                <w:rFonts w:ascii="Times New Roman" w:hAnsi="Times New Roman"/>
                <w:color w:val="auto"/>
                <w:sz w:val="24"/>
                <w:szCs w:val="24"/>
              </w:rPr>
              <w:t>,</w:t>
            </w:r>
          </w:p>
          <w:p w:rsidR="004E1E4F" w:rsidRPr="00FC2ED6" w:rsidRDefault="00B853B8" w:rsidP="00260208">
            <w:pPr>
              <w:pStyle w:val="ListParagraph"/>
              <w:numPr>
                <w:ilvl w:val="0"/>
                <w:numId w:val="10"/>
              </w:numPr>
              <w:spacing w:after="120"/>
              <w:ind w:left="644" w:hanging="283"/>
              <w:jc w:val="both"/>
              <w:rPr>
                <w:rFonts w:ascii="Times New Roman" w:hAnsi="Times New Roman"/>
                <w:sz w:val="24"/>
                <w:szCs w:val="24"/>
              </w:rPr>
            </w:pPr>
            <w:proofErr w:type="spellStart"/>
            <w:r>
              <w:rPr>
                <w:rFonts w:ascii="Times New Roman" w:hAnsi="Times New Roman"/>
                <w:sz w:val="24"/>
                <w:szCs w:val="24"/>
              </w:rPr>
              <w:t>suma</w:t>
            </w:r>
            <w:proofErr w:type="spellEnd"/>
            <w:r>
              <w:rPr>
                <w:rFonts w:ascii="Times New Roman" w:hAnsi="Times New Roman"/>
                <w:sz w:val="24"/>
                <w:szCs w:val="24"/>
              </w:rPr>
              <w:t xml:space="preserve"> de 98,18</w:t>
            </w:r>
            <w:r w:rsidR="004E1E4F" w:rsidRPr="00FC2ED6">
              <w:rPr>
                <w:rFonts w:ascii="Times New Roman" w:hAnsi="Times New Roman"/>
                <w:sz w:val="24"/>
                <w:szCs w:val="24"/>
              </w:rPr>
              <w:t xml:space="preserve"> lei cu </w:t>
            </w:r>
            <w:proofErr w:type="spellStart"/>
            <w:r w:rsidR="004E1E4F" w:rsidRPr="00FC2ED6">
              <w:rPr>
                <w:rFonts w:ascii="Times New Roman" w:hAnsi="Times New Roman"/>
                <w:sz w:val="24"/>
                <w:szCs w:val="24"/>
              </w:rPr>
              <w:t>ordinul</w:t>
            </w:r>
            <w:proofErr w:type="spellEnd"/>
            <w:r w:rsidR="004E1E4F" w:rsidRPr="00FC2ED6">
              <w:rPr>
                <w:rFonts w:ascii="Times New Roman" w:hAnsi="Times New Roman"/>
                <w:sz w:val="24"/>
                <w:szCs w:val="24"/>
              </w:rPr>
              <w:t xml:space="preserve"> d</w:t>
            </w:r>
            <w:r w:rsidR="00641E2D">
              <w:rPr>
                <w:rFonts w:ascii="Times New Roman" w:hAnsi="Times New Roman"/>
                <w:sz w:val="24"/>
                <w:szCs w:val="24"/>
              </w:rPr>
              <w:t xml:space="preserve">e </w:t>
            </w:r>
            <w:proofErr w:type="spellStart"/>
            <w:r w:rsidR="00641E2D">
              <w:rPr>
                <w:rFonts w:ascii="Times New Roman" w:hAnsi="Times New Roman"/>
                <w:sz w:val="24"/>
                <w:szCs w:val="24"/>
              </w:rPr>
              <w:t>plată</w:t>
            </w:r>
            <w:proofErr w:type="spellEnd"/>
            <w:r w:rsidR="00641E2D">
              <w:rPr>
                <w:rFonts w:ascii="Times New Roman" w:hAnsi="Times New Roman"/>
                <w:sz w:val="24"/>
                <w:szCs w:val="24"/>
              </w:rPr>
              <w:t xml:space="preserve"> nr.</w:t>
            </w:r>
            <w:r w:rsidRPr="00FF704D">
              <w:rPr>
                <w:rFonts w:ascii="Times New Roman" w:hAnsi="Times New Roman"/>
                <w:color w:val="auto"/>
                <w:sz w:val="24"/>
                <w:szCs w:val="24"/>
              </w:rPr>
              <w:t xml:space="preserve"> 21338 din 10.01.2019</w:t>
            </w:r>
            <w:r>
              <w:rPr>
                <w:rFonts w:ascii="Times New Roman" w:hAnsi="Times New Roman"/>
                <w:color w:val="auto"/>
                <w:sz w:val="24"/>
                <w:szCs w:val="24"/>
              </w:rPr>
              <w:t>.</w:t>
            </w:r>
          </w:p>
          <w:p w:rsidR="004E1E4F" w:rsidRDefault="004E1E4F" w:rsidP="00260208">
            <w:pPr>
              <w:spacing w:after="120" w:line="240" w:lineRule="auto"/>
              <w:ind w:firstLine="720"/>
              <w:contextualSpacing/>
              <w:jc w:val="both"/>
              <w:rPr>
                <w:rFonts w:ascii="Times New Roman" w:hAnsi="Times New Roman" w:cs="Times New Roman"/>
                <w:sz w:val="24"/>
                <w:szCs w:val="24"/>
              </w:rPr>
            </w:pPr>
            <w:r w:rsidRPr="0037504C">
              <w:rPr>
                <w:rFonts w:ascii="Times New Roman" w:hAnsi="Times New Roman" w:cs="Times New Roman"/>
                <w:sz w:val="24"/>
                <w:szCs w:val="24"/>
              </w:rPr>
              <w:t xml:space="preserve">Terenul forestier în suprafață de </w:t>
            </w:r>
            <w:r>
              <w:rPr>
                <w:rFonts w:ascii="Times New Roman" w:hAnsi="Times New Roman" w:cs="Times New Roman"/>
                <w:sz w:val="24"/>
                <w:szCs w:val="24"/>
              </w:rPr>
              <w:t>9,9991</w:t>
            </w:r>
            <w:r w:rsidRPr="0037504C">
              <w:rPr>
                <w:rFonts w:ascii="Times New Roman" w:hAnsi="Times New Roman" w:cs="Times New Roman"/>
                <w:sz w:val="24"/>
                <w:szCs w:val="24"/>
              </w:rPr>
              <w:t xml:space="preserve"> ha, pentru care se solicită scoaterea definitivă din fondul forestier național se află în proprietatea </w:t>
            </w:r>
            <w:r w:rsidRPr="00E64F1B">
              <w:rPr>
                <w:rFonts w:ascii="Times New Roman" w:hAnsi="Times New Roman" w:cs="Times New Roman"/>
                <w:sz w:val="24"/>
                <w:szCs w:val="24"/>
              </w:rPr>
              <w:t xml:space="preserve">privată a Societății Complexul Energetic Oltenia SA, </w:t>
            </w:r>
            <w:r>
              <w:rPr>
                <w:rFonts w:ascii="Times New Roman" w:hAnsi="Times New Roman" w:cs="Times New Roman"/>
                <w:sz w:val="24"/>
                <w:szCs w:val="24"/>
              </w:rPr>
              <w:t xml:space="preserve">fiind </w:t>
            </w:r>
            <w:r w:rsidRPr="00E64F1B">
              <w:rPr>
                <w:rFonts w:ascii="Times New Roman" w:hAnsi="Times New Roman" w:cs="Times New Roman"/>
                <w:sz w:val="24"/>
                <w:szCs w:val="24"/>
              </w:rPr>
              <w:t xml:space="preserve">dobândit prin </w:t>
            </w:r>
            <w:r w:rsidR="004646AC">
              <w:rPr>
                <w:rFonts w:ascii="Times New Roman" w:hAnsi="Times New Roman" w:cs="Times New Roman"/>
                <w:sz w:val="24"/>
                <w:szCs w:val="24"/>
              </w:rPr>
              <w:t>vânzare-</w:t>
            </w:r>
            <w:r>
              <w:rPr>
                <w:rFonts w:ascii="Times New Roman" w:hAnsi="Times New Roman" w:cs="Times New Roman"/>
                <w:sz w:val="24"/>
                <w:szCs w:val="24"/>
              </w:rPr>
              <w:t>cumpărare</w:t>
            </w:r>
            <w:r w:rsidRPr="00E64F1B">
              <w:rPr>
                <w:rFonts w:ascii="Times New Roman" w:hAnsi="Times New Roman" w:cs="Times New Roman"/>
                <w:sz w:val="24"/>
                <w:szCs w:val="24"/>
              </w:rPr>
              <w:t>, pentru care serviciile silvice sunt asigurate de către</w:t>
            </w:r>
            <w:r w:rsidR="004646AC" w:rsidRPr="00E64F1B">
              <w:rPr>
                <w:rFonts w:ascii="Times New Roman" w:hAnsi="Times New Roman" w:cs="Times New Roman"/>
                <w:sz w:val="24"/>
                <w:szCs w:val="24"/>
              </w:rPr>
              <w:t xml:space="preserve"> Ocolul silvic Tg. Jiu</w:t>
            </w:r>
            <w:r w:rsidR="004646AC">
              <w:rPr>
                <w:rFonts w:ascii="Times New Roman" w:hAnsi="Times New Roman" w:cs="Times New Roman"/>
                <w:sz w:val="24"/>
                <w:szCs w:val="24"/>
              </w:rPr>
              <w:t xml:space="preserve">, </w:t>
            </w:r>
            <w:r w:rsidR="004646AC" w:rsidRPr="00E64F1B">
              <w:rPr>
                <w:rFonts w:ascii="Times New Roman" w:hAnsi="Times New Roman" w:cs="Times New Roman"/>
                <w:sz w:val="24"/>
                <w:szCs w:val="24"/>
              </w:rPr>
              <w:t>prin</w:t>
            </w:r>
            <w:r w:rsidRPr="00E64F1B">
              <w:rPr>
                <w:rFonts w:ascii="Times New Roman" w:hAnsi="Times New Roman" w:cs="Times New Roman"/>
                <w:sz w:val="24"/>
                <w:szCs w:val="24"/>
              </w:rPr>
              <w:t xml:space="preserve"> Direcția silvică Gorj, din cadrul Regiei Naționale a Pădurilor - Romsilva. </w:t>
            </w:r>
          </w:p>
          <w:p w:rsidR="004E1E4F" w:rsidRPr="00E64F1B" w:rsidRDefault="004E1E4F" w:rsidP="00253DAC">
            <w:pPr>
              <w:spacing w:after="0" w:line="240" w:lineRule="auto"/>
              <w:ind w:firstLine="720"/>
              <w:jc w:val="both"/>
              <w:rPr>
                <w:rFonts w:ascii="Times New Roman" w:hAnsi="Times New Roman" w:cs="Times New Roman"/>
                <w:sz w:val="24"/>
                <w:szCs w:val="24"/>
              </w:rPr>
            </w:pPr>
            <w:r w:rsidRPr="00E64F1B">
              <w:rPr>
                <w:rFonts w:ascii="Times New Roman" w:hAnsi="Times New Roman" w:cs="Times New Roman"/>
                <w:sz w:val="24"/>
                <w:szCs w:val="24"/>
              </w:rPr>
              <w:t>Terenul forestier este amplasat pe raza Ocolului silvic Tg. Jiu din cadrul Direcției silvice Gorj, U.P. I Strâmba, în u.a. 71 A% = 0,4869 ha, u.a. 71 E% = 0,1675 ha, u.a. 71 F% = 1,0233 ha, u.a. 72 A% = 4,8631 ha, u.a. 72 C% = 0,8514 ha, u.a. 72 D% = 0,5283 ha, u.a. 72 F% = 0,8583 ha, u.a. 73 B% = 0,3989 ha, u.a. 73 C% = 0,7324 ha și u.a. 73 D% = 0,0890 ha.</w:t>
            </w:r>
          </w:p>
          <w:p w:rsidR="004E1E4F" w:rsidRPr="0037504C" w:rsidRDefault="004E1E4F" w:rsidP="00253DA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04C">
              <w:rPr>
                <w:rFonts w:ascii="Times New Roman" w:hAnsi="Times New Roman" w:cs="Times New Roman"/>
                <w:sz w:val="24"/>
                <w:szCs w:val="24"/>
              </w:rPr>
              <w:t xml:space="preserve">Potrivit art. 27 din Metodologia privind scoaterea definitivă, ocuparea temporară şi schimbul de terenuri şi de calcul al obligaţiilor băneşti, aprobată prin ordinul ministrului mediului, apelor și pădurilor nr. 694/2016, </w:t>
            </w:r>
            <w:r w:rsidR="004646AC" w:rsidRPr="0037504C">
              <w:rPr>
                <w:rFonts w:ascii="Times New Roman" w:hAnsi="Times New Roman" w:cs="Times New Roman"/>
                <w:sz w:val="24"/>
                <w:szCs w:val="24"/>
              </w:rPr>
              <w:t>cu modificările şi completările ulterioare</w:t>
            </w:r>
            <w:r w:rsidR="004646AC">
              <w:rPr>
                <w:rFonts w:ascii="Times New Roman" w:hAnsi="Times New Roman" w:cs="Times New Roman"/>
                <w:sz w:val="24"/>
                <w:szCs w:val="24"/>
              </w:rPr>
              <w:t>,</w:t>
            </w:r>
            <w:r w:rsidR="004646AC" w:rsidRPr="0037504C">
              <w:rPr>
                <w:rFonts w:ascii="Times New Roman" w:hAnsi="Times New Roman" w:cs="Times New Roman"/>
                <w:sz w:val="24"/>
                <w:szCs w:val="24"/>
              </w:rPr>
              <w:t xml:space="preserve"> </w:t>
            </w:r>
            <w:r w:rsidRPr="0037504C">
              <w:rPr>
                <w:rFonts w:ascii="Times New Roman" w:hAnsi="Times New Roman" w:cs="Times New Roman"/>
                <w:sz w:val="24"/>
                <w:szCs w:val="24"/>
              </w:rPr>
              <w:t>în cazul în care nu există amenajament silvic datele utilizate la întocmirea fişelor tehnice de transmitere-defrişare şi la calculul obligaţiilor băneşti, precum şi categoria de folosinţă se preiau din fişele de descriere parcelară a unităţilor amenajistice aferente terenurilor care fac obiectul scoaterii definitive sau ocupării emporare.</w:t>
            </w:r>
          </w:p>
          <w:p w:rsidR="004E1E4F" w:rsidRPr="00D91BDF" w:rsidRDefault="004E1E4F" w:rsidP="00EF7A5F">
            <w:pPr>
              <w:autoSpaceDE w:val="0"/>
              <w:autoSpaceDN w:val="0"/>
              <w:adjustRightInd w:val="0"/>
              <w:spacing w:after="0" w:line="240" w:lineRule="auto"/>
              <w:ind w:firstLine="503"/>
              <w:jc w:val="both"/>
              <w:rPr>
                <w:rFonts w:ascii="Times New Roman" w:hAnsi="Times New Roman"/>
                <w:sz w:val="24"/>
                <w:szCs w:val="24"/>
              </w:rPr>
            </w:pPr>
            <w:r>
              <w:rPr>
                <w:rFonts w:ascii="Times New Roman" w:hAnsi="Times New Roman" w:cs="Times New Roman"/>
                <w:sz w:val="24"/>
                <w:szCs w:val="24"/>
              </w:rPr>
              <w:t xml:space="preserve">  </w:t>
            </w:r>
            <w:r w:rsidRPr="0037504C">
              <w:rPr>
                <w:rFonts w:ascii="Times New Roman" w:hAnsi="Times New Roman" w:cs="Times New Roman"/>
                <w:sz w:val="24"/>
                <w:szCs w:val="24"/>
              </w:rPr>
              <w:t>Pentru înto</w:t>
            </w:r>
            <w:r w:rsidR="004646AC">
              <w:rPr>
                <w:rFonts w:ascii="Times New Roman" w:hAnsi="Times New Roman" w:cs="Times New Roman"/>
                <w:sz w:val="24"/>
                <w:szCs w:val="24"/>
              </w:rPr>
              <w:t>c</w:t>
            </w:r>
            <w:r w:rsidRPr="0037504C">
              <w:rPr>
                <w:rFonts w:ascii="Times New Roman" w:hAnsi="Times New Roman" w:cs="Times New Roman"/>
                <w:sz w:val="24"/>
                <w:szCs w:val="24"/>
              </w:rPr>
              <w:t xml:space="preserve">mirea fișei tehnice de trasmitere-defrișare a terenurilor forestiere, în suprafață de </w:t>
            </w:r>
            <w:r>
              <w:rPr>
                <w:rFonts w:ascii="Times New Roman" w:hAnsi="Times New Roman" w:cs="Times New Roman"/>
                <w:sz w:val="24"/>
                <w:szCs w:val="24"/>
              </w:rPr>
              <w:t>9,9991</w:t>
            </w:r>
            <w:r w:rsidRPr="0037504C">
              <w:rPr>
                <w:rFonts w:ascii="Times New Roman" w:hAnsi="Times New Roman" w:cs="Times New Roman"/>
                <w:sz w:val="24"/>
                <w:szCs w:val="24"/>
              </w:rPr>
              <w:t xml:space="preserve"> ha, întrucât acestea nu sunt cuprinse într-un amenajament silvic, au fost întocmite de către S</w:t>
            </w:r>
            <w:r>
              <w:rPr>
                <w:rFonts w:ascii="Times New Roman" w:hAnsi="Times New Roman" w:cs="Times New Roman"/>
                <w:sz w:val="24"/>
                <w:szCs w:val="24"/>
              </w:rPr>
              <w:t>C Alfrid SRL fișe de descriere</w:t>
            </w:r>
            <w:r w:rsidRPr="0037504C">
              <w:rPr>
                <w:rFonts w:ascii="Times New Roman" w:hAnsi="Times New Roman" w:cs="Times New Roman"/>
                <w:sz w:val="24"/>
                <w:szCs w:val="24"/>
              </w:rPr>
              <w:t xml:space="preserve"> parcelară a unităților amenajistice, care au fost verificate și aprobate </w:t>
            </w:r>
            <w:r>
              <w:rPr>
                <w:rFonts w:ascii="Times New Roman" w:hAnsi="Times New Roman" w:cs="Times New Roman"/>
                <w:sz w:val="24"/>
                <w:szCs w:val="24"/>
              </w:rPr>
              <w:t>de către Garda f</w:t>
            </w:r>
            <w:r w:rsidRPr="0037504C">
              <w:rPr>
                <w:rFonts w:ascii="Times New Roman" w:hAnsi="Times New Roman" w:cs="Times New Roman"/>
                <w:sz w:val="24"/>
                <w:szCs w:val="24"/>
              </w:rPr>
              <w:t>orestieră Râmnicu Vâlcea.</w:t>
            </w:r>
            <w:r w:rsidRPr="00AB6476">
              <w:rPr>
                <w:rFonts w:ascii="Times New Roman" w:hAnsi="Times New Roman"/>
                <w:sz w:val="24"/>
                <w:szCs w:val="24"/>
              </w:rPr>
              <w:t xml:space="preserve"> </w:t>
            </w:r>
            <w:r>
              <w:rPr>
                <w:rFonts w:ascii="Times New Roman" w:hAnsi="Times New Roman"/>
                <w:sz w:val="24"/>
                <w:szCs w:val="24"/>
              </w:rPr>
              <w:t xml:space="preserve"> </w:t>
            </w:r>
          </w:p>
        </w:tc>
      </w:tr>
      <w:tr w:rsidR="004E1E4F" w:rsidRPr="00E81280" w:rsidTr="00253DAC">
        <w:trPr>
          <w:trHeight w:val="503"/>
        </w:trPr>
        <w:tc>
          <w:tcPr>
            <w:tcW w:w="2683" w:type="dxa"/>
            <w:gridSpan w:val="2"/>
          </w:tcPr>
          <w:p w:rsidR="004E1E4F" w:rsidRPr="00A431BA" w:rsidRDefault="004E1E4F" w:rsidP="00253DAC">
            <w:pPr>
              <w:rPr>
                <w:rFonts w:ascii="Times New Roman" w:hAnsi="Times New Roman"/>
                <w:sz w:val="24"/>
                <w:szCs w:val="24"/>
              </w:rPr>
            </w:pPr>
            <w:r w:rsidRPr="00A431BA">
              <w:rPr>
                <w:rFonts w:ascii="Times New Roman" w:hAnsi="Times New Roman"/>
                <w:sz w:val="24"/>
                <w:szCs w:val="24"/>
              </w:rPr>
              <w:lastRenderedPageBreak/>
              <w:t>1</w:t>
            </w:r>
            <w:r w:rsidRPr="00A431BA">
              <w:rPr>
                <w:rFonts w:ascii="Times New Roman" w:hAnsi="Times New Roman"/>
                <w:sz w:val="24"/>
                <w:szCs w:val="24"/>
                <w:vertAlign w:val="superscript"/>
              </w:rPr>
              <w:t>1</w:t>
            </w:r>
            <w:r w:rsidRPr="00A431BA">
              <w:rPr>
                <w:rFonts w:ascii="Times New Roman" w:hAnsi="Times New Roman"/>
                <w:sz w:val="24"/>
                <w:szCs w:val="24"/>
              </w:rPr>
              <w:t xml:space="preserve"> În cazul proiectelor de acte normative care transpun legislaţie comunitară sau creează </w:t>
            </w:r>
            <w:r w:rsidRPr="00A431BA">
              <w:rPr>
                <w:rFonts w:ascii="Times New Roman" w:hAnsi="Times New Roman"/>
                <w:sz w:val="24"/>
                <w:szCs w:val="24"/>
              </w:rPr>
              <w:lastRenderedPageBreak/>
              <w:t>cadrul pentru aplicarea directă a acesteia</w:t>
            </w:r>
            <w:r>
              <w:rPr>
                <w:rFonts w:ascii="Times New Roman" w:hAnsi="Times New Roman"/>
                <w:sz w:val="24"/>
                <w:szCs w:val="24"/>
              </w:rPr>
              <w:t>.</w:t>
            </w:r>
          </w:p>
        </w:tc>
        <w:tc>
          <w:tcPr>
            <w:tcW w:w="7877" w:type="dxa"/>
            <w:gridSpan w:val="9"/>
          </w:tcPr>
          <w:p w:rsidR="004E1E4F" w:rsidRPr="00E81280" w:rsidRDefault="004E1E4F" w:rsidP="00253DAC">
            <w:pPr>
              <w:jc w:val="both"/>
              <w:rPr>
                <w:rFonts w:ascii="Times New Roman" w:hAnsi="Times New Roman"/>
                <w:sz w:val="24"/>
                <w:szCs w:val="24"/>
              </w:rPr>
            </w:pPr>
            <w:r>
              <w:rPr>
                <w:rFonts w:ascii="Times New Roman" w:hAnsi="Times New Roman"/>
                <w:sz w:val="24"/>
                <w:szCs w:val="24"/>
              </w:rPr>
              <w:lastRenderedPageBreak/>
              <w:t xml:space="preserve">        </w:t>
            </w:r>
            <w:r w:rsidRPr="00AB6476">
              <w:rPr>
                <w:rFonts w:ascii="Times New Roman" w:hAnsi="Times New Roman"/>
                <w:sz w:val="24"/>
                <w:szCs w:val="24"/>
              </w:rPr>
              <w:t>Proiectul de act normativ nu se referă la acest subiect.</w:t>
            </w:r>
          </w:p>
          <w:p w:rsidR="004E1E4F" w:rsidRPr="00E81280" w:rsidRDefault="004E1E4F" w:rsidP="00253DAC">
            <w:pPr>
              <w:jc w:val="both"/>
              <w:rPr>
                <w:rFonts w:ascii="Times New Roman" w:hAnsi="Times New Roman"/>
                <w:sz w:val="24"/>
                <w:szCs w:val="24"/>
              </w:rPr>
            </w:pPr>
          </w:p>
        </w:tc>
      </w:tr>
      <w:tr w:rsidR="004E1E4F" w:rsidRPr="00E81280" w:rsidTr="00253DAC">
        <w:tc>
          <w:tcPr>
            <w:tcW w:w="2683" w:type="dxa"/>
            <w:gridSpan w:val="2"/>
          </w:tcPr>
          <w:p w:rsidR="004E1E4F" w:rsidRPr="00E81280" w:rsidRDefault="004E1E4F" w:rsidP="00253DAC">
            <w:pPr>
              <w:rPr>
                <w:rFonts w:ascii="Times New Roman" w:hAnsi="Times New Roman"/>
                <w:sz w:val="24"/>
                <w:szCs w:val="24"/>
              </w:rPr>
            </w:pPr>
            <w:r w:rsidRPr="00E81280">
              <w:rPr>
                <w:rFonts w:ascii="Times New Roman" w:hAnsi="Times New Roman"/>
                <w:sz w:val="24"/>
                <w:szCs w:val="24"/>
              </w:rPr>
              <w:t>2. Schimbări preconizate</w:t>
            </w:r>
          </w:p>
        </w:tc>
        <w:tc>
          <w:tcPr>
            <w:tcW w:w="7877" w:type="dxa"/>
            <w:gridSpan w:val="9"/>
          </w:tcPr>
          <w:p w:rsidR="004E1E4F" w:rsidRPr="00DC1480" w:rsidRDefault="004E1E4F" w:rsidP="00253DAC">
            <w:pPr>
              <w:spacing w:after="0" w:line="240" w:lineRule="auto"/>
              <w:jc w:val="both"/>
              <w:rPr>
                <w:rFonts w:ascii="Times New Roman" w:hAnsi="Times New Roman" w:cs="Times New Roman"/>
                <w:sz w:val="24"/>
                <w:szCs w:val="24"/>
              </w:rPr>
            </w:pPr>
            <w:r w:rsidRPr="00674194">
              <w:t xml:space="preserve">         </w:t>
            </w:r>
            <w:r>
              <w:t xml:space="preserve">  </w:t>
            </w:r>
            <w:r w:rsidRPr="00DC1480">
              <w:rPr>
                <w:rFonts w:ascii="Times New Roman" w:hAnsi="Times New Roman"/>
                <w:sz w:val="24"/>
                <w:szCs w:val="24"/>
              </w:rPr>
              <w:t xml:space="preserve">Promovarea prezentului proiect de act normativ are drept scop aprobarea </w:t>
            </w:r>
            <w:r w:rsidRPr="00DC1480">
              <w:rPr>
                <w:rFonts w:ascii="Times New Roman" w:hAnsi="Times New Roman" w:cs="Times New Roman"/>
                <w:sz w:val="24"/>
                <w:szCs w:val="24"/>
              </w:rPr>
              <w:t xml:space="preserve">scoaterii definitive din fondul forestier naţional, fără compensare, de către Societatea Complexul Energetic Oltenia SA a terenului în suprafaţă de </w:t>
            </w:r>
            <w:r>
              <w:rPr>
                <w:rFonts w:ascii="Times New Roman" w:hAnsi="Times New Roman" w:cs="Times New Roman"/>
                <w:sz w:val="24"/>
                <w:szCs w:val="24"/>
              </w:rPr>
              <w:t>9,9991</w:t>
            </w:r>
            <w:r w:rsidRPr="00DC1480">
              <w:rPr>
                <w:rFonts w:ascii="Times New Roman" w:hAnsi="Times New Roman" w:cs="Times New Roman"/>
                <w:sz w:val="24"/>
                <w:szCs w:val="24"/>
              </w:rPr>
              <w:t xml:space="preserve"> ha, în </w:t>
            </w:r>
            <w:r>
              <w:rPr>
                <w:rFonts w:ascii="Times New Roman" w:hAnsi="Times New Roman" w:cs="Times New Roman"/>
                <w:sz w:val="24"/>
                <w:szCs w:val="24"/>
              </w:rPr>
              <w:t xml:space="preserve">vederea realizării obiectivului </w:t>
            </w:r>
            <w:r w:rsidRPr="00E64F1B">
              <w:rPr>
                <w:rFonts w:ascii="Times New Roman" w:hAnsi="Times New Roman" w:cs="Times New Roman"/>
                <w:bCs/>
                <w:sz w:val="24"/>
                <w:szCs w:val="24"/>
              </w:rPr>
              <w:t>„</w:t>
            </w:r>
            <w:r w:rsidRPr="00E64F1B">
              <w:rPr>
                <w:rFonts w:ascii="Times New Roman" w:hAnsi="Times New Roman" w:cs="Times New Roman"/>
                <w:sz w:val="24"/>
                <w:szCs w:val="24"/>
              </w:rPr>
              <w:t>Continuarea lucrărilor miniere în perimetrul de licență al UMC Tismana – Tismana I”.</w:t>
            </w:r>
          </w:p>
          <w:p w:rsidR="004E1E4F" w:rsidRDefault="004E1E4F" w:rsidP="00253DAC">
            <w:pPr>
              <w:spacing w:after="0" w:line="240" w:lineRule="auto"/>
              <w:jc w:val="both"/>
              <w:rPr>
                <w:rFonts w:ascii="Times New Roman" w:hAnsi="Times New Roman"/>
                <w:sz w:val="24"/>
                <w:szCs w:val="24"/>
              </w:rPr>
            </w:pPr>
            <w:r w:rsidRPr="00AB6476">
              <w:rPr>
                <w:rFonts w:ascii="Times New Roman" w:hAnsi="Times New Roman"/>
                <w:sz w:val="24"/>
                <w:szCs w:val="24"/>
              </w:rPr>
              <w:t xml:space="preserve">       </w:t>
            </w:r>
            <w:r>
              <w:rPr>
                <w:rFonts w:ascii="Times New Roman" w:hAnsi="Times New Roman"/>
                <w:sz w:val="24"/>
                <w:szCs w:val="24"/>
              </w:rPr>
              <w:t xml:space="preserve">  </w:t>
            </w:r>
            <w:r w:rsidRPr="00AB6476">
              <w:rPr>
                <w:rFonts w:ascii="Times New Roman" w:hAnsi="Times New Roman"/>
                <w:sz w:val="24"/>
                <w:szCs w:val="24"/>
              </w:rPr>
              <w:t>Scoaterea definitivă din fondul forestier naţional a terenului se face cu defrişarea vegetaţiei forestiere</w:t>
            </w:r>
            <w:r>
              <w:rPr>
                <w:rFonts w:ascii="Times New Roman" w:hAnsi="Times New Roman"/>
                <w:sz w:val="24"/>
                <w:szCs w:val="24"/>
              </w:rPr>
              <w:t xml:space="preserve"> pe suprafața de 9,9991 ha</w:t>
            </w:r>
            <w:r w:rsidRPr="00AB6476">
              <w:rPr>
                <w:rFonts w:ascii="Times New Roman" w:hAnsi="Times New Roman"/>
                <w:sz w:val="24"/>
                <w:szCs w:val="24"/>
              </w:rPr>
              <w:t xml:space="preserve">. </w:t>
            </w:r>
          </w:p>
          <w:p w:rsidR="004E1E4F" w:rsidRDefault="004E1E4F" w:rsidP="00253DAC">
            <w:pPr>
              <w:spacing w:after="0" w:line="240" w:lineRule="auto"/>
              <w:ind w:firstLine="361"/>
              <w:jc w:val="both"/>
              <w:rPr>
                <w:rFonts w:ascii="Times New Roman" w:hAnsi="Times New Roman"/>
                <w:sz w:val="24"/>
                <w:szCs w:val="24"/>
              </w:rPr>
            </w:pPr>
            <w:r>
              <w:rPr>
                <w:rFonts w:ascii="Times New Roman" w:hAnsi="Times New Roman"/>
                <w:sz w:val="24"/>
                <w:szCs w:val="24"/>
              </w:rPr>
              <w:t xml:space="preserve">   Scoaterea definitivă a terenului din fondul forestier național se face fără compensare cu terenuri, potrivit art. 36 alin. (1) și (7) din Legea nr. 46/2008, republicată, cu modificările și completările ulterioare, obiectivul </w:t>
            </w:r>
            <w:r w:rsidRPr="00E64F1B">
              <w:rPr>
                <w:rFonts w:ascii="Times New Roman" w:hAnsi="Times New Roman" w:cs="Times New Roman"/>
                <w:bCs/>
                <w:sz w:val="24"/>
                <w:szCs w:val="24"/>
              </w:rPr>
              <w:t>„</w:t>
            </w:r>
            <w:r w:rsidRPr="00E64F1B">
              <w:rPr>
                <w:rFonts w:ascii="Times New Roman" w:hAnsi="Times New Roman" w:cs="Times New Roman"/>
                <w:sz w:val="24"/>
                <w:szCs w:val="24"/>
              </w:rPr>
              <w:t>Continuarea lucrărilor miniere în perimetrul de licență al UMC Tismana – Tismana I</w:t>
            </w:r>
            <w:r>
              <w:rPr>
                <w:rFonts w:ascii="Times New Roman" w:hAnsi="Times New Roman" w:cs="Times New Roman"/>
                <w:sz w:val="24"/>
                <w:szCs w:val="24"/>
              </w:rPr>
              <w:t>”, fiind și declarat de interes național și utilitate publică, potrivit Legii nr. 255/2010 și Hotărârii  Guvernului nr. 53/201</w:t>
            </w:r>
            <w:r w:rsidR="008439FA">
              <w:rPr>
                <w:rFonts w:ascii="Times New Roman" w:hAnsi="Times New Roman" w:cs="Times New Roman"/>
                <w:sz w:val="24"/>
                <w:szCs w:val="24"/>
              </w:rPr>
              <w:t>1</w:t>
            </w:r>
            <w:r>
              <w:rPr>
                <w:rFonts w:ascii="Times New Roman" w:hAnsi="Times New Roman" w:cs="Times New Roman"/>
                <w:sz w:val="24"/>
                <w:szCs w:val="24"/>
              </w:rPr>
              <w:t>.</w:t>
            </w:r>
          </w:p>
          <w:p w:rsidR="004E1E4F" w:rsidRDefault="004E1E4F" w:rsidP="00253DAC">
            <w:pPr>
              <w:spacing w:after="0" w:line="240" w:lineRule="auto"/>
              <w:ind w:firstLine="361"/>
              <w:jc w:val="both"/>
              <w:rPr>
                <w:rFonts w:ascii="Times New Roman" w:hAnsi="Times New Roman"/>
                <w:sz w:val="24"/>
                <w:szCs w:val="24"/>
              </w:rPr>
            </w:pPr>
            <w:r>
              <w:rPr>
                <w:rFonts w:ascii="Times New Roman" w:hAnsi="Times New Roman"/>
                <w:sz w:val="24"/>
                <w:szCs w:val="24"/>
              </w:rPr>
              <w:t xml:space="preserve">   Potrivit art. 38 alin. </w:t>
            </w:r>
            <w:r w:rsidRPr="00531AC7">
              <w:rPr>
                <w:rFonts w:ascii="Times New Roman" w:hAnsi="Times New Roman"/>
                <w:sz w:val="24"/>
                <w:szCs w:val="24"/>
              </w:rPr>
              <w:t>(1) </w:t>
            </w:r>
            <w:r>
              <w:rPr>
                <w:rFonts w:ascii="Times New Roman" w:hAnsi="Times New Roman"/>
                <w:sz w:val="24"/>
                <w:szCs w:val="24"/>
              </w:rPr>
              <w:t>din Legea nr. 46/2008,</w:t>
            </w:r>
            <w:r w:rsidR="002A4346" w:rsidRPr="0037504C">
              <w:rPr>
                <w:rFonts w:ascii="Times New Roman" w:hAnsi="Times New Roman" w:cs="Times New Roman"/>
                <w:sz w:val="24"/>
                <w:szCs w:val="24"/>
              </w:rPr>
              <w:t xml:space="preserve"> republicată, cu modificările şi completările ulterioare</w:t>
            </w:r>
            <w:r>
              <w:rPr>
                <w:rFonts w:ascii="Times New Roman" w:hAnsi="Times New Roman"/>
                <w:sz w:val="24"/>
                <w:szCs w:val="24"/>
              </w:rPr>
              <w:t xml:space="preserve"> ”</w:t>
            </w:r>
            <w:r w:rsidRPr="00531AC7">
              <w:rPr>
                <w:rFonts w:ascii="Times New Roman" w:hAnsi="Times New Roman"/>
                <w:sz w:val="24"/>
                <w:szCs w:val="24"/>
              </w:rPr>
              <w:t>Terenurile scoase definitiv din fondul forestier național devin proprietatea beneficiarului în momentul efectuării operațiunii de predare-primire și dobândesc destinația pe care acesta a solicitat-o și care i-a fost aprobată.</w:t>
            </w:r>
            <w:r w:rsidR="002A4346">
              <w:rPr>
                <w:rFonts w:ascii="Times New Roman" w:hAnsi="Times New Roman"/>
                <w:sz w:val="24"/>
                <w:szCs w:val="24"/>
              </w:rPr>
              <w:t xml:space="preserve">” </w:t>
            </w:r>
          </w:p>
          <w:p w:rsidR="004E1E4F" w:rsidRDefault="004E1E4F" w:rsidP="00253DAC">
            <w:pPr>
              <w:spacing w:after="0" w:line="240" w:lineRule="auto"/>
              <w:ind w:firstLine="361"/>
              <w:jc w:val="both"/>
              <w:rPr>
                <w:rFonts w:ascii="Times New Roman" w:hAnsi="Times New Roman" w:cs="Times New Roman"/>
                <w:sz w:val="24"/>
                <w:szCs w:val="24"/>
              </w:rPr>
            </w:pPr>
            <w:r>
              <w:rPr>
                <w:rFonts w:ascii="Times New Roman" w:hAnsi="Times New Roman" w:cs="Times New Roman"/>
                <w:sz w:val="24"/>
                <w:szCs w:val="24"/>
              </w:rPr>
              <w:t xml:space="preserve">   </w:t>
            </w:r>
            <w:r w:rsidRPr="005B48CE">
              <w:rPr>
                <w:rFonts w:ascii="Times New Roman" w:hAnsi="Times New Roman" w:cs="Times New Roman"/>
                <w:sz w:val="24"/>
                <w:szCs w:val="24"/>
              </w:rPr>
              <w:t xml:space="preserve">Scoaterea definitivă a terenului </w:t>
            </w:r>
            <w:r>
              <w:rPr>
                <w:rFonts w:ascii="Times New Roman" w:hAnsi="Times New Roman" w:cs="Times New Roman"/>
                <w:sz w:val="24"/>
                <w:szCs w:val="24"/>
              </w:rPr>
              <w:t>în suprafață de 9,9991 ha</w:t>
            </w:r>
            <w:r w:rsidRPr="005B48CE">
              <w:rPr>
                <w:rFonts w:ascii="Times New Roman" w:hAnsi="Times New Roman" w:cs="Times New Roman"/>
                <w:sz w:val="24"/>
                <w:szCs w:val="24"/>
              </w:rPr>
              <w:t xml:space="preserve"> se face cu </w:t>
            </w:r>
            <w:r>
              <w:rPr>
                <w:rFonts w:ascii="Times New Roman" w:hAnsi="Times New Roman" w:cs="Times New Roman"/>
                <w:sz w:val="24"/>
                <w:szCs w:val="24"/>
              </w:rPr>
              <w:t>plata taxei pentru scoaterea definitivă a terenurilor din fondul forestier național.</w:t>
            </w:r>
          </w:p>
          <w:p w:rsidR="004E1E4F" w:rsidRDefault="004E1E4F" w:rsidP="00253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60A">
              <w:rPr>
                <w:rFonts w:ascii="Times New Roman" w:hAnsi="Times New Roman" w:cs="Times New Roman"/>
                <w:sz w:val="24"/>
                <w:szCs w:val="24"/>
              </w:rPr>
              <w:t xml:space="preserve">Predarea terenului </w:t>
            </w:r>
            <w:r>
              <w:rPr>
                <w:rFonts w:ascii="Times New Roman" w:hAnsi="Times New Roman" w:cs="Times New Roman"/>
                <w:sz w:val="24"/>
                <w:szCs w:val="24"/>
              </w:rPr>
              <w:t>forestier</w:t>
            </w:r>
            <w:r w:rsidRPr="00F2260A">
              <w:rPr>
                <w:rFonts w:ascii="Times New Roman" w:hAnsi="Times New Roman" w:cs="Times New Roman"/>
                <w:sz w:val="24"/>
                <w:szCs w:val="24"/>
              </w:rPr>
              <w:t xml:space="preserve"> se va face </w:t>
            </w:r>
            <w:r>
              <w:rPr>
                <w:rFonts w:ascii="Times New Roman" w:hAnsi="Times New Roman" w:cs="Times New Roman"/>
                <w:sz w:val="24"/>
                <w:szCs w:val="24"/>
              </w:rPr>
              <w:t xml:space="preserve">numai </w:t>
            </w:r>
            <w:r w:rsidRPr="00F2260A">
              <w:rPr>
                <w:rFonts w:ascii="Times New Roman" w:hAnsi="Times New Roman" w:cs="Times New Roman"/>
                <w:sz w:val="24"/>
                <w:szCs w:val="24"/>
              </w:rPr>
              <w:t>în pr</w:t>
            </w:r>
            <w:r>
              <w:rPr>
                <w:rFonts w:ascii="Times New Roman" w:hAnsi="Times New Roman" w:cs="Times New Roman"/>
                <w:sz w:val="24"/>
                <w:szCs w:val="24"/>
              </w:rPr>
              <w:t>ezenţa reprezentantului Gărzii f</w:t>
            </w:r>
            <w:r w:rsidRPr="00F2260A">
              <w:rPr>
                <w:rFonts w:ascii="Times New Roman" w:hAnsi="Times New Roman" w:cs="Times New Roman"/>
                <w:sz w:val="24"/>
                <w:szCs w:val="24"/>
              </w:rPr>
              <w:t>orestiere Râmnicu Vâlcea</w:t>
            </w:r>
            <w:r>
              <w:rPr>
                <w:rFonts w:ascii="Times New Roman" w:hAnsi="Times New Roman" w:cs="Times New Roman"/>
                <w:sz w:val="24"/>
                <w:szCs w:val="24"/>
              </w:rPr>
              <w:t xml:space="preserve">, potrivit prevederilor art. 41 alin. (3) </w:t>
            </w:r>
            <w:r w:rsidRPr="00F2260A">
              <w:rPr>
                <w:rFonts w:ascii="Times New Roman" w:hAnsi="Times New Roman" w:cs="Times New Roman"/>
                <w:sz w:val="24"/>
                <w:szCs w:val="24"/>
              </w:rPr>
              <w:t>din Legea nr. 46/2008, republicată, cu modificările şi completările ulterioare</w:t>
            </w:r>
            <w:r>
              <w:rPr>
                <w:rFonts w:ascii="Times New Roman" w:hAnsi="Times New Roman" w:cs="Times New Roman"/>
                <w:sz w:val="24"/>
                <w:szCs w:val="24"/>
              </w:rPr>
              <w:t>.</w:t>
            </w:r>
          </w:p>
          <w:p w:rsidR="004E1E4F" w:rsidRDefault="004E1E4F" w:rsidP="00253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Societatea</w:t>
            </w:r>
            <w:r w:rsidRPr="00F2260A">
              <w:rPr>
                <w:rFonts w:ascii="Times New Roman" w:hAnsi="Times New Roman" w:cs="Times New Roman"/>
                <w:sz w:val="24"/>
                <w:szCs w:val="24"/>
              </w:rPr>
              <w:t xml:space="preserve"> Complexul Energetic Oltenia SA </w:t>
            </w:r>
            <w:r>
              <w:rPr>
                <w:rFonts w:ascii="Times New Roman" w:hAnsi="Times New Roman" w:cs="Times New Roman"/>
                <w:sz w:val="24"/>
                <w:szCs w:val="24"/>
              </w:rPr>
              <w:t>va</w:t>
            </w:r>
            <w:r w:rsidRPr="00F2260A">
              <w:rPr>
                <w:rFonts w:ascii="Times New Roman" w:hAnsi="Times New Roman" w:cs="Times New Roman"/>
                <w:sz w:val="24"/>
                <w:szCs w:val="24"/>
              </w:rPr>
              <w:t xml:space="preserve"> opera modificările la cartea funciară intervenite ca urmare a schimbării destinaţiei terenurilor </w:t>
            </w:r>
            <w:r>
              <w:rPr>
                <w:rFonts w:ascii="Times New Roman" w:hAnsi="Times New Roman" w:cs="Times New Roman"/>
                <w:sz w:val="24"/>
                <w:szCs w:val="24"/>
              </w:rPr>
              <w:t>forestiere</w:t>
            </w:r>
            <w:r w:rsidRPr="00F2260A">
              <w:rPr>
                <w:rFonts w:ascii="Times New Roman" w:hAnsi="Times New Roman" w:cs="Times New Roman"/>
                <w:sz w:val="24"/>
                <w:szCs w:val="24"/>
              </w:rPr>
              <w:t xml:space="preserve"> în baza p</w:t>
            </w:r>
            <w:r>
              <w:rPr>
                <w:rFonts w:ascii="Times New Roman" w:hAnsi="Times New Roman" w:cs="Times New Roman"/>
                <w:sz w:val="24"/>
                <w:szCs w:val="24"/>
              </w:rPr>
              <w:t>rezentei hotărâri şi a procesului</w:t>
            </w:r>
            <w:r w:rsidRPr="00F2260A">
              <w:rPr>
                <w:rFonts w:ascii="Times New Roman" w:hAnsi="Times New Roman" w:cs="Times New Roman"/>
                <w:sz w:val="24"/>
                <w:szCs w:val="24"/>
              </w:rPr>
              <w:t>-verbal încheiat, în condiţiile legii, potrivit prevederilor art. 37 alin. (9) din Legea nr. 46/2008</w:t>
            </w:r>
            <w:r w:rsidR="002A4346">
              <w:rPr>
                <w:rFonts w:ascii="Times New Roman" w:hAnsi="Times New Roman" w:cs="Times New Roman"/>
                <w:sz w:val="24"/>
                <w:szCs w:val="24"/>
              </w:rPr>
              <w:t xml:space="preserve">, </w:t>
            </w:r>
            <w:r w:rsidR="002A4346" w:rsidRPr="0037504C">
              <w:rPr>
                <w:rFonts w:ascii="Times New Roman" w:hAnsi="Times New Roman" w:cs="Times New Roman"/>
                <w:sz w:val="24"/>
                <w:szCs w:val="24"/>
              </w:rPr>
              <w:t>republicată, cu modificările şi completările ulterioare</w:t>
            </w:r>
            <w:r>
              <w:rPr>
                <w:rFonts w:ascii="Times New Roman" w:hAnsi="Times New Roman" w:cs="Times New Roman"/>
                <w:sz w:val="24"/>
                <w:szCs w:val="24"/>
              </w:rPr>
              <w:t>.</w:t>
            </w:r>
            <w:r w:rsidRPr="00F2260A">
              <w:rPr>
                <w:rFonts w:ascii="Times New Roman" w:hAnsi="Times New Roman" w:cs="Times New Roman"/>
                <w:sz w:val="24"/>
                <w:szCs w:val="24"/>
              </w:rPr>
              <w:t xml:space="preserve"> </w:t>
            </w:r>
          </w:p>
          <w:p w:rsidR="004E1E4F" w:rsidRDefault="004E1E4F" w:rsidP="00253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F2260A">
              <w:rPr>
                <w:rFonts w:ascii="Times New Roman" w:hAnsi="Times New Roman" w:cs="Times New Roman"/>
                <w:sz w:val="24"/>
                <w:szCs w:val="24"/>
              </w:rPr>
              <w:t xml:space="preserve">chimbarea destinaţiei obiectivului </w:t>
            </w:r>
            <w:r w:rsidRPr="00E64F1B">
              <w:rPr>
                <w:rFonts w:ascii="Times New Roman" w:hAnsi="Times New Roman" w:cs="Times New Roman"/>
                <w:bCs/>
                <w:sz w:val="24"/>
                <w:szCs w:val="24"/>
              </w:rPr>
              <w:t>„</w:t>
            </w:r>
            <w:r w:rsidRPr="00E64F1B">
              <w:rPr>
                <w:rFonts w:ascii="Times New Roman" w:hAnsi="Times New Roman" w:cs="Times New Roman"/>
                <w:sz w:val="24"/>
                <w:szCs w:val="24"/>
              </w:rPr>
              <w:t>Continuarea lucrărilor miniere în perimetrul de licență al UMC Tismana – Tismana I</w:t>
            </w:r>
            <w:r>
              <w:rPr>
                <w:rFonts w:ascii="Times New Roman" w:hAnsi="Times New Roman" w:cs="Times New Roman"/>
                <w:sz w:val="24"/>
                <w:szCs w:val="24"/>
              </w:rPr>
              <w:t xml:space="preserve">” </w:t>
            </w:r>
            <w:r w:rsidRPr="00F2260A">
              <w:rPr>
                <w:rFonts w:ascii="Times New Roman" w:hAnsi="Times New Roman" w:cs="Times New Roman"/>
                <w:sz w:val="24"/>
                <w:szCs w:val="24"/>
              </w:rPr>
              <w:t xml:space="preserve">mai devreme de 5 ani de la data intrării în vigoare a prezentei hotărâri, </w:t>
            </w:r>
            <w:r>
              <w:rPr>
                <w:rFonts w:ascii="Times New Roman" w:hAnsi="Times New Roman" w:cs="Times New Roman"/>
                <w:sz w:val="24"/>
                <w:szCs w:val="24"/>
              </w:rPr>
              <w:t xml:space="preserve">este interzisă </w:t>
            </w:r>
            <w:r w:rsidRPr="00F2260A">
              <w:rPr>
                <w:rFonts w:ascii="Times New Roman" w:hAnsi="Times New Roman" w:cs="Times New Roman"/>
                <w:sz w:val="24"/>
                <w:szCs w:val="24"/>
              </w:rPr>
              <w:t xml:space="preserve">potrivit </w:t>
            </w:r>
            <w:r>
              <w:rPr>
                <w:rFonts w:ascii="Times New Roman" w:hAnsi="Times New Roman" w:cs="Times New Roman"/>
                <w:sz w:val="24"/>
                <w:szCs w:val="24"/>
              </w:rPr>
              <w:t xml:space="preserve">prevederilor </w:t>
            </w:r>
            <w:r w:rsidRPr="00F2260A">
              <w:rPr>
                <w:rFonts w:ascii="Times New Roman" w:hAnsi="Times New Roman" w:cs="Times New Roman"/>
                <w:sz w:val="24"/>
                <w:szCs w:val="24"/>
              </w:rPr>
              <w:t>art. 38 alin. (3) din Legea nr. 46/2008</w:t>
            </w:r>
            <w:r w:rsidR="002A4346">
              <w:rPr>
                <w:rFonts w:ascii="Times New Roman" w:hAnsi="Times New Roman" w:cs="Times New Roman"/>
                <w:sz w:val="24"/>
                <w:szCs w:val="24"/>
              </w:rPr>
              <w:t>,</w:t>
            </w:r>
            <w:r w:rsidR="002A4346" w:rsidRPr="0037504C">
              <w:rPr>
                <w:rFonts w:ascii="Times New Roman" w:hAnsi="Times New Roman" w:cs="Times New Roman"/>
                <w:sz w:val="24"/>
                <w:szCs w:val="24"/>
              </w:rPr>
              <w:t xml:space="preserve"> republicată, cu modificările şi completările ulterioare</w:t>
            </w:r>
            <w:r w:rsidRPr="00F2260A">
              <w:rPr>
                <w:rFonts w:ascii="Times New Roman" w:hAnsi="Times New Roman" w:cs="Times New Roman"/>
                <w:sz w:val="24"/>
                <w:szCs w:val="24"/>
              </w:rPr>
              <w:t>.</w:t>
            </w:r>
          </w:p>
          <w:p w:rsidR="004E1E4F" w:rsidRPr="00AA43FB" w:rsidRDefault="004E1E4F" w:rsidP="00253DAC">
            <w:pPr>
              <w:spacing w:after="0" w:line="240" w:lineRule="auto"/>
              <w:ind w:firstLine="503"/>
              <w:jc w:val="both"/>
              <w:rPr>
                <w:rFonts w:ascii="Times New Roman" w:hAnsi="Times New Roman"/>
                <w:sz w:val="24"/>
                <w:szCs w:val="24"/>
              </w:rPr>
            </w:pPr>
            <w:r w:rsidRPr="00AA43FB">
              <w:rPr>
                <w:rFonts w:ascii="Times New Roman" w:hAnsi="Times New Roman" w:cs="Times New Roman"/>
                <w:sz w:val="24"/>
                <w:szCs w:val="24"/>
              </w:rPr>
              <w:t>Masa lemnoasă de pe terenul forestier scos defintiv din fondul forestier național se va precompta şi se va exploata conform prevederilor legale în vigoare.</w:t>
            </w:r>
          </w:p>
        </w:tc>
      </w:tr>
      <w:tr w:rsidR="004E1E4F" w:rsidRPr="00E81280" w:rsidTr="00253DAC">
        <w:tc>
          <w:tcPr>
            <w:tcW w:w="2683" w:type="dxa"/>
            <w:gridSpan w:val="2"/>
          </w:tcPr>
          <w:p w:rsidR="004E1E4F" w:rsidRPr="00E81280" w:rsidRDefault="004E1E4F" w:rsidP="00253DAC">
            <w:pPr>
              <w:rPr>
                <w:rFonts w:ascii="Times New Roman" w:hAnsi="Times New Roman"/>
                <w:sz w:val="24"/>
                <w:szCs w:val="24"/>
              </w:rPr>
            </w:pPr>
            <w:r w:rsidRPr="00E81280">
              <w:rPr>
                <w:rFonts w:ascii="Times New Roman" w:hAnsi="Times New Roman"/>
                <w:sz w:val="24"/>
                <w:szCs w:val="24"/>
              </w:rPr>
              <w:t>3. Alte informaţii</w:t>
            </w:r>
          </w:p>
        </w:tc>
        <w:tc>
          <w:tcPr>
            <w:tcW w:w="7877" w:type="dxa"/>
            <w:gridSpan w:val="9"/>
          </w:tcPr>
          <w:p w:rsidR="004E1E4F" w:rsidRPr="00CA4DEE" w:rsidRDefault="004E1E4F" w:rsidP="00253DAC">
            <w:pPr>
              <w:spacing w:after="0" w:line="240" w:lineRule="auto"/>
              <w:ind w:firstLine="503"/>
              <w:jc w:val="both"/>
              <w:rPr>
                <w:rFonts w:ascii="Times New Roman" w:hAnsi="Times New Roman"/>
                <w:sz w:val="24"/>
                <w:szCs w:val="24"/>
              </w:rPr>
            </w:pPr>
            <w:r>
              <w:rPr>
                <w:rFonts w:ascii="Times New Roman" w:hAnsi="Times New Roman"/>
                <w:sz w:val="24"/>
                <w:szCs w:val="24"/>
              </w:rPr>
              <w:t xml:space="preserve"> </w:t>
            </w:r>
            <w:r w:rsidRPr="00CA4DEE">
              <w:rPr>
                <w:rFonts w:ascii="Times New Roman" w:hAnsi="Times New Roman"/>
                <w:sz w:val="24"/>
                <w:szCs w:val="24"/>
              </w:rPr>
              <w:t>Bunurile prevăzute de prezentul proiect de act normativ nu fac obiectul unor cereri de reconstituire a dreptului de proprietate privată sau de restituire, depuse în temeiul actelor normative cu caracter special privind fondul funciar, respectiv cele care reglementează regimul juridic al imobilelor preluate abuziv de statul român în perioada 6 martie 1945 – 22 decembrie 1989, nu sunt grevate de sarcini şi nu formează obiectul unor litigii.</w:t>
            </w:r>
          </w:p>
        </w:tc>
      </w:tr>
      <w:tr w:rsidR="004E1E4F" w:rsidRPr="00E81280" w:rsidTr="00253DAC">
        <w:trPr>
          <w:trHeight w:val="493"/>
        </w:trPr>
        <w:tc>
          <w:tcPr>
            <w:tcW w:w="10560" w:type="dxa"/>
            <w:gridSpan w:val="11"/>
          </w:tcPr>
          <w:p w:rsidR="001F23CF" w:rsidRPr="00E81280" w:rsidRDefault="004E1E4F" w:rsidP="001F23CF">
            <w:pPr>
              <w:rPr>
                <w:rFonts w:ascii="Times New Roman" w:hAnsi="Times New Roman"/>
                <w:b/>
                <w:sz w:val="24"/>
                <w:szCs w:val="24"/>
              </w:rPr>
            </w:pPr>
            <w:r w:rsidRPr="00E81280">
              <w:rPr>
                <w:rFonts w:ascii="Times New Roman" w:hAnsi="Times New Roman"/>
                <w:b/>
                <w:sz w:val="24"/>
                <w:szCs w:val="24"/>
              </w:rPr>
              <w:t>Secţiunea a 3-a: Impactul socio-economic al proiectului de act normativ</w:t>
            </w:r>
          </w:p>
        </w:tc>
      </w:tr>
      <w:tr w:rsidR="004E1E4F" w:rsidRPr="00E81280" w:rsidTr="00253DAC">
        <w:tc>
          <w:tcPr>
            <w:tcW w:w="2670" w:type="dxa"/>
          </w:tcPr>
          <w:p w:rsidR="004E1E4F" w:rsidRPr="00E81280" w:rsidRDefault="004E1E4F" w:rsidP="00253DAC">
            <w:pPr>
              <w:rPr>
                <w:rFonts w:ascii="Times New Roman" w:hAnsi="Times New Roman"/>
                <w:sz w:val="24"/>
                <w:szCs w:val="24"/>
              </w:rPr>
            </w:pPr>
            <w:r w:rsidRPr="00E81280">
              <w:rPr>
                <w:rFonts w:ascii="Times New Roman" w:hAnsi="Times New Roman"/>
                <w:sz w:val="24"/>
                <w:szCs w:val="24"/>
              </w:rPr>
              <w:t>1. Impactul macroeconomic</w:t>
            </w:r>
          </w:p>
        </w:tc>
        <w:tc>
          <w:tcPr>
            <w:tcW w:w="7890" w:type="dxa"/>
            <w:gridSpan w:val="10"/>
          </w:tcPr>
          <w:p w:rsidR="004E1E4F" w:rsidRPr="00E81280" w:rsidRDefault="004E1E4F" w:rsidP="00253DAC">
            <w:pPr>
              <w:jc w:val="both"/>
              <w:rPr>
                <w:rFonts w:ascii="Times New Roman" w:hAnsi="Times New Roman"/>
                <w:sz w:val="24"/>
                <w:szCs w:val="24"/>
              </w:rPr>
            </w:pPr>
            <w:r>
              <w:rPr>
                <w:rFonts w:ascii="Times New Roman" w:hAnsi="Times New Roman"/>
                <w:sz w:val="24"/>
                <w:szCs w:val="24"/>
              </w:rPr>
              <w:t xml:space="preserve">    </w:t>
            </w:r>
            <w:r w:rsidRPr="00E81280">
              <w:rPr>
                <w:rFonts w:ascii="Times New Roman" w:hAnsi="Times New Roman"/>
                <w:sz w:val="24"/>
                <w:szCs w:val="24"/>
              </w:rPr>
              <w:t xml:space="preserve">Proiectul de act normativ nu are impact la nivel macroeconomic. </w:t>
            </w:r>
          </w:p>
        </w:tc>
      </w:tr>
      <w:tr w:rsidR="004E1E4F" w:rsidRPr="00E81280" w:rsidTr="00253DAC">
        <w:trPr>
          <w:trHeight w:val="1152"/>
        </w:trPr>
        <w:tc>
          <w:tcPr>
            <w:tcW w:w="2670" w:type="dxa"/>
          </w:tcPr>
          <w:p w:rsidR="004E1E4F" w:rsidRPr="00E81280" w:rsidRDefault="004E1E4F" w:rsidP="00253DAC">
            <w:pPr>
              <w:rPr>
                <w:rFonts w:ascii="Times New Roman" w:hAnsi="Times New Roman"/>
                <w:sz w:val="24"/>
                <w:szCs w:val="24"/>
              </w:rPr>
            </w:pPr>
            <w:r w:rsidRPr="00E81280">
              <w:rPr>
                <w:rFonts w:ascii="Times New Roman" w:hAnsi="Times New Roman"/>
                <w:sz w:val="24"/>
                <w:szCs w:val="24"/>
              </w:rPr>
              <w:lastRenderedPageBreak/>
              <w:t>1</w:t>
            </w:r>
            <w:r w:rsidRPr="00E81280">
              <w:rPr>
                <w:rFonts w:ascii="Times New Roman" w:hAnsi="Times New Roman"/>
                <w:sz w:val="24"/>
                <w:szCs w:val="24"/>
                <w:vertAlign w:val="superscript"/>
              </w:rPr>
              <w:t>1</w:t>
            </w:r>
            <w:r>
              <w:rPr>
                <w:rFonts w:ascii="Times New Roman" w:hAnsi="Times New Roman"/>
                <w:sz w:val="24"/>
                <w:szCs w:val="24"/>
              </w:rPr>
              <w:t>.</w:t>
            </w:r>
            <w:r w:rsidRPr="00E81280">
              <w:rPr>
                <w:rFonts w:ascii="Times New Roman" w:hAnsi="Times New Roman"/>
                <w:sz w:val="24"/>
                <w:szCs w:val="24"/>
              </w:rPr>
              <w:t xml:space="preserve">Impactul asupra </w:t>
            </w:r>
            <w:r>
              <w:rPr>
                <w:rFonts w:ascii="Times New Roman" w:hAnsi="Times New Roman"/>
                <w:sz w:val="24"/>
                <w:szCs w:val="24"/>
              </w:rPr>
              <w:t xml:space="preserve">mediului </w:t>
            </w:r>
            <w:r w:rsidRPr="00E81280">
              <w:rPr>
                <w:rFonts w:ascii="Times New Roman" w:hAnsi="Times New Roman"/>
                <w:sz w:val="24"/>
                <w:szCs w:val="24"/>
              </w:rPr>
              <w:t>concurenţial şi domeniului ajutoarelor de stat</w:t>
            </w:r>
          </w:p>
        </w:tc>
        <w:tc>
          <w:tcPr>
            <w:tcW w:w="7890" w:type="dxa"/>
            <w:gridSpan w:val="10"/>
          </w:tcPr>
          <w:p w:rsidR="004E1E4F" w:rsidRPr="00E81280" w:rsidRDefault="004E1E4F" w:rsidP="00253DAC">
            <w:pPr>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4E1E4F" w:rsidRPr="00E81280" w:rsidTr="002A4346">
        <w:trPr>
          <w:trHeight w:val="980"/>
        </w:trPr>
        <w:tc>
          <w:tcPr>
            <w:tcW w:w="2670" w:type="dxa"/>
          </w:tcPr>
          <w:p w:rsidR="004E1E4F" w:rsidRPr="00E81280" w:rsidRDefault="004E1E4F" w:rsidP="00EF7A5F">
            <w:pPr>
              <w:rPr>
                <w:rFonts w:ascii="Times New Roman" w:hAnsi="Times New Roman"/>
                <w:sz w:val="24"/>
                <w:szCs w:val="24"/>
              </w:rPr>
            </w:pPr>
            <w:r w:rsidRPr="00E81280">
              <w:rPr>
                <w:rFonts w:ascii="Times New Roman" w:hAnsi="Times New Roman"/>
                <w:sz w:val="24"/>
                <w:szCs w:val="24"/>
              </w:rPr>
              <w:t>2. Impactul asupra mediului de afaceri</w:t>
            </w:r>
          </w:p>
        </w:tc>
        <w:tc>
          <w:tcPr>
            <w:tcW w:w="7890" w:type="dxa"/>
            <w:gridSpan w:val="10"/>
          </w:tcPr>
          <w:p w:rsidR="004E1E4F" w:rsidRDefault="004E1E4F" w:rsidP="00EF7A5F">
            <w:pPr>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4E1E4F" w:rsidRPr="00E81280" w:rsidTr="00253DAC">
        <w:trPr>
          <w:trHeight w:val="593"/>
        </w:trPr>
        <w:tc>
          <w:tcPr>
            <w:tcW w:w="2670" w:type="dxa"/>
          </w:tcPr>
          <w:p w:rsidR="004E1E4F" w:rsidRPr="00E81280" w:rsidRDefault="004E1E4F" w:rsidP="00253DAC">
            <w:pPr>
              <w:rPr>
                <w:rFonts w:ascii="Times New Roman" w:hAnsi="Times New Roman"/>
                <w:sz w:val="24"/>
                <w:szCs w:val="24"/>
              </w:rPr>
            </w:pPr>
            <w:r>
              <w:rPr>
                <w:rFonts w:ascii="Times New Roman" w:hAnsi="Times New Roman"/>
                <w:sz w:val="24"/>
                <w:szCs w:val="24"/>
              </w:rPr>
              <w:t>2</w:t>
            </w:r>
            <w:r w:rsidRPr="00E81280">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Impactul asupra sarcinilor administrative</w:t>
            </w:r>
          </w:p>
        </w:tc>
        <w:tc>
          <w:tcPr>
            <w:tcW w:w="7890" w:type="dxa"/>
            <w:gridSpan w:val="10"/>
          </w:tcPr>
          <w:p w:rsidR="004E1E4F" w:rsidRPr="00AB6476" w:rsidRDefault="004E1E4F" w:rsidP="00253DAC">
            <w:pPr>
              <w:ind w:firstLine="232"/>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4E1E4F" w:rsidRPr="00E81280" w:rsidTr="00253DAC">
        <w:tc>
          <w:tcPr>
            <w:tcW w:w="2670" w:type="dxa"/>
          </w:tcPr>
          <w:p w:rsidR="004E1E4F" w:rsidRPr="00FF2C52" w:rsidRDefault="004E1E4F" w:rsidP="00253DAC">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xml:space="preserve"> Impactul asupra întreprinderilor mici şi mijlocii</w:t>
            </w:r>
          </w:p>
        </w:tc>
        <w:tc>
          <w:tcPr>
            <w:tcW w:w="7890" w:type="dxa"/>
            <w:gridSpan w:val="10"/>
          </w:tcPr>
          <w:p w:rsidR="004E1E4F" w:rsidRPr="00E81280" w:rsidRDefault="004E1E4F" w:rsidP="00253DAC">
            <w:pPr>
              <w:jc w:val="both"/>
              <w:rPr>
                <w:rFonts w:ascii="Times New Roman" w:hAnsi="Times New Roman"/>
                <w:sz w:val="24"/>
                <w:szCs w:val="24"/>
                <w:highlight w:val="yellow"/>
                <w:u w:val="single"/>
              </w:rPr>
            </w:pPr>
            <w:r w:rsidRPr="00A66BF4">
              <w:t xml:space="preserve">       </w:t>
            </w:r>
            <w:r w:rsidRPr="00AB6476">
              <w:rPr>
                <w:rFonts w:ascii="Times New Roman" w:hAnsi="Times New Roman"/>
                <w:sz w:val="24"/>
                <w:szCs w:val="24"/>
              </w:rPr>
              <w:t>Proiectul de act normativ nu se referă la acest subiect.</w:t>
            </w:r>
          </w:p>
        </w:tc>
      </w:tr>
      <w:tr w:rsidR="004E1E4F" w:rsidRPr="00E81280" w:rsidTr="00253DAC">
        <w:tc>
          <w:tcPr>
            <w:tcW w:w="2670" w:type="dxa"/>
          </w:tcPr>
          <w:p w:rsidR="004E1E4F" w:rsidRPr="00E81280" w:rsidRDefault="004E1E4F" w:rsidP="00253DAC">
            <w:pPr>
              <w:spacing w:line="360" w:lineRule="auto"/>
              <w:rPr>
                <w:rFonts w:ascii="Times New Roman" w:hAnsi="Times New Roman"/>
                <w:sz w:val="24"/>
                <w:szCs w:val="24"/>
              </w:rPr>
            </w:pPr>
            <w:r w:rsidRPr="00E81280">
              <w:rPr>
                <w:rFonts w:ascii="Times New Roman" w:hAnsi="Times New Roman"/>
                <w:sz w:val="24"/>
                <w:szCs w:val="24"/>
              </w:rPr>
              <w:t>3. Impactul social</w:t>
            </w:r>
          </w:p>
        </w:tc>
        <w:tc>
          <w:tcPr>
            <w:tcW w:w="7890" w:type="dxa"/>
            <w:gridSpan w:val="10"/>
          </w:tcPr>
          <w:p w:rsidR="004E1E4F" w:rsidRPr="002A4346" w:rsidRDefault="004E1E4F" w:rsidP="00253DAC">
            <w:pPr>
              <w:jc w:val="both"/>
              <w:rPr>
                <w:rFonts w:ascii="Times New Roman" w:hAnsi="Times New Roman"/>
                <w:bCs/>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4E1E4F" w:rsidRPr="00E81280" w:rsidTr="00253DAC">
        <w:tc>
          <w:tcPr>
            <w:tcW w:w="2670" w:type="dxa"/>
          </w:tcPr>
          <w:p w:rsidR="004E1E4F" w:rsidRPr="00E81280" w:rsidRDefault="004E1E4F" w:rsidP="00253DAC">
            <w:pPr>
              <w:rPr>
                <w:rFonts w:ascii="Times New Roman" w:hAnsi="Times New Roman"/>
                <w:sz w:val="24"/>
                <w:szCs w:val="24"/>
              </w:rPr>
            </w:pPr>
            <w:r w:rsidRPr="00E81280">
              <w:rPr>
                <w:rFonts w:ascii="Times New Roman" w:hAnsi="Times New Roman"/>
                <w:sz w:val="24"/>
                <w:szCs w:val="24"/>
              </w:rPr>
              <w:t xml:space="preserve">4. Impactul asupra mediului </w:t>
            </w:r>
          </w:p>
        </w:tc>
        <w:tc>
          <w:tcPr>
            <w:tcW w:w="7890" w:type="dxa"/>
            <w:gridSpan w:val="10"/>
          </w:tcPr>
          <w:p w:rsidR="004E1E4F" w:rsidRPr="00F336ED" w:rsidRDefault="004E1E4F" w:rsidP="00253DAC">
            <w:pPr>
              <w:spacing w:after="0" w:line="240" w:lineRule="auto"/>
              <w:jc w:val="both"/>
              <w:rPr>
                <w:rFonts w:ascii="Times New Roman" w:hAnsi="Times New Roman"/>
                <w:sz w:val="24"/>
                <w:szCs w:val="24"/>
              </w:rPr>
            </w:pPr>
            <w:r w:rsidRPr="00F336ED">
              <w:rPr>
                <w:rFonts w:ascii="Times New Roman" w:hAnsi="Times New Roman"/>
                <w:sz w:val="24"/>
                <w:szCs w:val="24"/>
              </w:rPr>
              <w:t xml:space="preserve">    </w:t>
            </w:r>
            <w:r>
              <w:rPr>
                <w:rFonts w:ascii="Times New Roman" w:hAnsi="Times New Roman"/>
                <w:sz w:val="24"/>
                <w:szCs w:val="24"/>
              </w:rPr>
              <w:t xml:space="preserve"> </w:t>
            </w:r>
            <w:r w:rsidRPr="00F336ED">
              <w:rPr>
                <w:rFonts w:ascii="Times New Roman" w:hAnsi="Times New Roman"/>
                <w:sz w:val="24"/>
                <w:szCs w:val="24"/>
              </w:rPr>
              <w:t xml:space="preserve"> Evaluarea impactului asupra mediului se realizează de către autoritatea competentă în domeniu. </w:t>
            </w:r>
          </w:p>
          <w:p w:rsidR="004E1E4F" w:rsidRPr="00E81280" w:rsidRDefault="004E1E4F" w:rsidP="00253DAC">
            <w:pPr>
              <w:spacing w:after="0" w:line="240" w:lineRule="auto"/>
              <w:ind w:firstLine="232"/>
              <w:jc w:val="both"/>
              <w:rPr>
                <w:rFonts w:ascii="Times New Roman" w:hAnsi="Times New Roman"/>
                <w:sz w:val="24"/>
                <w:szCs w:val="24"/>
                <w:highlight w:val="yellow"/>
              </w:rPr>
            </w:pPr>
            <w:r>
              <w:rPr>
                <w:rFonts w:ascii="Times New Roman" w:hAnsi="Times New Roman"/>
                <w:sz w:val="24"/>
                <w:szCs w:val="24"/>
              </w:rPr>
              <w:t xml:space="preserve">  </w:t>
            </w:r>
            <w:r w:rsidRPr="00F336ED">
              <w:rPr>
                <w:rFonts w:ascii="Times New Roman" w:hAnsi="Times New Roman"/>
                <w:sz w:val="24"/>
                <w:szCs w:val="24"/>
              </w:rPr>
              <w:t>Agenția pentru Protecția Mediului Gor</w:t>
            </w:r>
            <w:r>
              <w:rPr>
                <w:rFonts w:ascii="Times New Roman" w:hAnsi="Times New Roman"/>
                <w:sz w:val="24"/>
                <w:szCs w:val="24"/>
              </w:rPr>
              <w:t>j a emis Acordul de mediu nr. 05/18.12</w:t>
            </w:r>
            <w:r w:rsidRPr="00F336ED">
              <w:rPr>
                <w:rFonts w:ascii="Times New Roman" w:hAnsi="Times New Roman"/>
                <w:sz w:val="24"/>
                <w:szCs w:val="24"/>
              </w:rPr>
              <w:t>.201</w:t>
            </w:r>
            <w:r>
              <w:rPr>
                <w:rFonts w:ascii="Times New Roman" w:hAnsi="Times New Roman"/>
                <w:sz w:val="24"/>
                <w:szCs w:val="24"/>
              </w:rPr>
              <w:t>5.</w:t>
            </w:r>
          </w:p>
        </w:tc>
      </w:tr>
      <w:tr w:rsidR="004E1E4F" w:rsidRPr="00E81280" w:rsidTr="00253DAC">
        <w:tc>
          <w:tcPr>
            <w:tcW w:w="2670" w:type="dxa"/>
          </w:tcPr>
          <w:p w:rsidR="004E1E4F" w:rsidRPr="00E81280" w:rsidRDefault="004E1E4F" w:rsidP="00253DAC">
            <w:pPr>
              <w:rPr>
                <w:rFonts w:ascii="Times New Roman" w:hAnsi="Times New Roman"/>
                <w:sz w:val="24"/>
                <w:szCs w:val="24"/>
              </w:rPr>
            </w:pPr>
            <w:r w:rsidRPr="00E81280">
              <w:rPr>
                <w:rFonts w:ascii="Times New Roman" w:hAnsi="Times New Roman"/>
                <w:sz w:val="24"/>
                <w:szCs w:val="24"/>
              </w:rPr>
              <w:t>5. Alte informaţii</w:t>
            </w:r>
          </w:p>
        </w:tc>
        <w:tc>
          <w:tcPr>
            <w:tcW w:w="7890" w:type="dxa"/>
            <w:gridSpan w:val="10"/>
          </w:tcPr>
          <w:p w:rsidR="004E1E4F" w:rsidRPr="00E81280" w:rsidRDefault="004E1E4F" w:rsidP="00253DAC">
            <w:pPr>
              <w:jc w:val="both"/>
              <w:rPr>
                <w:rFonts w:ascii="Times New Roman" w:hAnsi="Times New Roman"/>
                <w:sz w:val="24"/>
                <w:szCs w:val="24"/>
              </w:rPr>
            </w:pPr>
            <w:r>
              <w:rPr>
                <w:rFonts w:ascii="Times New Roman" w:hAnsi="Times New Roman"/>
                <w:sz w:val="24"/>
                <w:szCs w:val="24"/>
              </w:rPr>
              <w:t xml:space="preserve">     </w:t>
            </w:r>
          </w:p>
        </w:tc>
      </w:tr>
      <w:tr w:rsidR="004E1E4F" w:rsidRPr="00E81280" w:rsidTr="00253DAC">
        <w:tc>
          <w:tcPr>
            <w:tcW w:w="10560" w:type="dxa"/>
            <w:gridSpan w:val="11"/>
          </w:tcPr>
          <w:p w:rsidR="004E1E4F" w:rsidRDefault="004E1E4F" w:rsidP="00253DAC">
            <w:pPr>
              <w:jc w:val="center"/>
              <w:rPr>
                <w:rFonts w:ascii="Times New Roman" w:hAnsi="Times New Roman"/>
                <w:b/>
                <w:sz w:val="24"/>
                <w:szCs w:val="24"/>
              </w:rPr>
            </w:pPr>
            <w:r w:rsidRPr="00E81280">
              <w:rPr>
                <w:rFonts w:ascii="Times New Roman" w:hAnsi="Times New Roman"/>
                <w:b/>
                <w:sz w:val="24"/>
                <w:szCs w:val="24"/>
              </w:rPr>
              <w:t>Secţiunea a 4-a: Impactul financiar asupra bugetului general consolidat, atât pe termen scurt, pentru anul curent, cât şi pe termen lung (pe 5 ani)</w:t>
            </w:r>
          </w:p>
          <w:p w:rsidR="004E1E4F" w:rsidRPr="006672EB" w:rsidRDefault="004E1E4F" w:rsidP="00253DAC">
            <w:pPr>
              <w:rPr>
                <w:rFonts w:ascii="Times New Roman" w:hAnsi="Times New Roman"/>
                <w:sz w:val="24"/>
                <w:szCs w:val="24"/>
              </w:rPr>
            </w:pPr>
            <w:r w:rsidRPr="006672EB">
              <w:rPr>
                <w:rFonts w:ascii="Times New Roman" w:hAnsi="Times New Roman"/>
                <w:sz w:val="24"/>
                <w:szCs w:val="24"/>
              </w:rPr>
              <w:t xml:space="preserve">Proiectul de act normativ nu are impact asupra bugetului </w:t>
            </w:r>
            <w:r>
              <w:rPr>
                <w:rFonts w:ascii="Times New Roman" w:hAnsi="Times New Roman"/>
                <w:sz w:val="24"/>
                <w:szCs w:val="24"/>
              </w:rPr>
              <w:t xml:space="preserve">general </w:t>
            </w:r>
            <w:r w:rsidRPr="006672EB">
              <w:rPr>
                <w:rFonts w:ascii="Times New Roman" w:hAnsi="Times New Roman"/>
                <w:sz w:val="24"/>
                <w:szCs w:val="24"/>
              </w:rPr>
              <w:t>consolidat</w:t>
            </w:r>
          </w:p>
        </w:tc>
      </w:tr>
      <w:tr w:rsidR="004E1E4F" w:rsidRPr="00E81280" w:rsidTr="00253DAC">
        <w:tc>
          <w:tcPr>
            <w:tcW w:w="10560" w:type="dxa"/>
            <w:gridSpan w:val="11"/>
          </w:tcPr>
          <w:p w:rsidR="004E1E4F" w:rsidRPr="00E81280" w:rsidRDefault="004E1E4F" w:rsidP="00253DAC">
            <w:pPr>
              <w:spacing w:line="360" w:lineRule="auto"/>
              <w:jc w:val="right"/>
              <w:rPr>
                <w:rFonts w:ascii="Times New Roman" w:hAnsi="Times New Roman"/>
                <w:sz w:val="24"/>
                <w:szCs w:val="24"/>
              </w:rPr>
            </w:pPr>
            <w:r w:rsidRPr="00E81280">
              <w:rPr>
                <w:rFonts w:ascii="Times New Roman" w:hAnsi="Times New Roman"/>
                <w:sz w:val="24"/>
                <w:szCs w:val="24"/>
              </w:rPr>
              <w:t>- mii lei -</w:t>
            </w:r>
          </w:p>
        </w:tc>
      </w:tr>
      <w:tr w:rsidR="004E1E4F" w:rsidRPr="00E81280" w:rsidTr="00253DAC">
        <w:trPr>
          <w:trHeight w:val="564"/>
        </w:trPr>
        <w:tc>
          <w:tcPr>
            <w:tcW w:w="4478" w:type="dxa"/>
            <w:gridSpan w:val="3"/>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Indicatori</w:t>
            </w:r>
          </w:p>
        </w:tc>
        <w:tc>
          <w:tcPr>
            <w:tcW w:w="900" w:type="dxa"/>
            <w:gridSpan w:val="2"/>
          </w:tcPr>
          <w:p w:rsidR="004E1E4F" w:rsidRPr="00E81280" w:rsidRDefault="004E1E4F" w:rsidP="00253DAC">
            <w:pPr>
              <w:jc w:val="center"/>
              <w:rPr>
                <w:rFonts w:ascii="Times New Roman" w:hAnsi="Times New Roman"/>
                <w:sz w:val="24"/>
                <w:szCs w:val="24"/>
              </w:rPr>
            </w:pPr>
            <w:r w:rsidRPr="00E81280">
              <w:rPr>
                <w:rFonts w:ascii="Times New Roman" w:hAnsi="Times New Roman"/>
                <w:sz w:val="24"/>
                <w:szCs w:val="24"/>
              </w:rPr>
              <w:t>Anul</w:t>
            </w:r>
          </w:p>
          <w:p w:rsidR="004E1E4F" w:rsidRPr="00E81280" w:rsidRDefault="004E1E4F" w:rsidP="00253DAC">
            <w:pPr>
              <w:jc w:val="center"/>
              <w:rPr>
                <w:rFonts w:ascii="Times New Roman" w:hAnsi="Times New Roman"/>
                <w:sz w:val="24"/>
                <w:szCs w:val="24"/>
              </w:rPr>
            </w:pPr>
            <w:r w:rsidRPr="00E81280">
              <w:rPr>
                <w:rFonts w:ascii="Times New Roman" w:hAnsi="Times New Roman"/>
                <w:sz w:val="24"/>
                <w:szCs w:val="24"/>
              </w:rPr>
              <w:t>curent</w:t>
            </w:r>
          </w:p>
        </w:tc>
        <w:tc>
          <w:tcPr>
            <w:tcW w:w="4042" w:type="dxa"/>
            <w:gridSpan w:val="5"/>
          </w:tcPr>
          <w:p w:rsidR="004E1E4F" w:rsidRPr="00E81280" w:rsidRDefault="004E1E4F" w:rsidP="00253DAC">
            <w:pPr>
              <w:jc w:val="center"/>
              <w:rPr>
                <w:rFonts w:ascii="Times New Roman" w:hAnsi="Times New Roman"/>
                <w:sz w:val="24"/>
                <w:szCs w:val="24"/>
              </w:rPr>
            </w:pPr>
            <w:r w:rsidRPr="00E81280">
              <w:rPr>
                <w:rFonts w:ascii="Times New Roman" w:hAnsi="Times New Roman"/>
                <w:sz w:val="24"/>
                <w:szCs w:val="24"/>
              </w:rPr>
              <w:t>Următorii</w:t>
            </w:r>
          </w:p>
          <w:p w:rsidR="004E1E4F" w:rsidRPr="00E81280" w:rsidRDefault="004E1E4F" w:rsidP="00253DAC">
            <w:pPr>
              <w:jc w:val="center"/>
              <w:rPr>
                <w:rFonts w:ascii="Times New Roman" w:hAnsi="Times New Roman"/>
                <w:sz w:val="24"/>
                <w:szCs w:val="24"/>
              </w:rPr>
            </w:pPr>
            <w:r w:rsidRPr="00E81280">
              <w:rPr>
                <w:rFonts w:ascii="Times New Roman" w:hAnsi="Times New Roman"/>
                <w:sz w:val="24"/>
                <w:szCs w:val="24"/>
              </w:rPr>
              <w:t>4 ani</w:t>
            </w:r>
          </w:p>
        </w:tc>
        <w:tc>
          <w:tcPr>
            <w:tcW w:w="1140" w:type="dxa"/>
          </w:tcPr>
          <w:p w:rsidR="004E1E4F" w:rsidRPr="00E81280" w:rsidRDefault="004E1E4F" w:rsidP="00253DAC">
            <w:pPr>
              <w:jc w:val="center"/>
              <w:rPr>
                <w:rFonts w:ascii="Times New Roman" w:hAnsi="Times New Roman"/>
                <w:sz w:val="24"/>
                <w:szCs w:val="24"/>
              </w:rPr>
            </w:pPr>
            <w:r w:rsidRPr="00E81280">
              <w:rPr>
                <w:rFonts w:ascii="Times New Roman" w:hAnsi="Times New Roman"/>
                <w:sz w:val="24"/>
                <w:szCs w:val="24"/>
              </w:rPr>
              <w:t>Media</w:t>
            </w:r>
          </w:p>
          <w:p w:rsidR="004E1E4F" w:rsidRPr="00E81280" w:rsidRDefault="004E1E4F" w:rsidP="00253DAC">
            <w:pPr>
              <w:jc w:val="center"/>
              <w:rPr>
                <w:rFonts w:ascii="Times New Roman" w:hAnsi="Times New Roman"/>
                <w:sz w:val="24"/>
                <w:szCs w:val="24"/>
              </w:rPr>
            </w:pPr>
            <w:r w:rsidRPr="00E81280">
              <w:rPr>
                <w:rFonts w:ascii="Times New Roman" w:hAnsi="Times New Roman"/>
                <w:sz w:val="24"/>
                <w:szCs w:val="24"/>
              </w:rPr>
              <w:t>pe 5 ani</w:t>
            </w:r>
          </w:p>
        </w:tc>
      </w:tr>
      <w:tr w:rsidR="004E1E4F" w:rsidRPr="00E81280" w:rsidTr="00253DAC">
        <w:trPr>
          <w:trHeight w:val="170"/>
        </w:trPr>
        <w:tc>
          <w:tcPr>
            <w:tcW w:w="4478" w:type="dxa"/>
            <w:gridSpan w:val="3"/>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1</w:t>
            </w:r>
          </w:p>
        </w:tc>
        <w:tc>
          <w:tcPr>
            <w:tcW w:w="900" w:type="dxa"/>
            <w:gridSpan w:val="2"/>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2</w:t>
            </w:r>
          </w:p>
        </w:tc>
        <w:tc>
          <w:tcPr>
            <w:tcW w:w="1072" w:type="dxa"/>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3</w:t>
            </w:r>
          </w:p>
        </w:tc>
        <w:tc>
          <w:tcPr>
            <w:tcW w:w="990" w:type="dxa"/>
            <w:gridSpan w:val="2"/>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4</w:t>
            </w:r>
          </w:p>
        </w:tc>
        <w:tc>
          <w:tcPr>
            <w:tcW w:w="990" w:type="dxa"/>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5</w:t>
            </w:r>
          </w:p>
        </w:tc>
        <w:tc>
          <w:tcPr>
            <w:tcW w:w="990" w:type="dxa"/>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6</w:t>
            </w:r>
          </w:p>
        </w:tc>
        <w:tc>
          <w:tcPr>
            <w:tcW w:w="1140" w:type="dxa"/>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7</w:t>
            </w:r>
          </w:p>
        </w:tc>
      </w:tr>
      <w:tr w:rsidR="004E1E4F" w:rsidRPr="00E81280" w:rsidTr="00253DAC">
        <w:tc>
          <w:tcPr>
            <w:tcW w:w="4478" w:type="dxa"/>
            <w:gridSpan w:val="3"/>
          </w:tcPr>
          <w:p w:rsidR="004E1E4F" w:rsidRPr="00E81280" w:rsidRDefault="004E1E4F" w:rsidP="00253DAC">
            <w:pPr>
              <w:spacing w:line="360" w:lineRule="auto"/>
              <w:jc w:val="center"/>
              <w:rPr>
                <w:rFonts w:ascii="Times New Roman" w:hAnsi="Times New Roman"/>
                <w:sz w:val="24"/>
                <w:szCs w:val="24"/>
              </w:rPr>
            </w:pPr>
          </w:p>
        </w:tc>
        <w:tc>
          <w:tcPr>
            <w:tcW w:w="900" w:type="dxa"/>
            <w:gridSpan w:val="2"/>
          </w:tcPr>
          <w:p w:rsidR="004E1E4F" w:rsidRPr="00E81280" w:rsidRDefault="004E1E4F" w:rsidP="00253DAC">
            <w:pPr>
              <w:spacing w:line="360" w:lineRule="auto"/>
              <w:jc w:val="center"/>
              <w:rPr>
                <w:rFonts w:ascii="Times New Roman" w:hAnsi="Times New Roman"/>
                <w:sz w:val="24"/>
                <w:szCs w:val="24"/>
              </w:rPr>
            </w:pPr>
            <w:r w:rsidRPr="00E81280">
              <w:rPr>
                <w:rFonts w:ascii="Times New Roman" w:hAnsi="Times New Roman"/>
                <w:sz w:val="24"/>
                <w:szCs w:val="24"/>
              </w:rPr>
              <w:t>201</w:t>
            </w:r>
            <w:r w:rsidR="00C203B9">
              <w:rPr>
                <w:rFonts w:ascii="Times New Roman" w:hAnsi="Times New Roman"/>
                <w:sz w:val="24"/>
                <w:szCs w:val="24"/>
              </w:rPr>
              <w:t>9</w:t>
            </w:r>
          </w:p>
        </w:tc>
        <w:tc>
          <w:tcPr>
            <w:tcW w:w="1072" w:type="dxa"/>
          </w:tcPr>
          <w:p w:rsidR="004E1E4F" w:rsidRPr="00E81280" w:rsidRDefault="00C203B9" w:rsidP="00C203B9">
            <w:pPr>
              <w:spacing w:line="360" w:lineRule="auto"/>
              <w:jc w:val="center"/>
              <w:rPr>
                <w:rFonts w:ascii="Times New Roman" w:hAnsi="Times New Roman"/>
                <w:sz w:val="24"/>
                <w:szCs w:val="24"/>
              </w:rPr>
            </w:pPr>
            <w:r>
              <w:rPr>
                <w:rFonts w:ascii="Times New Roman" w:hAnsi="Times New Roman"/>
                <w:sz w:val="24"/>
                <w:szCs w:val="24"/>
              </w:rPr>
              <w:t>2020</w:t>
            </w:r>
          </w:p>
        </w:tc>
        <w:tc>
          <w:tcPr>
            <w:tcW w:w="990" w:type="dxa"/>
            <w:gridSpan w:val="2"/>
          </w:tcPr>
          <w:p w:rsidR="004E1E4F" w:rsidRPr="00E81280" w:rsidRDefault="004E1E4F" w:rsidP="00C203B9">
            <w:pPr>
              <w:spacing w:line="360" w:lineRule="auto"/>
              <w:jc w:val="center"/>
              <w:rPr>
                <w:rFonts w:ascii="Times New Roman" w:hAnsi="Times New Roman"/>
                <w:sz w:val="24"/>
                <w:szCs w:val="24"/>
              </w:rPr>
            </w:pPr>
            <w:r>
              <w:rPr>
                <w:rFonts w:ascii="Times New Roman" w:hAnsi="Times New Roman"/>
                <w:sz w:val="24"/>
                <w:szCs w:val="24"/>
              </w:rPr>
              <w:t>202</w:t>
            </w:r>
            <w:r w:rsidR="00C203B9">
              <w:rPr>
                <w:rFonts w:ascii="Times New Roman" w:hAnsi="Times New Roman"/>
                <w:sz w:val="24"/>
                <w:szCs w:val="24"/>
              </w:rPr>
              <w:t>1</w:t>
            </w:r>
          </w:p>
        </w:tc>
        <w:tc>
          <w:tcPr>
            <w:tcW w:w="990" w:type="dxa"/>
          </w:tcPr>
          <w:p w:rsidR="004E1E4F" w:rsidRPr="00E81280" w:rsidRDefault="004E1E4F" w:rsidP="00C203B9">
            <w:pPr>
              <w:spacing w:line="360" w:lineRule="auto"/>
              <w:jc w:val="center"/>
              <w:rPr>
                <w:rFonts w:ascii="Times New Roman" w:hAnsi="Times New Roman"/>
                <w:sz w:val="24"/>
                <w:szCs w:val="24"/>
              </w:rPr>
            </w:pPr>
            <w:r>
              <w:rPr>
                <w:rFonts w:ascii="Times New Roman" w:hAnsi="Times New Roman"/>
                <w:sz w:val="24"/>
                <w:szCs w:val="24"/>
              </w:rPr>
              <w:t>202</w:t>
            </w:r>
            <w:r w:rsidR="00C203B9">
              <w:rPr>
                <w:rFonts w:ascii="Times New Roman" w:hAnsi="Times New Roman"/>
                <w:sz w:val="24"/>
                <w:szCs w:val="24"/>
              </w:rPr>
              <w:t>2</w:t>
            </w:r>
          </w:p>
        </w:tc>
        <w:tc>
          <w:tcPr>
            <w:tcW w:w="990" w:type="dxa"/>
          </w:tcPr>
          <w:p w:rsidR="004E1E4F" w:rsidRPr="00E81280" w:rsidRDefault="004E1E4F" w:rsidP="00C203B9">
            <w:pPr>
              <w:spacing w:line="360" w:lineRule="auto"/>
              <w:jc w:val="center"/>
              <w:rPr>
                <w:rFonts w:ascii="Times New Roman" w:hAnsi="Times New Roman"/>
                <w:sz w:val="24"/>
                <w:szCs w:val="24"/>
              </w:rPr>
            </w:pPr>
            <w:r>
              <w:rPr>
                <w:rFonts w:ascii="Times New Roman" w:hAnsi="Times New Roman"/>
                <w:sz w:val="24"/>
                <w:szCs w:val="24"/>
              </w:rPr>
              <w:t>202</w:t>
            </w:r>
            <w:r w:rsidR="00C203B9">
              <w:rPr>
                <w:rFonts w:ascii="Times New Roman" w:hAnsi="Times New Roman"/>
                <w:sz w:val="24"/>
                <w:szCs w:val="24"/>
              </w:rPr>
              <w:t>3</w:t>
            </w:r>
          </w:p>
        </w:tc>
        <w:tc>
          <w:tcPr>
            <w:tcW w:w="1140" w:type="dxa"/>
          </w:tcPr>
          <w:p w:rsidR="004E1E4F" w:rsidRPr="00E81280" w:rsidRDefault="004E1E4F" w:rsidP="00253DAC">
            <w:pPr>
              <w:spacing w:line="360" w:lineRule="auto"/>
              <w:rPr>
                <w:rFonts w:ascii="Times New Roman" w:hAnsi="Times New Roman"/>
                <w:sz w:val="24"/>
                <w:szCs w:val="24"/>
              </w:rPr>
            </w:pPr>
            <w:r w:rsidRPr="00E81280">
              <w:rPr>
                <w:rFonts w:ascii="Times New Roman" w:hAnsi="Times New Roman"/>
                <w:sz w:val="24"/>
                <w:szCs w:val="24"/>
              </w:rPr>
              <w:t>-</w:t>
            </w:r>
          </w:p>
        </w:tc>
      </w:tr>
      <w:tr w:rsidR="004E1E4F" w:rsidRPr="00E81280" w:rsidTr="00253DAC">
        <w:trPr>
          <w:trHeight w:val="330"/>
        </w:trPr>
        <w:tc>
          <w:tcPr>
            <w:tcW w:w="4478" w:type="dxa"/>
            <w:gridSpan w:val="3"/>
            <w:vMerge w:val="restart"/>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Modificări ale veniturilor bugetare, plus/minus, din care:</w:t>
            </w:r>
          </w:p>
          <w:p w:rsidR="004E1E4F" w:rsidRPr="00E81280" w:rsidRDefault="004E1E4F" w:rsidP="00253DAC">
            <w:pPr>
              <w:numPr>
                <w:ilvl w:val="0"/>
                <w:numId w:val="1"/>
              </w:numPr>
              <w:spacing w:after="0" w:line="240" w:lineRule="auto"/>
              <w:jc w:val="both"/>
              <w:rPr>
                <w:rFonts w:ascii="Times New Roman" w:hAnsi="Times New Roman"/>
                <w:sz w:val="24"/>
                <w:szCs w:val="24"/>
              </w:rPr>
            </w:pPr>
            <w:r w:rsidRPr="00E81280">
              <w:rPr>
                <w:rFonts w:ascii="Times New Roman" w:hAnsi="Times New Roman"/>
                <w:sz w:val="24"/>
                <w:szCs w:val="24"/>
              </w:rPr>
              <w:t>buget de stat, din acesta:</w:t>
            </w:r>
          </w:p>
          <w:p w:rsidR="004E1E4F" w:rsidRPr="00E81280" w:rsidRDefault="004E1E4F" w:rsidP="00253DAC">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E81280">
              <w:rPr>
                <w:rFonts w:ascii="Times New Roman" w:hAnsi="Times New Roman"/>
                <w:sz w:val="24"/>
                <w:szCs w:val="24"/>
              </w:rPr>
              <w:t>impozit pe profit</w:t>
            </w:r>
          </w:p>
          <w:p w:rsidR="004E1E4F" w:rsidRPr="00E81280" w:rsidRDefault="004E1E4F" w:rsidP="00253DAC">
            <w:pPr>
              <w:numPr>
                <w:ilvl w:val="0"/>
                <w:numId w:val="2"/>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venit</w:t>
            </w:r>
          </w:p>
          <w:p w:rsidR="004E1E4F" w:rsidRPr="00E81280" w:rsidRDefault="004E1E4F" w:rsidP="00253DAC">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bugete locale:</w:t>
            </w:r>
          </w:p>
          <w:p w:rsidR="004E1E4F" w:rsidRPr="00E81280" w:rsidRDefault="004E1E4F" w:rsidP="00253DAC">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profit</w:t>
            </w:r>
          </w:p>
          <w:p w:rsidR="004E1E4F" w:rsidRPr="00E81280" w:rsidRDefault="004E1E4F" w:rsidP="00253DAC">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bugetul asigurărilor sociale de stat:</w:t>
            </w:r>
          </w:p>
          <w:p w:rsidR="004E1E4F" w:rsidRPr="00E81280" w:rsidRDefault="004E1E4F" w:rsidP="00253DAC">
            <w:pPr>
              <w:numPr>
                <w:ilvl w:val="0"/>
                <w:numId w:val="4"/>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contribuţii de asigurări</w:t>
            </w: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324"/>
        </w:trPr>
        <w:tc>
          <w:tcPr>
            <w:tcW w:w="4478" w:type="dxa"/>
            <w:gridSpan w:val="3"/>
            <w:vMerge/>
          </w:tcPr>
          <w:p w:rsidR="004E1E4F" w:rsidRPr="00E81280" w:rsidRDefault="004E1E4F" w:rsidP="00253DAC">
            <w:pPr>
              <w:jc w:val="both"/>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324"/>
        </w:trPr>
        <w:tc>
          <w:tcPr>
            <w:tcW w:w="4478" w:type="dxa"/>
            <w:gridSpan w:val="3"/>
            <w:vMerge/>
          </w:tcPr>
          <w:p w:rsidR="004E1E4F" w:rsidRPr="00E81280" w:rsidRDefault="004E1E4F" w:rsidP="00253DAC">
            <w:pPr>
              <w:jc w:val="both"/>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324"/>
        </w:trPr>
        <w:tc>
          <w:tcPr>
            <w:tcW w:w="4478" w:type="dxa"/>
            <w:gridSpan w:val="3"/>
            <w:vMerge/>
          </w:tcPr>
          <w:p w:rsidR="004E1E4F" w:rsidRPr="00E81280" w:rsidRDefault="004E1E4F" w:rsidP="00253DAC">
            <w:pPr>
              <w:jc w:val="both"/>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324"/>
        </w:trPr>
        <w:tc>
          <w:tcPr>
            <w:tcW w:w="4478" w:type="dxa"/>
            <w:gridSpan w:val="3"/>
            <w:vMerge/>
          </w:tcPr>
          <w:p w:rsidR="004E1E4F" w:rsidRPr="00E81280" w:rsidRDefault="004E1E4F" w:rsidP="00253DAC">
            <w:pPr>
              <w:jc w:val="both"/>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324"/>
        </w:trPr>
        <w:tc>
          <w:tcPr>
            <w:tcW w:w="4478" w:type="dxa"/>
            <w:gridSpan w:val="3"/>
            <w:vMerge/>
          </w:tcPr>
          <w:p w:rsidR="004E1E4F" w:rsidRPr="00E81280" w:rsidRDefault="004E1E4F" w:rsidP="00253DAC">
            <w:pPr>
              <w:jc w:val="both"/>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324"/>
        </w:trPr>
        <w:tc>
          <w:tcPr>
            <w:tcW w:w="4478" w:type="dxa"/>
            <w:gridSpan w:val="3"/>
            <w:vMerge/>
          </w:tcPr>
          <w:p w:rsidR="004E1E4F" w:rsidRPr="00E81280" w:rsidRDefault="004E1E4F" w:rsidP="00253DAC">
            <w:pPr>
              <w:jc w:val="both"/>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324"/>
        </w:trPr>
        <w:tc>
          <w:tcPr>
            <w:tcW w:w="4478" w:type="dxa"/>
            <w:gridSpan w:val="3"/>
            <w:vMerge/>
          </w:tcPr>
          <w:p w:rsidR="004E1E4F" w:rsidRPr="00E81280" w:rsidRDefault="004E1E4F" w:rsidP="00253DAC">
            <w:pPr>
              <w:jc w:val="both"/>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p>
        </w:tc>
        <w:tc>
          <w:tcPr>
            <w:tcW w:w="1080" w:type="dxa"/>
            <w:gridSpan w:val="2"/>
          </w:tcPr>
          <w:p w:rsidR="004E1E4F" w:rsidRPr="00E81280" w:rsidRDefault="004E1E4F" w:rsidP="00253DAC">
            <w:pPr>
              <w:jc w:val="both"/>
              <w:rPr>
                <w:rFonts w:ascii="Times New Roman" w:hAnsi="Times New Roman"/>
                <w:sz w:val="24"/>
                <w:szCs w:val="24"/>
              </w:rPr>
            </w:pPr>
          </w:p>
        </w:tc>
        <w:tc>
          <w:tcPr>
            <w:tcW w:w="990" w:type="dxa"/>
            <w:gridSpan w:val="2"/>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990" w:type="dxa"/>
          </w:tcPr>
          <w:p w:rsidR="004E1E4F" w:rsidRPr="00E81280" w:rsidRDefault="004E1E4F" w:rsidP="00253DAC">
            <w:pPr>
              <w:jc w:val="both"/>
              <w:rPr>
                <w:rFonts w:ascii="Times New Roman" w:hAnsi="Times New Roman"/>
                <w:sz w:val="24"/>
                <w:szCs w:val="24"/>
              </w:rPr>
            </w:pPr>
          </w:p>
        </w:tc>
        <w:tc>
          <w:tcPr>
            <w:tcW w:w="1140" w:type="dxa"/>
          </w:tcPr>
          <w:p w:rsidR="004E1E4F" w:rsidRPr="00E81280" w:rsidRDefault="004E1E4F" w:rsidP="00253DAC">
            <w:pPr>
              <w:jc w:val="both"/>
              <w:rPr>
                <w:rFonts w:ascii="Times New Roman" w:hAnsi="Times New Roman"/>
                <w:sz w:val="24"/>
                <w:szCs w:val="24"/>
              </w:rPr>
            </w:pPr>
          </w:p>
        </w:tc>
      </w:tr>
      <w:tr w:rsidR="004E1E4F" w:rsidRPr="00E81280" w:rsidTr="00253DAC">
        <w:trPr>
          <w:trHeight w:val="451"/>
        </w:trPr>
        <w:tc>
          <w:tcPr>
            <w:tcW w:w="4478" w:type="dxa"/>
            <w:gridSpan w:val="3"/>
            <w:vMerge w:val="restart"/>
          </w:tcPr>
          <w:p w:rsidR="004E1E4F" w:rsidRPr="00E81280" w:rsidRDefault="004E1E4F" w:rsidP="00253DAC">
            <w:pPr>
              <w:autoSpaceDE w:val="0"/>
              <w:autoSpaceDN w:val="0"/>
              <w:adjustRightInd w:val="0"/>
              <w:rPr>
                <w:rFonts w:ascii="Times New Roman" w:hAnsi="Times New Roman"/>
                <w:sz w:val="24"/>
                <w:szCs w:val="24"/>
              </w:rPr>
            </w:pPr>
            <w:r w:rsidRPr="00E81280">
              <w:rPr>
                <w:rFonts w:ascii="Times New Roman" w:hAnsi="Times New Roman"/>
                <w:sz w:val="24"/>
                <w:szCs w:val="24"/>
              </w:rPr>
              <w:t>2. Modificări ale cheltuielilor bugetare plus/minus, din care:</w:t>
            </w:r>
          </w:p>
          <w:p w:rsidR="004E1E4F" w:rsidRPr="00E81280" w:rsidRDefault="004E1E4F" w:rsidP="00253DAC">
            <w:pPr>
              <w:numPr>
                <w:ilvl w:val="0"/>
                <w:numId w:val="5"/>
              </w:numPr>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4E1E4F" w:rsidRPr="00E81280" w:rsidRDefault="004E1E4F" w:rsidP="00253DAC">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credit extern</w:t>
            </w:r>
          </w:p>
          <w:p w:rsidR="004E1E4F" w:rsidRPr="00E81280" w:rsidRDefault="004E1E4F" w:rsidP="00253DAC">
            <w:pPr>
              <w:numPr>
                <w:ilvl w:val="1"/>
                <w:numId w:val="7"/>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surse proprii</w:t>
            </w:r>
          </w:p>
        </w:tc>
        <w:tc>
          <w:tcPr>
            <w:tcW w:w="892"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c>
          <w:tcPr>
            <w:tcW w:w="990" w:type="dxa"/>
            <w:gridSpan w:val="2"/>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r>
      <w:tr w:rsidR="004E1E4F" w:rsidRPr="00E81280" w:rsidTr="00253DAC">
        <w:trPr>
          <w:trHeight w:val="348"/>
        </w:trPr>
        <w:tc>
          <w:tcPr>
            <w:tcW w:w="4478" w:type="dxa"/>
            <w:gridSpan w:val="3"/>
            <w:vMerge/>
          </w:tcPr>
          <w:p w:rsidR="004E1E4F" w:rsidRPr="00E81280" w:rsidRDefault="004E1E4F" w:rsidP="00253DAC">
            <w:pPr>
              <w:autoSpaceDE w:val="0"/>
              <w:autoSpaceDN w:val="0"/>
              <w:adjustRightInd w:val="0"/>
              <w:rPr>
                <w:rFonts w:ascii="Times New Roman" w:hAnsi="Times New Roman"/>
                <w:sz w:val="24"/>
                <w:szCs w:val="24"/>
              </w:rPr>
            </w:pPr>
          </w:p>
        </w:tc>
        <w:tc>
          <w:tcPr>
            <w:tcW w:w="892"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r>
      <w:tr w:rsidR="004E1E4F" w:rsidRPr="00E81280" w:rsidTr="00253DAC">
        <w:trPr>
          <w:trHeight w:val="292"/>
        </w:trPr>
        <w:tc>
          <w:tcPr>
            <w:tcW w:w="4478" w:type="dxa"/>
            <w:gridSpan w:val="3"/>
            <w:vMerge/>
          </w:tcPr>
          <w:p w:rsidR="004E1E4F" w:rsidRPr="00E81280" w:rsidRDefault="004E1E4F" w:rsidP="00253DAC">
            <w:pPr>
              <w:autoSpaceDE w:val="0"/>
              <w:autoSpaceDN w:val="0"/>
              <w:adjustRightInd w:val="0"/>
              <w:rPr>
                <w:rFonts w:ascii="Times New Roman" w:hAnsi="Times New Roman"/>
                <w:sz w:val="24"/>
                <w:szCs w:val="24"/>
              </w:rPr>
            </w:pPr>
          </w:p>
        </w:tc>
        <w:tc>
          <w:tcPr>
            <w:tcW w:w="892" w:type="dxa"/>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4E1E4F" w:rsidRPr="00E81280" w:rsidRDefault="004E1E4F" w:rsidP="00253DAC">
            <w:pPr>
              <w:spacing w:line="360" w:lineRule="auto"/>
              <w:jc w:val="both"/>
              <w:rPr>
                <w:rFonts w:ascii="Times New Roman" w:hAnsi="Times New Roman"/>
                <w:sz w:val="24"/>
                <w:szCs w:val="24"/>
              </w:rPr>
            </w:pPr>
            <w:r w:rsidRPr="00E81280">
              <w:rPr>
                <w:rFonts w:ascii="Times New Roman" w:hAnsi="Times New Roman"/>
                <w:sz w:val="24"/>
                <w:szCs w:val="24"/>
              </w:rPr>
              <w:t>-</w:t>
            </w:r>
          </w:p>
        </w:tc>
      </w:tr>
      <w:tr w:rsidR="004E1E4F" w:rsidRPr="00E81280" w:rsidTr="00253DAC">
        <w:trPr>
          <w:trHeight w:val="285"/>
        </w:trPr>
        <w:tc>
          <w:tcPr>
            <w:tcW w:w="4478" w:type="dxa"/>
            <w:gridSpan w:val="3"/>
            <w:vMerge w:val="restart"/>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Impact financiar, plus/minus, din care:</w:t>
            </w:r>
          </w:p>
          <w:p w:rsidR="004E1E4F" w:rsidRPr="00E81280" w:rsidRDefault="004E1E4F" w:rsidP="00253DAC">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4E1E4F" w:rsidRPr="00E81280" w:rsidRDefault="004E1E4F" w:rsidP="00253DAC">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bugete locale</w:t>
            </w:r>
          </w:p>
        </w:tc>
        <w:tc>
          <w:tcPr>
            <w:tcW w:w="892" w:type="dxa"/>
          </w:tcPr>
          <w:p w:rsidR="004E1E4F" w:rsidRPr="00E81280" w:rsidRDefault="004E1E4F" w:rsidP="00253DAC">
            <w:pPr>
              <w:ind w:left="-108"/>
              <w:jc w:val="both"/>
              <w:rPr>
                <w:rFonts w:ascii="Times New Roman" w:hAnsi="Times New Roman"/>
                <w:sz w:val="24"/>
                <w:szCs w:val="24"/>
              </w:rPr>
            </w:pPr>
            <w:r w:rsidRPr="00E81280">
              <w:rPr>
                <w:rFonts w:ascii="Times New Roman" w:hAnsi="Times New Roman"/>
                <w:sz w:val="24"/>
                <w:szCs w:val="24"/>
              </w:rPr>
              <w:t xml:space="preserve">  -</w:t>
            </w:r>
          </w:p>
          <w:p w:rsidR="004E1E4F" w:rsidRPr="00E81280" w:rsidDel="005D215F" w:rsidRDefault="004E1E4F" w:rsidP="00253DAC">
            <w:pPr>
              <w:jc w:val="both"/>
              <w:rPr>
                <w:rFonts w:ascii="Times New Roman" w:hAnsi="Times New Roman"/>
                <w:sz w:val="24"/>
                <w:szCs w:val="24"/>
              </w:rPr>
            </w:pPr>
          </w:p>
        </w:tc>
        <w:tc>
          <w:tcPr>
            <w:tcW w:w="1080" w:type="dxa"/>
            <w:gridSpan w:val="2"/>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1140" w:type="dxa"/>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r>
      <w:tr w:rsidR="004E1E4F" w:rsidRPr="00E81280" w:rsidTr="00253DAC">
        <w:trPr>
          <w:trHeight w:val="432"/>
        </w:trPr>
        <w:tc>
          <w:tcPr>
            <w:tcW w:w="4478" w:type="dxa"/>
            <w:gridSpan w:val="3"/>
            <w:vMerge/>
          </w:tcPr>
          <w:p w:rsidR="004E1E4F" w:rsidRPr="00E81280" w:rsidRDefault="004E1E4F" w:rsidP="00253DAC">
            <w:pPr>
              <w:autoSpaceDE w:val="0"/>
              <w:autoSpaceDN w:val="0"/>
              <w:adjustRightInd w:val="0"/>
              <w:jc w:val="both"/>
              <w:rPr>
                <w:rFonts w:ascii="Times New Roman" w:hAnsi="Times New Roman"/>
                <w:sz w:val="24"/>
                <w:szCs w:val="24"/>
              </w:rPr>
            </w:pPr>
          </w:p>
        </w:tc>
        <w:tc>
          <w:tcPr>
            <w:tcW w:w="892" w:type="dxa"/>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974" w:type="dxa"/>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1006" w:type="dxa"/>
            <w:gridSpan w:val="2"/>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990" w:type="dxa"/>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c>
          <w:tcPr>
            <w:tcW w:w="1140" w:type="dxa"/>
          </w:tcPr>
          <w:p w:rsidR="004E1E4F" w:rsidRPr="00E81280" w:rsidDel="005D215F" w:rsidRDefault="004E1E4F" w:rsidP="00253DAC">
            <w:pPr>
              <w:jc w:val="both"/>
              <w:rPr>
                <w:rFonts w:ascii="Times New Roman" w:hAnsi="Times New Roman"/>
                <w:sz w:val="24"/>
                <w:szCs w:val="24"/>
              </w:rPr>
            </w:pPr>
            <w:r w:rsidRPr="00E81280">
              <w:rPr>
                <w:rFonts w:ascii="Times New Roman" w:hAnsi="Times New Roman"/>
                <w:sz w:val="24"/>
                <w:szCs w:val="24"/>
              </w:rPr>
              <w:t>-</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Propuneri pentru acoperirea creşterii cheltuielilor bugetare</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 xml:space="preserve">- </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Propuneri pentru a compensa reducerea veniturilor bugetare</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 xml:space="preserve"> </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Calcule detaliate privind fundamentarea modificărilor veniturilor şi/sau cheltuielilor bugetare</w:t>
            </w:r>
          </w:p>
        </w:tc>
        <w:tc>
          <w:tcPr>
            <w:tcW w:w="6082" w:type="dxa"/>
            <w:gridSpan w:val="8"/>
          </w:tcPr>
          <w:p w:rsidR="004E1E4F" w:rsidRPr="00E81280" w:rsidRDefault="004E1E4F" w:rsidP="00253DAC">
            <w:pPr>
              <w:jc w:val="both"/>
              <w:rPr>
                <w:rFonts w:ascii="Times New Roman" w:hAnsi="Times New Roman"/>
                <w:sz w:val="24"/>
                <w:szCs w:val="24"/>
              </w:rPr>
            </w:pP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Pr>
                <w:rFonts w:ascii="Times New Roman" w:hAnsi="Times New Roman"/>
                <w:sz w:val="24"/>
                <w:szCs w:val="24"/>
              </w:rPr>
              <w:t>7. Alte informaţii</w:t>
            </w:r>
          </w:p>
        </w:tc>
        <w:tc>
          <w:tcPr>
            <w:tcW w:w="6082" w:type="dxa"/>
            <w:gridSpan w:val="8"/>
          </w:tcPr>
          <w:p w:rsidR="004E1E4F" w:rsidRPr="00E81280" w:rsidRDefault="004E1E4F" w:rsidP="00253DAC">
            <w:pPr>
              <w:jc w:val="both"/>
              <w:rPr>
                <w:rFonts w:ascii="Times New Roman" w:hAnsi="Times New Roman"/>
                <w:sz w:val="24"/>
                <w:szCs w:val="24"/>
              </w:rPr>
            </w:pPr>
            <w:r>
              <w:rPr>
                <w:rFonts w:ascii="Times New Roman" w:hAnsi="Times New Roman"/>
                <w:sz w:val="24"/>
                <w:szCs w:val="24"/>
              </w:rPr>
              <w:t>Nu au fost identificate</w:t>
            </w:r>
          </w:p>
        </w:tc>
      </w:tr>
      <w:tr w:rsidR="004E1E4F" w:rsidRPr="00E81280" w:rsidTr="00253DAC">
        <w:trPr>
          <w:trHeight w:val="401"/>
        </w:trPr>
        <w:tc>
          <w:tcPr>
            <w:tcW w:w="10560" w:type="dxa"/>
            <w:gridSpan w:val="11"/>
          </w:tcPr>
          <w:p w:rsidR="00B71985" w:rsidRPr="00E81280" w:rsidRDefault="004E1E4F" w:rsidP="001F23CF">
            <w:pPr>
              <w:rPr>
                <w:rFonts w:ascii="Times New Roman" w:hAnsi="Times New Roman"/>
                <w:b/>
                <w:sz w:val="24"/>
                <w:szCs w:val="24"/>
              </w:rPr>
            </w:pPr>
            <w:r w:rsidRPr="00E81280">
              <w:rPr>
                <w:rFonts w:ascii="Times New Roman" w:hAnsi="Times New Roman"/>
                <w:b/>
                <w:sz w:val="24"/>
                <w:szCs w:val="24"/>
              </w:rPr>
              <w:t>Secţiunea a 5-a: Efectele proiectului de act normativ asupra legislaţiei în vigoare</w:t>
            </w:r>
          </w:p>
        </w:tc>
      </w:tr>
      <w:tr w:rsidR="004E1E4F" w:rsidRPr="00E81280" w:rsidTr="00253DAC">
        <w:tc>
          <w:tcPr>
            <w:tcW w:w="4478" w:type="dxa"/>
            <w:gridSpan w:val="3"/>
          </w:tcPr>
          <w:p w:rsidR="004E1E4F" w:rsidRPr="00E81280" w:rsidRDefault="004E1E4F" w:rsidP="00253DAC">
            <w:pPr>
              <w:rPr>
                <w:rFonts w:ascii="Times New Roman" w:hAnsi="Times New Roman"/>
                <w:sz w:val="24"/>
                <w:szCs w:val="24"/>
              </w:rPr>
            </w:pPr>
            <w:r w:rsidRPr="00E81280">
              <w:rPr>
                <w:rFonts w:ascii="Times New Roman" w:hAnsi="Times New Roman"/>
                <w:sz w:val="24"/>
                <w:szCs w:val="24"/>
              </w:rPr>
              <w:t>1.Măsuri normative necesare pentru aplicarea prevederilor proiectului de act normativ:</w:t>
            </w:r>
            <w:r>
              <w:rPr>
                <w:rFonts w:ascii="Times New Roman" w:hAnsi="Times New Roman"/>
                <w:sz w:val="24"/>
                <w:szCs w:val="24"/>
              </w:rPr>
              <w:t xml:space="preserve"> </w:t>
            </w:r>
          </w:p>
          <w:p w:rsidR="004E1E4F" w:rsidRPr="00E81280" w:rsidRDefault="004E1E4F" w:rsidP="00253DAC">
            <w:pPr>
              <w:rPr>
                <w:rFonts w:ascii="Times New Roman" w:hAnsi="Times New Roman"/>
                <w:sz w:val="24"/>
                <w:szCs w:val="24"/>
              </w:rPr>
            </w:pPr>
            <w:r w:rsidRPr="00E81280">
              <w:rPr>
                <w:rFonts w:ascii="Times New Roman" w:hAnsi="Times New Roman"/>
                <w:sz w:val="24"/>
                <w:szCs w:val="24"/>
              </w:rPr>
              <w:t xml:space="preserve">a) acte normative în vigoare ce vor fi modificate sau abrogate, ca urmare a intrării în vigoare a proiectului de act normativ; </w:t>
            </w:r>
          </w:p>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b) acte normative ce urmează a fi elaborate în vederea implementării noilor dispoziţii</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 xml:space="preserve"> Proiectul de act normativ nu se referă la acest subiect.</w:t>
            </w:r>
          </w:p>
        </w:tc>
      </w:tr>
      <w:tr w:rsidR="004E1E4F" w:rsidRPr="00E81280" w:rsidTr="00253DAC">
        <w:tc>
          <w:tcPr>
            <w:tcW w:w="4478" w:type="dxa"/>
            <w:gridSpan w:val="3"/>
          </w:tcPr>
          <w:p w:rsidR="004E1E4F" w:rsidRPr="00A431BA" w:rsidRDefault="004E1E4F" w:rsidP="00253DAC">
            <w:pPr>
              <w:autoSpaceDE w:val="0"/>
              <w:autoSpaceDN w:val="0"/>
              <w:adjustRightInd w:val="0"/>
              <w:jc w:val="both"/>
              <w:rPr>
                <w:rFonts w:ascii="Times New Roman" w:hAnsi="Times New Roman"/>
                <w:sz w:val="24"/>
                <w:szCs w:val="24"/>
              </w:rPr>
            </w:pPr>
            <w:r w:rsidRPr="00A431BA">
              <w:rPr>
                <w:rFonts w:ascii="Times New Roman" w:hAnsi="Times New Roman"/>
                <w:sz w:val="24"/>
                <w:szCs w:val="24"/>
              </w:rPr>
              <w:t>1</w:t>
            </w:r>
            <w:r w:rsidRPr="00A431BA">
              <w:rPr>
                <w:rFonts w:ascii="Times New Roman" w:hAnsi="Times New Roman"/>
                <w:sz w:val="24"/>
                <w:szCs w:val="24"/>
                <w:vertAlign w:val="superscript"/>
              </w:rPr>
              <w:t xml:space="preserve">1 </w:t>
            </w:r>
            <w:r w:rsidRPr="00A431BA">
              <w:rPr>
                <w:rFonts w:ascii="Times New Roman" w:hAnsi="Times New Roman"/>
                <w:sz w:val="24"/>
                <w:szCs w:val="24"/>
              </w:rPr>
              <w:t>Compatibilitatea proiectului de act normativ cu legislaţia în domeniul achiziţiilor publice:</w:t>
            </w:r>
          </w:p>
          <w:p w:rsidR="004E1E4F" w:rsidRPr="00A431BA" w:rsidRDefault="004E1E4F" w:rsidP="00253DAC">
            <w:pPr>
              <w:autoSpaceDE w:val="0"/>
              <w:autoSpaceDN w:val="0"/>
              <w:adjustRightInd w:val="0"/>
              <w:jc w:val="both"/>
              <w:rPr>
                <w:rFonts w:ascii="Times New Roman" w:hAnsi="Times New Roman"/>
                <w:sz w:val="24"/>
                <w:szCs w:val="24"/>
              </w:rPr>
            </w:pPr>
            <w:r w:rsidRPr="00A431BA">
              <w:rPr>
                <w:rFonts w:ascii="Times New Roman" w:hAnsi="Times New Roman"/>
                <w:sz w:val="24"/>
                <w:szCs w:val="24"/>
              </w:rPr>
              <w:t>a) impact legislativ - prevederi de modificare şi completare a cadrului normativ în domeniul achiziţiilor publice, prevederi derogatorii;</w:t>
            </w:r>
          </w:p>
          <w:p w:rsidR="004E1E4F" w:rsidRPr="00A431BA" w:rsidRDefault="004E1E4F" w:rsidP="00253DAC">
            <w:pPr>
              <w:jc w:val="both"/>
              <w:rPr>
                <w:rFonts w:ascii="Times New Roman" w:hAnsi="Times New Roman"/>
                <w:sz w:val="24"/>
                <w:szCs w:val="24"/>
              </w:rPr>
            </w:pPr>
            <w:r w:rsidRPr="00A431BA">
              <w:rPr>
                <w:rFonts w:ascii="Times New Roman" w:hAnsi="Times New Roman"/>
                <w:sz w:val="24"/>
                <w:szCs w:val="24"/>
              </w:rPr>
              <w:lastRenderedPageBreak/>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rFonts w:ascii="Times New Roman" w:hAnsi="Times New Roman"/>
                <w:sz w:val="28"/>
                <w:szCs w:val="28"/>
              </w:rPr>
              <w:t>.</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lastRenderedPageBreak/>
              <w:t>Proiectul de act normativ nu se referă la acest subiect.</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Compatibilitatea proiectului de act normativ cu legislaţia comunitară în materie</w:t>
            </w:r>
          </w:p>
        </w:tc>
        <w:tc>
          <w:tcPr>
            <w:tcW w:w="6082" w:type="dxa"/>
            <w:gridSpan w:val="8"/>
          </w:tcPr>
          <w:p w:rsidR="004E1E4F" w:rsidRPr="00E81280" w:rsidRDefault="004E1E4F" w:rsidP="00EF7A5F">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Măsuri normative necesare aplicării directe a actelor normative comunitare</w:t>
            </w:r>
          </w:p>
        </w:tc>
        <w:tc>
          <w:tcPr>
            <w:tcW w:w="6082" w:type="dxa"/>
            <w:gridSpan w:val="8"/>
          </w:tcPr>
          <w:p w:rsidR="004E1E4F" w:rsidRPr="00E81280" w:rsidRDefault="004E1E4F" w:rsidP="00EF7A5F">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Hotărâri ale Curţii Europene de Justiţie a Uniunii Europene</w:t>
            </w:r>
          </w:p>
        </w:tc>
        <w:tc>
          <w:tcPr>
            <w:tcW w:w="6082" w:type="dxa"/>
            <w:gridSpan w:val="8"/>
          </w:tcPr>
          <w:p w:rsidR="004E1E4F" w:rsidRPr="00E81280" w:rsidRDefault="004E1E4F" w:rsidP="00253DAC">
            <w:pPr>
              <w:spacing w:line="360" w:lineRule="auto"/>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Alte acte normative şi/sau documente internaţionale din care decurg angajamente</w:t>
            </w:r>
          </w:p>
        </w:tc>
        <w:tc>
          <w:tcPr>
            <w:tcW w:w="6082" w:type="dxa"/>
            <w:gridSpan w:val="8"/>
          </w:tcPr>
          <w:p w:rsidR="004E1E4F" w:rsidRPr="00E81280" w:rsidRDefault="004E1E4F" w:rsidP="00253DAC">
            <w:pPr>
              <w:jc w:val="both"/>
              <w:rPr>
                <w:rFonts w:ascii="Times New Roman" w:hAnsi="Times New Roman"/>
                <w:sz w:val="24"/>
                <w:szCs w:val="24"/>
              </w:rPr>
            </w:pPr>
            <w:r>
              <w:rPr>
                <w:rFonts w:ascii="Times New Roman" w:hAnsi="Times New Roman"/>
                <w:sz w:val="24"/>
                <w:szCs w:val="24"/>
              </w:rPr>
              <w:t xml:space="preserve">Proiectul de act normativ nu se referă la acest subiect. </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Alte informaţi</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Nu au fost identificate</w:t>
            </w:r>
          </w:p>
        </w:tc>
      </w:tr>
      <w:tr w:rsidR="004E1E4F" w:rsidRPr="00E81280" w:rsidTr="00253DAC">
        <w:tc>
          <w:tcPr>
            <w:tcW w:w="10560" w:type="dxa"/>
            <w:gridSpan w:val="11"/>
          </w:tcPr>
          <w:p w:rsidR="004E1E4F" w:rsidRPr="00E81280" w:rsidRDefault="004E1E4F" w:rsidP="00B71985">
            <w:pPr>
              <w:autoSpaceDE w:val="0"/>
              <w:autoSpaceDN w:val="0"/>
              <w:adjustRightInd w:val="0"/>
              <w:spacing w:line="360" w:lineRule="auto"/>
              <w:rPr>
                <w:rFonts w:ascii="Times New Roman" w:hAnsi="Times New Roman"/>
                <w:b/>
                <w:sz w:val="24"/>
                <w:szCs w:val="24"/>
              </w:rPr>
            </w:pPr>
            <w:r w:rsidRPr="00E81280">
              <w:rPr>
                <w:rFonts w:ascii="Times New Roman" w:hAnsi="Times New Roman"/>
                <w:b/>
                <w:sz w:val="24"/>
                <w:szCs w:val="24"/>
              </w:rPr>
              <w:t>Secţiunea a 6-a: Consultările efectuate în vederea elaborării proiectului de act normativ</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1. Informaţii privind procesul de consultare cu organizaţii neguvernamentale, institute de cercetare şi alte organisme implicate</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4E1E4F" w:rsidRPr="00E81280" w:rsidRDefault="004E1E4F" w:rsidP="00253DAC">
            <w:pPr>
              <w:jc w:val="both"/>
              <w:rPr>
                <w:rFonts w:ascii="Times New Roman" w:hAnsi="Times New Roman"/>
                <w:sz w:val="24"/>
                <w:szCs w:val="24"/>
              </w:rPr>
            </w:pP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4E1E4F" w:rsidRPr="00E81280" w:rsidRDefault="004E1E4F" w:rsidP="00253DAC">
            <w:pPr>
              <w:spacing w:line="360" w:lineRule="auto"/>
              <w:jc w:val="both"/>
              <w:rPr>
                <w:rFonts w:ascii="Times New Roman" w:hAnsi="Times New Roman"/>
                <w:sz w:val="24"/>
                <w:szCs w:val="24"/>
              </w:rPr>
            </w:pP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4E1E4F" w:rsidRPr="00E81280" w:rsidRDefault="004E1E4F" w:rsidP="00253DAC">
            <w:pPr>
              <w:jc w:val="both"/>
              <w:rPr>
                <w:rFonts w:ascii="Times New Roman" w:hAnsi="Times New Roman"/>
                <w:sz w:val="24"/>
                <w:szCs w:val="24"/>
              </w:rPr>
            </w:pP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 xml:space="preserve">4. Consultările desfăşurate în cadrul consiliilor interministeriale, în conformitate cu prevederile Hotărârii Guvernului nr. 750/2005 privind constituirea consiliilor </w:t>
            </w:r>
            <w:r w:rsidRPr="00E81280">
              <w:rPr>
                <w:rFonts w:ascii="Times New Roman" w:hAnsi="Times New Roman"/>
                <w:sz w:val="24"/>
                <w:szCs w:val="24"/>
              </w:rPr>
              <w:lastRenderedPageBreak/>
              <w:t>interministeriale permanente</w:t>
            </w:r>
          </w:p>
        </w:tc>
        <w:tc>
          <w:tcPr>
            <w:tcW w:w="6082" w:type="dxa"/>
            <w:gridSpan w:val="8"/>
          </w:tcPr>
          <w:p w:rsidR="004E1E4F" w:rsidRPr="00E81280" w:rsidRDefault="004E1E4F" w:rsidP="00253DAC">
            <w:pPr>
              <w:spacing w:line="360" w:lineRule="auto"/>
              <w:jc w:val="both"/>
              <w:rPr>
                <w:rFonts w:ascii="Times New Roman" w:hAnsi="Times New Roman"/>
                <w:sz w:val="24"/>
                <w:szCs w:val="24"/>
              </w:rPr>
            </w:pPr>
            <w:r w:rsidRPr="0072580D">
              <w:rPr>
                <w:rFonts w:ascii="Times New Roman" w:hAnsi="Times New Roman"/>
                <w:sz w:val="24"/>
                <w:szCs w:val="24"/>
              </w:rPr>
              <w:lastRenderedPageBreak/>
              <w:t>Acest proiect nu este supus consultărilor comisiilor interministeriale</w:t>
            </w:r>
            <w:r w:rsidRPr="009C0F98">
              <w:t xml:space="preserve"> </w:t>
            </w:r>
            <w:r w:rsidRPr="009C0F98">
              <w:rPr>
                <w:b/>
              </w:rPr>
              <w:t xml:space="preserve"> </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Informaţii privind avizarea către:</w:t>
            </w:r>
          </w:p>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a) Consiliul Legislativ</w:t>
            </w:r>
          </w:p>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b) Consiliul Suprem de Apărare a Ţării</w:t>
            </w:r>
          </w:p>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c) Consiliul Economic şi Social</w:t>
            </w:r>
          </w:p>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d) Consiliul Concurenţei</w:t>
            </w:r>
          </w:p>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e) Curtea de Conturi</w:t>
            </w:r>
          </w:p>
        </w:tc>
        <w:tc>
          <w:tcPr>
            <w:tcW w:w="6082" w:type="dxa"/>
            <w:gridSpan w:val="8"/>
          </w:tcPr>
          <w:p w:rsidR="004E1E4F" w:rsidRPr="00E81280" w:rsidRDefault="004E1E4F" w:rsidP="00253DAC">
            <w:pPr>
              <w:jc w:val="both"/>
              <w:rPr>
                <w:rFonts w:ascii="Times New Roman" w:hAnsi="Times New Roman"/>
                <w:sz w:val="24"/>
                <w:szCs w:val="24"/>
              </w:rPr>
            </w:pPr>
            <w:r>
              <w:rPr>
                <w:rFonts w:ascii="Times New Roman" w:hAnsi="Times New Roman"/>
                <w:sz w:val="24"/>
                <w:szCs w:val="24"/>
              </w:rPr>
              <w:t>Proiectul nu se referă la acest subiect.</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Pr>
                <w:rFonts w:ascii="Times New Roman" w:hAnsi="Times New Roman"/>
                <w:sz w:val="24"/>
                <w:szCs w:val="24"/>
              </w:rPr>
              <w:t>6. Alte informaţii</w:t>
            </w:r>
          </w:p>
        </w:tc>
        <w:tc>
          <w:tcPr>
            <w:tcW w:w="6082" w:type="dxa"/>
            <w:gridSpan w:val="8"/>
          </w:tcPr>
          <w:p w:rsidR="004E1E4F" w:rsidRPr="003C518C" w:rsidRDefault="004E1E4F" w:rsidP="00253DAC">
            <w:pPr>
              <w:jc w:val="both"/>
              <w:rPr>
                <w:rFonts w:ascii="Times New Roman" w:hAnsi="Times New Roman"/>
                <w:sz w:val="24"/>
                <w:szCs w:val="24"/>
              </w:rPr>
            </w:pPr>
            <w:r>
              <w:rPr>
                <w:rFonts w:ascii="Times New Roman" w:hAnsi="Times New Roman"/>
                <w:sz w:val="24"/>
                <w:szCs w:val="24"/>
              </w:rPr>
              <w:t>Nu au fost identificate.</w:t>
            </w:r>
          </w:p>
        </w:tc>
      </w:tr>
      <w:tr w:rsidR="004E1E4F" w:rsidRPr="00E81280" w:rsidTr="00253DAC">
        <w:tc>
          <w:tcPr>
            <w:tcW w:w="10560" w:type="dxa"/>
            <w:gridSpan w:val="11"/>
          </w:tcPr>
          <w:p w:rsidR="004E1E4F" w:rsidRPr="002165F5" w:rsidRDefault="004E1E4F" w:rsidP="00253DAC">
            <w:pPr>
              <w:autoSpaceDE w:val="0"/>
              <w:autoSpaceDN w:val="0"/>
              <w:adjustRightInd w:val="0"/>
              <w:jc w:val="center"/>
              <w:rPr>
                <w:rFonts w:ascii="Times New Roman" w:hAnsi="Times New Roman"/>
                <w:sz w:val="24"/>
                <w:szCs w:val="24"/>
              </w:rPr>
            </w:pPr>
            <w:r w:rsidRPr="00E81280">
              <w:rPr>
                <w:rFonts w:ascii="Times New Roman" w:hAnsi="Times New Roman"/>
                <w:b/>
                <w:sz w:val="24"/>
                <w:szCs w:val="24"/>
              </w:rPr>
              <w:t>Secţiunea a 7-a: Activităţi de informare publică privind elaborarea şi implementarea proiectului de act normativ</w:t>
            </w:r>
          </w:p>
        </w:tc>
      </w:tr>
      <w:tr w:rsidR="004E1E4F" w:rsidRPr="00E81280" w:rsidTr="00253DAC">
        <w:tc>
          <w:tcPr>
            <w:tcW w:w="4478" w:type="dxa"/>
            <w:gridSpan w:val="3"/>
          </w:tcPr>
          <w:p w:rsidR="004E1E4F" w:rsidRPr="00E81280" w:rsidRDefault="004E1E4F" w:rsidP="00253DAC">
            <w:pPr>
              <w:autoSpaceDE w:val="0"/>
              <w:autoSpaceDN w:val="0"/>
              <w:adjustRightInd w:val="0"/>
              <w:ind w:left="-69"/>
              <w:jc w:val="both"/>
              <w:rPr>
                <w:rFonts w:ascii="Times New Roman" w:hAnsi="Times New Roman"/>
                <w:sz w:val="24"/>
                <w:szCs w:val="24"/>
              </w:rPr>
            </w:pPr>
            <w:r w:rsidRPr="00E81280">
              <w:rPr>
                <w:rFonts w:ascii="Times New Roman" w:hAnsi="Times New Roman"/>
                <w:sz w:val="24"/>
                <w:szCs w:val="24"/>
              </w:rPr>
              <w:t>1. Informarea societăţii civile cu privire la necesitatea elaborării proiectului de act normativ</w:t>
            </w:r>
          </w:p>
        </w:tc>
        <w:tc>
          <w:tcPr>
            <w:tcW w:w="6082" w:type="dxa"/>
            <w:gridSpan w:val="8"/>
          </w:tcPr>
          <w:p w:rsidR="004E1E4F" w:rsidRPr="00E81280" w:rsidRDefault="004E1E4F" w:rsidP="00253DAC">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Prezentul proiect de act normativ este supus procedurii prevăzute de </w:t>
            </w:r>
            <w:r w:rsidRPr="00605C3B">
              <w:rPr>
                <w:rFonts w:ascii="Times New Roman" w:eastAsia="Times New Roman" w:hAnsi="Times New Roman"/>
                <w:sz w:val="24"/>
                <w:szCs w:val="24"/>
              </w:rPr>
              <w:t>Legea nr. 52/2003 privind transparenţa decizională în administraţia publică, republicată, cu modificările ulterioare.</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4E1E4F" w:rsidRPr="00E81280" w:rsidRDefault="004E1E4F" w:rsidP="00253DAC">
            <w:pPr>
              <w:jc w:val="both"/>
              <w:rPr>
                <w:rFonts w:ascii="Times New Roman" w:hAnsi="Times New Roman"/>
                <w:sz w:val="24"/>
                <w:szCs w:val="24"/>
              </w:rPr>
            </w:pPr>
          </w:p>
        </w:tc>
      </w:tr>
      <w:tr w:rsidR="004E1E4F" w:rsidRPr="00E81280" w:rsidTr="00253DAC">
        <w:tc>
          <w:tcPr>
            <w:tcW w:w="4478" w:type="dxa"/>
            <w:gridSpan w:val="3"/>
          </w:tcPr>
          <w:p w:rsidR="004E1E4F" w:rsidRPr="00E81280" w:rsidRDefault="004E1E4F" w:rsidP="00253DAC">
            <w:pPr>
              <w:autoSpaceDE w:val="0"/>
              <w:autoSpaceDN w:val="0"/>
              <w:adjustRightInd w:val="0"/>
              <w:rPr>
                <w:rFonts w:ascii="Times New Roman" w:hAnsi="Times New Roman"/>
                <w:sz w:val="24"/>
                <w:szCs w:val="24"/>
              </w:rPr>
            </w:pPr>
            <w:r w:rsidRPr="00E81280">
              <w:rPr>
                <w:rFonts w:ascii="Times New Roman" w:hAnsi="Times New Roman"/>
                <w:sz w:val="24"/>
                <w:szCs w:val="24"/>
              </w:rPr>
              <w:t>3. Alte informaţii</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Nu au fost identificate</w:t>
            </w:r>
          </w:p>
        </w:tc>
      </w:tr>
      <w:tr w:rsidR="004E1E4F" w:rsidRPr="00E81280" w:rsidTr="00253DAC">
        <w:trPr>
          <w:trHeight w:val="269"/>
        </w:trPr>
        <w:tc>
          <w:tcPr>
            <w:tcW w:w="10560" w:type="dxa"/>
            <w:gridSpan w:val="11"/>
          </w:tcPr>
          <w:p w:rsidR="004E1E4F" w:rsidRPr="00E81280" w:rsidRDefault="004E1E4F" w:rsidP="007D0065">
            <w:pPr>
              <w:autoSpaceDE w:val="0"/>
              <w:autoSpaceDN w:val="0"/>
              <w:adjustRightInd w:val="0"/>
              <w:spacing w:line="360" w:lineRule="auto"/>
              <w:rPr>
                <w:rFonts w:ascii="Times New Roman" w:hAnsi="Times New Roman"/>
                <w:b/>
                <w:sz w:val="24"/>
                <w:szCs w:val="24"/>
              </w:rPr>
            </w:pPr>
            <w:bookmarkStart w:id="0" w:name="_GoBack"/>
            <w:bookmarkEnd w:id="0"/>
            <w:r w:rsidRPr="00E81280">
              <w:rPr>
                <w:rFonts w:ascii="Times New Roman" w:hAnsi="Times New Roman"/>
                <w:b/>
                <w:sz w:val="24"/>
                <w:szCs w:val="24"/>
              </w:rPr>
              <w:t>Secţiunea a 8-a: Măsuri de implementare</w:t>
            </w: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Măsurile </w:t>
            </w:r>
            <w:r w:rsidRPr="00E81280">
              <w:rPr>
                <w:rFonts w:ascii="Times New Roman" w:hAnsi="Times New Roman"/>
                <w:sz w:val="24"/>
                <w:szCs w:val="24"/>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4E1E4F" w:rsidRPr="00E81280" w:rsidRDefault="004E1E4F" w:rsidP="00253DAC">
            <w:pPr>
              <w:jc w:val="both"/>
              <w:rPr>
                <w:rFonts w:ascii="Times New Roman" w:hAnsi="Times New Roman"/>
                <w:sz w:val="24"/>
                <w:szCs w:val="24"/>
              </w:rPr>
            </w:pPr>
          </w:p>
        </w:tc>
      </w:tr>
      <w:tr w:rsidR="004E1E4F" w:rsidRPr="00E81280" w:rsidTr="00253DAC">
        <w:tc>
          <w:tcPr>
            <w:tcW w:w="4478" w:type="dxa"/>
            <w:gridSpan w:val="3"/>
          </w:tcPr>
          <w:p w:rsidR="004E1E4F" w:rsidRPr="00E81280" w:rsidRDefault="004E1E4F" w:rsidP="00253DAC">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Alte informaţii</w:t>
            </w:r>
          </w:p>
        </w:tc>
        <w:tc>
          <w:tcPr>
            <w:tcW w:w="6082" w:type="dxa"/>
            <w:gridSpan w:val="8"/>
          </w:tcPr>
          <w:p w:rsidR="004E1E4F" w:rsidRPr="00E81280" w:rsidRDefault="004E1E4F" w:rsidP="00253DAC">
            <w:pPr>
              <w:jc w:val="both"/>
              <w:rPr>
                <w:rFonts w:ascii="Times New Roman" w:hAnsi="Times New Roman"/>
                <w:sz w:val="24"/>
                <w:szCs w:val="24"/>
              </w:rPr>
            </w:pPr>
            <w:r w:rsidRPr="00E81280">
              <w:rPr>
                <w:rFonts w:ascii="Times New Roman" w:hAnsi="Times New Roman"/>
                <w:sz w:val="24"/>
                <w:szCs w:val="24"/>
              </w:rPr>
              <w:t>Nu au fost identificate</w:t>
            </w:r>
          </w:p>
        </w:tc>
      </w:tr>
    </w:tbl>
    <w:p w:rsidR="004E1E4F" w:rsidRDefault="004E1E4F" w:rsidP="004E1E4F">
      <w:pPr>
        <w:jc w:val="both"/>
        <w:rPr>
          <w:rFonts w:ascii="Times New Roman" w:hAnsi="Times New Roman"/>
          <w:b/>
          <w:sz w:val="24"/>
          <w:szCs w:val="24"/>
        </w:rPr>
      </w:pPr>
    </w:p>
    <w:p w:rsidR="004E1E4F" w:rsidRDefault="004E1E4F" w:rsidP="004E1E4F">
      <w:pPr>
        <w:jc w:val="both"/>
        <w:rPr>
          <w:rFonts w:ascii="Times New Roman" w:hAnsi="Times New Roman"/>
          <w:b/>
          <w:sz w:val="24"/>
          <w:szCs w:val="24"/>
        </w:rPr>
      </w:pPr>
    </w:p>
    <w:p w:rsidR="00260208" w:rsidRDefault="00260208" w:rsidP="004E1E4F">
      <w:pPr>
        <w:spacing w:after="0" w:line="240" w:lineRule="auto"/>
        <w:jc w:val="both"/>
        <w:rPr>
          <w:rFonts w:ascii="Times New Roman" w:hAnsi="Times New Roman"/>
          <w:b/>
          <w:sz w:val="24"/>
          <w:szCs w:val="24"/>
        </w:rPr>
      </w:pPr>
    </w:p>
    <w:p w:rsidR="003F5C0C" w:rsidRDefault="003F5C0C" w:rsidP="004E1E4F">
      <w:pPr>
        <w:spacing w:after="0" w:line="240" w:lineRule="auto"/>
        <w:jc w:val="both"/>
        <w:rPr>
          <w:rFonts w:ascii="Times New Roman" w:hAnsi="Times New Roman"/>
          <w:b/>
          <w:sz w:val="24"/>
          <w:szCs w:val="24"/>
        </w:rPr>
      </w:pPr>
    </w:p>
    <w:p w:rsidR="002A4346" w:rsidRDefault="002A4346" w:rsidP="004E1E4F">
      <w:pPr>
        <w:spacing w:after="0" w:line="240" w:lineRule="auto"/>
        <w:jc w:val="both"/>
        <w:rPr>
          <w:rFonts w:ascii="Times New Roman" w:hAnsi="Times New Roman"/>
          <w:b/>
          <w:sz w:val="24"/>
          <w:szCs w:val="24"/>
        </w:rPr>
      </w:pPr>
    </w:p>
    <w:p w:rsidR="004E1E4F" w:rsidRPr="00D617CC" w:rsidRDefault="004E1E4F" w:rsidP="004E1E4F">
      <w:pPr>
        <w:spacing w:after="0" w:line="240" w:lineRule="auto"/>
        <w:jc w:val="both"/>
        <w:rPr>
          <w:rFonts w:ascii="Times New Roman" w:hAnsi="Times New Roman"/>
          <w:b/>
          <w:sz w:val="24"/>
          <w:szCs w:val="24"/>
        </w:rPr>
      </w:pPr>
      <w:r w:rsidRPr="00D617CC">
        <w:rPr>
          <w:rFonts w:ascii="Times New Roman" w:hAnsi="Times New Roman"/>
          <w:b/>
          <w:sz w:val="24"/>
          <w:szCs w:val="24"/>
        </w:rPr>
        <w:lastRenderedPageBreak/>
        <w:t xml:space="preserve">Pentru considerentele de mai sus, am elaborat proiectul de Hotărâre a Guvernului pentru aprobarea </w:t>
      </w:r>
      <w:r w:rsidRPr="00D617CC">
        <w:rPr>
          <w:rFonts w:ascii="Times New Roman" w:hAnsi="Times New Roman" w:cs="Times New Roman"/>
          <w:b/>
          <w:sz w:val="24"/>
          <w:szCs w:val="24"/>
        </w:rPr>
        <w:t>scoaterii definitive din fondul forestier naţional, fără compensare, de către Societatea Complexul Energetic Oltenia SA a terenului</w:t>
      </w:r>
      <w:r>
        <w:rPr>
          <w:rFonts w:ascii="Times New Roman" w:hAnsi="Times New Roman" w:cs="Times New Roman"/>
          <w:b/>
          <w:sz w:val="24"/>
          <w:szCs w:val="24"/>
        </w:rPr>
        <w:t xml:space="preserve"> în suprafaţă de 9,9991</w:t>
      </w:r>
      <w:r w:rsidRPr="00D617CC">
        <w:rPr>
          <w:rFonts w:ascii="Times New Roman" w:hAnsi="Times New Roman" w:cs="Times New Roman"/>
          <w:b/>
          <w:sz w:val="24"/>
          <w:szCs w:val="24"/>
        </w:rPr>
        <w:t xml:space="preserve"> ha, în vederea realizării obiectivului </w:t>
      </w:r>
      <w:r w:rsidRPr="00E64F1B">
        <w:rPr>
          <w:rFonts w:ascii="Times New Roman" w:hAnsi="Times New Roman" w:cs="Times New Roman"/>
          <w:b/>
          <w:bCs/>
          <w:sz w:val="24"/>
          <w:szCs w:val="24"/>
        </w:rPr>
        <w:t>„</w:t>
      </w:r>
      <w:r w:rsidRPr="00E64F1B">
        <w:rPr>
          <w:rFonts w:ascii="Times New Roman" w:hAnsi="Times New Roman" w:cs="Times New Roman"/>
          <w:b/>
          <w:sz w:val="24"/>
          <w:szCs w:val="24"/>
        </w:rPr>
        <w:t>Continuarea lucrărilor miniere în perimetrul de licență al UMC Tismana – Tismana I”</w:t>
      </w:r>
      <w:r w:rsidRPr="00D617CC">
        <w:rPr>
          <w:rFonts w:ascii="Times New Roman" w:hAnsi="Times New Roman" w:cs="Times New Roman"/>
          <w:b/>
          <w:sz w:val="24"/>
          <w:szCs w:val="24"/>
        </w:rPr>
        <w:t xml:space="preserve">, </w:t>
      </w:r>
      <w:r w:rsidRPr="00D617CC">
        <w:rPr>
          <w:rFonts w:ascii="Times New Roman" w:hAnsi="Times New Roman"/>
          <w:b/>
          <w:sz w:val="24"/>
          <w:szCs w:val="24"/>
        </w:rPr>
        <w:t>care în forma prezentată a fost avizat de către ministerele interesate, pe care îl supunem spre adoptare.</w:t>
      </w:r>
    </w:p>
    <w:tbl>
      <w:tblPr>
        <w:tblW w:w="0" w:type="auto"/>
        <w:tblLook w:val="01E0" w:firstRow="1" w:lastRow="1" w:firstColumn="1" w:lastColumn="1" w:noHBand="0" w:noVBand="0"/>
      </w:tblPr>
      <w:tblGrid>
        <w:gridCol w:w="10476"/>
      </w:tblGrid>
      <w:tr w:rsidR="004E1E4F" w:rsidRPr="00B370B1" w:rsidTr="00253DAC">
        <w:tc>
          <w:tcPr>
            <w:tcW w:w="10476" w:type="dxa"/>
          </w:tcPr>
          <w:p w:rsidR="004E1E4F" w:rsidRDefault="004E1E4F" w:rsidP="00253DAC">
            <w:pPr>
              <w:spacing w:before="209" w:after="105"/>
              <w:jc w:val="center"/>
              <w:rPr>
                <w:rFonts w:ascii="Times New Roman" w:hAnsi="Times New Roman"/>
                <w:b/>
                <w:sz w:val="24"/>
                <w:szCs w:val="24"/>
              </w:rPr>
            </w:pPr>
          </w:p>
          <w:p w:rsidR="004E1E4F" w:rsidRPr="00B370B1" w:rsidRDefault="004E1E4F" w:rsidP="00253DAC">
            <w:pPr>
              <w:spacing w:before="209" w:after="105"/>
              <w:jc w:val="center"/>
              <w:rPr>
                <w:rFonts w:ascii="Times New Roman" w:hAnsi="Times New Roman"/>
                <w:b/>
                <w:sz w:val="24"/>
                <w:szCs w:val="24"/>
              </w:rPr>
            </w:pPr>
            <w:r w:rsidRPr="00B370B1">
              <w:rPr>
                <w:rFonts w:ascii="Times New Roman" w:hAnsi="Times New Roman"/>
                <w:b/>
                <w:sz w:val="24"/>
                <w:szCs w:val="24"/>
              </w:rPr>
              <w:t>MINISTRUL</w:t>
            </w:r>
            <w:r>
              <w:rPr>
                <w:rFonts w:ascii="Times New Roman" w:hAnsi="Times New Roman"/>
                <w:b/>
                <w:sz w:val="24"/>
                <w:szCs w:val="24"/>
              </w:rPr>
              <w:t xml:space="preserve"> </w:t>
            </w:r>
            <w:r w:rsidRPr="00B370B1">
              <w:rPr>
                <w:rFonts w:ascii="Times New Roman" w:hAnsi="Times New Roman"/>
                <w:b/>
                <w:sz w:val="24"/>
                <w:szCs w:val="24"/>
              </w:rPr>
              <w:t>APELOR ŞI PĂDURILOR</w:t>
            </w:r>
          </w:p>
        </w:tc>
      </w:tr>
      <w:tr w:rsidR="004E1E4F" w:rsidRPr="00B370B1" w:rsidTr="00253DAC">
        <w:tc>
          <w:tcPr>
            <w:tcW w:w="10476" w:type="dxa"/>
          </w:tcPr>
          <w:p w:rsidR="004E1E4F" w:rsidRPr="00AC6B6D" w:rsidRDefault="004E1E4F" w:rsidP="00253DAC">
            <w:pPr>
              <w:spacing w:before="209" w:after="105"/>
              <w:jc w:val="center"/>
              <w:rPr>
                <w:rFonts w:ascii="Times New Roman" w:hAnsi="Times New Roman"/>
                <w:b/>
                <w:sz w:val="24"/>
                <w:szCs w:val="24"/>
              </w:rPr>
            </w:pPr>
            <w:r w:rsidRPr="00AC6B6D">
              <w:rPr>
                <w:rFonts w:ascii="Times New Roman" w:hAnsi="Times New Roman"/>
                <w:b/>
                <w:sz w:val="24"/>
                <w:szCs w:val="24"/>
              </w:rPr>
              <w:t>Ioan DENEȘ</w:t>
            </w:r>
          </w:p>
          <w:p w:rsidR="004E1E4F" w:rsidRPr="00AC6B6D" w:rsidRDefault="004E1E4F" w:rsidP="00253DAC">
            <w:pPr>
              <w:spacing w:before="209" w:after="105"/>
              <w:jc w:val="center"/>
              <w:rPr>
                <w:rFonts w:ascii="Times New Roman" w:hAnsi="Times New Roman"/>
                <w:b/>
                <w:sz w:val="24"/>
                <w:szCs w:val="24"/>
              </w:rPr>
            </w:pPr>
          </w:p>
          <w:p w:rsidR="004E1E4F" w:rsidRPr="00B370B1" w:rsidRDefault="004E1E4F" w:rsidP="00253DAC">
            <w:pPr>
              <w:spacing w:before="209" w:after="105"/>
              <w:jc w:val="center"/>
              <w:rPr>
                <w:rFonts w:ascii="Times New Roman" w:hAnsi="Times New Roman"/>
                <w:b/>
                <w:sz w:val="24"/>
                <w:szCs w:val="24"/>
              </w:rPr>
            </w:pPr>
          </w:p>
        </w:tc>
      </w:tr>
    </w:tbl>
    <w:p w:rsidR="004E1E4F" w:rsidRPr="00B370B1" w:rsidRDefault="004E1E4F" w:rsidP="004E1E4F">
      <w:pPr>
        <w:jc w:val="center"/>
        <w:rPr>
          <w:rFonts w:ascii="Times New Roman" w:hAnsi="Times New Roman"/>
          <w:b/>
          <w:sz w:val="24"/>
          <w:szCs w:val="24"/>
        </w:rPr>
      </w:pPr>
    </w:p>
    <w:p w:rsidR="004E1E4F" w:rsidRPr="00EC3F30" w:rsidRDefault="004E1E4F" w:rsidP="004E1E4F">
      <w:pPr>
        <w:tabs>
          <w:tab w:val="left" w:pos="1276"/>
          <w:tab w:val="left" w:pos="4140"/>
        </w:tabs>
        <w:jc w:val="center"/>
        <w:rPr>
          <w:rFonts w:ascii="Times New Roman" w:hAnsi="Times New Roman"/>
          <w:b/>
          <w:sz w:val="24"/>
          <w:szCs w:val="24"/>
          <w:u w:val="single"/>
        </w:rPr>
      </w:pPr>
      <w:r w:rsidRPr="00EC3F30">
        <w:rPr>
          <w:rFonts w:ascii="Times New Roman" w:hAnsi="Times New Roman"/>
          <w:b/>
          <w:sz w:val="24"/>
          <w:szCs w:val="24"/>
          <w:u w:val="single"/>
        </w:rPr>
        <w:t>Avizăm favorabil:</w:t>
      </w:r>
    </w:p>
    <w:p w:rsidR="004E1E4F" w:rsidRDefault="004E1E4F" w:rsidP="004E1E4F">
      <w:pPr>
        <w:tabs>
          <w:tab w:val="left" w:pos="1276"/>
          <w:tab w:val="left" w:pos="4140"/>
        </w:tabs>
        <w:jc w:val="center"/>
        <w:rPr>
          <w:rFonts w:ascii="Times New Roman" w:hAnsi="Times New Roman"/>
          <w:b/>
          <w:sz w:val="24"/>
          <w:szCs w:val="24"/>
        </w:rPr>
      </w:pPr>
    </w:p>
    <w:p w:rsidR="004E1E4F" w:rsidRPr="00896AA6" w:rsidRDefault="004E1E4F" w:rsidP="004E1E4F">
      <w:pPr>
        <w:tabs>
          <w:tab w:val="left" w:pos="1276"/>
          <w:tab w:val="left" w:pos="4140"/>
        </w:tabs>
        <w:jc w:val="center"/>
        <w:rPr>
          <w:rFonts w:ascii="Times New Roman" w:hAnsi="Times New Roman"/>
          <w:b/>
          <w:sz w:val="24"/>
          <w:szCs w:val="24"/>
        </w:rPr>
      </w:pPr>
    </w:p>
    <w:p w:rsidR="004E1E4F" w:rsidRPr="00DA3440" w:rsidRDefault="004E1E4F" w:rsidP="004E1E4F">
      <w:pPr>
        <w:spacing w:after="600" w:line="360" w:lineRule="auto"/>
        <w:ind w:right="-232"/>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MINISTRUL ENERGIEI</w:t>
      </w: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t xml:space="preserve">      VICEPRIM-MINISTRU, MINISTRUL MEDIULUI</w:t>
      </w:r>
    </w:p>
    <w:p w:rsidR="004E1E4F" w:rsidRPr="00DA3440" w:rsidRDefault="004E1E4F" w:rsidP="004E1E4F">
      <w:pPr>
        <w:spacing w:after="600" w:line="360" w:lineRule="auto"/>
        <w:ind w:right="-232"/>
        <w:rPr>
          <w:rFonts w:ascii="Times New Roman" w:hAnsi="Times New Roman"/>
          <w:b/>
          <w:sz w:val="24"/>
          <w:szCs w:val="24"/>
        </w:rPr>
      </w:pPr>
      <w:r w:rsidRPr="00DA3440">
        <w:rPr>
          <w:rFonts w:ascii="Times New Roman" w:hAnsi="Times New Roman"/>
          <w:b/>
          <w:sz w:val="24"/>
          <w:szCs w:val="24"/>
        </w:rPr>
        <w:t xml:space="preserve">  </w:t>
      </w:r>
      <w:r>
        <w:rPr>
          <w:rFonts w:ascii="Times New Roman" w:hAnsi="Times New Roman"/>
          <w:b/>
          <w:sz w:val="24"/>
          <w:szCs w:val="24"/>
        </w:rPr>
        <w:t xml:space="preserve">        Anton ANTON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A3440">
        <w:rPr>
          <w:rFonts w:ascii="Times New Roman" w:hAnsi="Times New Roman"/>
          <w:b/>
          <w:sz w:val="24"/>
          <w:szCs w:val="24"/>
        </w:rPr>
        <w:t>Grațiela Leocadia GAVRILESCU</w:t>
      </w:r>
    </w:p>
    <w:p w:rsidR="004E1E4F" w:rsidRDefault="004E1E4F" w:rsidP="004E1E4F">
      <w:pPr>
        <w:spacing w:line="360" w:lineRule="auto"/>
        <w:rPr>
          <w:rFonts w:ascii="Times New Roman" w:hAnsi="Times New Roman"/>
          <w:b/>
          <w:sz w:val="24"/>
          <w:szCs w:val="24"/>
        </w:rPr>
      </w:pP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p>
    <w:p w:rsidR="004E1E4F" w:rsidRPr="00DA3440" w:rsidRDefault="004E1E4F" w:rsidP="004E1E4F">
      <w:pPr>
        <w:spacing w:line="360" w:lineRule="auto"/>
        <w:ind w:left="-567"/>
        <w:rPr>
          <w:rFonts w:ascii="Times New Roman" w:hAnsi="Times New Roman"/>
          <w:b/>
          <w:sz w:val="24"/>
          <w:szCs w:val="24"/>
        </w:rPr>
      </w:pPr>
    </w:p>
    <w:p w:rsidR="004E1E4F" w:rsidRPr="00DA3440" w:rsidRDefault="004E1E4F" w:rsidP="004E1E4F">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MINISTRUL FINANȚELOR PUBLICE</w:t>
      </w: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r>
        <w:rPr>
          <w:rFonts w:ascii="Times New Roman" w:hAnsi="Times New Roman"/>
          <w:b/>
          <w:sz w:val="24"/>
          <w:szCs w:val="24"/>
        </w:rPr>
        <w:t xml:space="preserve">            MINISTRUL JUSTIȚ</w:t>
      </w:r>
      <w:r w:rsidRPr="00DA3440">
        <w:rPr>
          <w:rFonts w:ascii="Times New Roman" w:hAnsi="Times New Roman"/>
          <w:b/>
          <w:sz w:val="24"/>
          <w:szCs w:val="24"/>
        </w:rPr>
        <w:t>IEI</w:t>
      </w:r>
    </w:p>
    <w:p w:rsidR="004E1E4F" w:rsidRDefault="004E1E4F" w:rsidP="004E1E4F">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Eu</w:t>
      </w:r>
      <w:r>
        <w:rPr>
          <w:rFonts w:ascii="Times New Roman" w:hAnsi="Times New Roman"/>
          <w:b/>
          <w:sz w:val="24"/>
          <w:szCs w:val="24"/>
        </w:rPr>
        <w:t>gen Orlando TEODOROVICI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A3440">
        <w:rPr>
          <w:rFonts w:ascii="Times New Roman" w:hAnsi="Times New Roman"/>
          <w:b/>
          <w:sz w:val="24"/>
          <w:szCs w:val="24"/>
        </w:rPr>
        <w:t>Tudorel TOADER</w:t>
      </w:r>
    </w:p>
    <w:p w:rsidR="001B1C8C" w:rsidRDefault="001B1C8C" w:rsidP="004E1E4F">
      <w:pPr>
        <w:spacing w:after="600" w:line="360" w:lineRule="auto"/>
        <w:ind w:left="-567"/>
        <w:rPr>
          <w:rFonts w:ascii="Times New Roman" w:hAnsi="Times New Roman"/>
          <w:b/>
          <w:sz w:val="24"/>
          <w:szCs w:val="24"/>
        </w:rPr>
      </w:pPr>
    </w:p>
    <w:p w:rsidR="001B1C8C" w:rsidRDefault="001B1C8C" w:rsidP="001F23CF">
      <w:pPr>
        <w:spacing w:after="600" w:line="360" w:lineRule="auto"/>
        <w:rPr>
          <w:rFonts w:ascii="Times New Roman" w:hAnsi="Times New Roman"/>
          <w:b/>
          <w:sz w:val="24"/>
          <w:szCs w:val="24"/>
        </w:rPr>
      </w:pPr>
    </w:p>
    <w:sectPr w:rsidR="001B1C8C" w:rsidSect="00B71985">
      <w:pgSz w:w="12240" w:h="15840"/>
      <w:pgMar w:top="540" w:right="5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EB61B8"/>
    <w:multiLevelType w:val="hybridMultilevel"/>
    <w:tmpl w:val="4D0AC876"/>
    <w:lvl w:ilvl="0" w:tplc="04180001">
      <w:start w:val="1"/>
      <w:numFmt w:val="bullet"/>
      <w:lvlText w:val=""/>
      <w:lvlJc w:val="left"/>
      <w:pPr>
        <w:ind w:left="1223" w:hanging="360"/>
      </w:pPr>
      <w:rPr>
        <w:rFonts w:ascii="Symbol" w:hAnsi="Symbol" w:hint="default"/>
      </w:rPr>
    </w:lvl>
    <w:lvl w:ilvl="1" w:tplc="04180003" w:tentative="1">
      <w:start w:val="1"/>
      <w:numFmt w:val="bullet"/>
      <w:lvlText w:val="o"/>
      <w:lvlJc w:val="left"/>
      <w:pPr>
        <w:ind w:left="1943" w:hanging="360"/>
      </w:pPr>
      <w:rPr>
        <w:rFonts w:ascii="Courier New" w:hAnsi="Courier New" w:cs="Courier New" w:hint="default"/>
      </w:rPr>
    </w:lvl>
    <w:lvl w:ilvl="2" w:tplc="04180005" w:tentative="1">
      <w:start w:val="1"/>
      <w:numFmt w:val="bullet"/>
      <w:lvlText w:val=""/>
      <w:lvlJc w:val="left"/>
      <w:pPr>
        <w:ind w:left="2663" w:hanging="360"/>
      </w:pPr>
      <w:rPr>
        <w:rFonts w:ascii="Wingdings" w:hAnsi="Wingdings" w:hint="default"/>
      </w:rPr>
    </w:lvl>
    <w:lvl w:ilvl="3" w:tplc="04180001" w:tentative="1">
      <w:start w:val="1"/>
      <w:numFmt w:val="bullet"/>
      <w:lvlText w:val=""/>
      <w:lvlJc w:val="left"/>
      <w:pPr>
        <w:ind w:left="3383" w:hanging="360"/>
      </w:pPr>
      <w:rPr>
        <w:rFonts w:ascii="Symbol" w:hAnsi="Symbol" w:hint="default"/>
      </w:rPr>
    </w:lvl>
    <w:lvl w:ilvl="4" w:tplc="04180003" w:tentative="1">
      <w:start w:val="1"/>
      <w:numFmt w:val="bullet"/>
      <w:lvlText w:val="o"/>
      <w:lvlJc w:val="left"/>
      <w:pPr>
        <w:ind w:left="4103" w:hanging="360"/>
      </w:pPr>
      <w:rPr>
        <w:rFonts w:ascii="Courier New" w:hAnsi="Courier New" w:cs="Courier New" w:hint="default"/>
      </w:rPr>
    </w:lvl>
    <w:lvl w:ilvl="5" w:tplc="04180005" w:tentative="1">
      <w:start w:val="1"/>
      <w:numFmt w:val="bullet"/>
      <w:lvlText w:val=""/>
      <w:lvlJc w:val="left"/>
      <w:pPr>
        <w:ind w:left="4823" w:hanging="360"/>
      </w:pPr>
      <w:rPr>
        <w:rFonts w:ascii="Wingdings" w:hAnsi="Wingdings" w:hint="default"/>
      </w:rPr>
    </w:lvl>
    <w:lvl w:ilvl="6" w:tplc="04180001" w:tentative="1">
      <w:start w:val="1"/>
      <w:numFmt w:val="bullet"/>
      <w:lvlText w:val=""/>
      <w:lvlJc w:val="left"/>
      <w:pPr>
        <w:ind w:left="5543" w:hanging="360"/>
      </w:pPr>
      <w:rPr>
        <w:rFonts w:ascii="Symbol" w:hAnsi="Symbol" w:hint="default"/>
      </w:rPr>
    </w:lvl>
    <w:lvl w:ilvl="7" w:tplc="04180003" w:tentative="1">
      <w:start w:val="1"/>
      <w:numFmt w:val="bullet"/>
      <w:lvlText w:val="o"/>
      <w:lvlJc w:val="left"/>
      <w:pPr>
        <w:ind w:left="6263" w:hanging="360"/>
      </w:pPr>
      <w:rPr>
        <w:rFonts w:ascii="Courier New" w:hAnsi="Courier New" w:cs="Courier New" w:hint="default"/>
      </w:rPr>
    </w:lvl>
    <w:lvl w:ilvl="8" w:tplc="04180005" w:tentative="1">
      <w:start w:val="1"/>
      <w:numFmt w:val="bullet"/>
      <w:lvlText w:val=""/>
      <w:lvlJc w:val="left"/>
      <w:pPr>
        <w:ind w:left="6983" w:hanging="360"/>
      </w:pPr>
      <w:rPr>
        <w:rFonts w:ascii="Wingdings" w:hAnsi="Wingdings" w:hint="default"/>
      </w:r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FE31E3"/>
    <w:multiLevelType w:val="hybridMultilevel"/>
    <w:tmpl w:val="1264F0D4"/>
    <w:lvl w:ilvl="0" w:tplc="04180005">
      <w:start w:val="1"/>
      <w:numFmt w:val="bullet"/>
      <w:lvlText w:val=""/>
      <w:lvlJc w:val="left"/>
      <w:pPr>
        <w:ind w:left="1505" w:hanging="360"/>
      </w:pPr>
      <w:rPr>
        <w:rFonts w:ascii="Wingdings" w:hAnsi="Wingdings"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8"/>
  </w:num>
  <w:num w:numId="3">
    <w:abstractNumId w:val="6"/>
  </w:num>
  <w:num w:numId="4">
    <w:abstractNumId w:val="4"/>
  </w:num>
  <w:num w:numId="5">
    <w:abstractNumId w:val="7"/>
  </w:num>
  <w:num w:numId="6">
    <w:abstractNumId w:val="0"/>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1E4F"/>
    <w:rsid w:val="00113BC7"/>
    <w:rsid w:val="001309A0"/>
    <w:rsid w:val="00135225"/>
    <w:rsid w:val="001439ED"/>
    <w:rsid w:val="001508E3"/>
    <w:rsid w:val="001B1C8C"/>
    <w:rsid w:val="001F23CF"/>
    <w:rsid w:val="002345CD"/>
    <w:rsid w:val="00246083"/>
    <w:rsid w:val="00260208"/>
    <w:rsid w:val="002A4346"/>
    <w:rsid w:val="002E4524"/>
    <w:rsid w:val="00395AF8"/>
    <w:rsid w:val="003B12AD"/>
    <w:rsid w:val="003C4B1C"/>
    <w:rsid w:val="003F5C0C"/>
    <w:rsid w:val="004646AC"/>
    <w:rsid w:val="004E1E4F"/>
    <w:rsid w:val="005B404A"/>
    <w:rsid w:val="005C16CF"/>
    <w:rsid w:val="005C2517"/>
    <w:rsid w:val="00641E2D"/>
    <w:rsid w:val="007D0065"/>
    <w:rsid w:val="00817A15"/>
    <w:rsid w:val="008439FA"/>
    <w:rsid w:val="008B3E88"/>
    <w:rsid w:val="00981182"/>
    <w:rsid w:val="0099621C"/>
    <w:rsid w:val="00AE3047"/>
    <w:rsid w:val="00B370C9"/>
    <w:rsid w:val="00B71985"/>
    <w:rsid w:val="00B72B72"/>
    <w:rsid w:val="00B853B8"/>
    <w:rsid w:val="00C203B9"/>
    <w:rsid w:val="00C8146B"/>
    <w:rsid w:val="00CC374F"/>
    <w:rsid w:val="00CD6F61"/>
    <w:rsid w:val="00D95CBC"/>
    <w:rsid w:val="00E11204"/>
    <w:rsid w:val="00E36792"/>
    <w:rsid w:val="00E418C6"/>
    <w:rsid w:val="00E85A62"/>
    <w:rsid w:val="00EA6C23"/>
    <w:rsid w:val="00EA6DE3"/>
    <w:rsid w:val="00EF1AC7"/>
    <w:rsid w:val="00EF5160"/>
    <w:rsid w:val="00EF7A5F"/>
    <w:rsid w:val="00F67E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C59E"/>
  <w15:docId w15:val="{302588B9-591C-4620-8F88-4E4CEC7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46B"/>
  </w:style>
  <w:style w:type="paragraph" w:styleId="Heading4">
    <w:name w:val="heading 4"/>
    <w:basedOn w:val="Normal"/>
    <w:link w:val="Heading4Char"/>
    <w:uiPriority w:val="9"/>
    <w:qFormat/>
    <w:rsid w:val="00CD6F61"/>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E1E4F"/>
    <w:pPr>
      <w:spacing w:after="0" w:line="240" w:lineRule="auto"/>
      <w:ind w:left="720"/>
      <w:contextualSpacing/>
    </w:pPr>
    <w:rPr>
      <w:rFonts w:ascii="Calibri" w:eastAsia="Calibri" w:hAnsi="Calibri" w:cs="Times New Roman"/>
      <w:color w:val="000000"/>
      <w:szCs w:val="20"/>
      <w:lang w:val="en-US" w:eastAsia="en-US" w:bidi="en-US"/>
    </w:rPr>
  </w:style>
  <w:style w:type="character" w:customStyle="1" w:styleId="Heading4Char">
    <w:name w:val="Heading 4 Char"/>
    <w:basedOn w:val="DefaultParagraphFont"/>
    <w:link w:val="Heading4"/>
    <w:uiPriority w:val="9"/>
    <w:rsid w:val="00CD6F61"/>
    <w:rPr>
      <w:rFonts w:ascii="Times New Roman" w:eastAsia="Times New Roman" w:hAnsi="Times New Roman" w:cs="Times New Roman"/>
      <w:b/>
      <w:bCs/>
      <w:sz w:val="24"/>
      <w:szCs w:val="24"/>
      <w:lang w:val="en-US" w:eastAsia="en-US"/>
    </w:rPr>
  </w:style>
  <w:style w:type="character" w:customStyle="1" w:styleId="cmg">
    <w:name w:val="cmg"/>
    <w:basedOn w:val="DefaultParagraphFont"/>
    <w:rsid w:val="00CD6F61"/>
  </w:style>
  <w:style w:type="character" w:styleId="Hyperlink">
    <w:name w:val="Hyperlink"/>
    <w:basedOn w:val="DefaultParagraphFont"/>
    <w:uiPriority w:val="99"/>
    <w:semiHidden/>
    <w:unhideWhenUsed/>
    <w:rsid w:val="00CD6F61"/>
    <w:rPr>
      <w:color w:val="0000FF"/>
      <w:u w:val="single"/>
    </w:rPr>
  </w:style>
  <w:style w:type="paragraph" w:customStyle="1" w:styleId="al">
    <w:name w:val="a_l"/>
    <w:basedOn w:val="Normal"/>
    <w:rsid w:val="00CD6F6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4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C930-0B69-4BA2-8720-B16D75E6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marius.ciobanu</cp:lastModifiedBy>
  <cp:revision>28</cp:revision>
  <cp:lastPrinted>2019-01-15T13:25:00Z</cp:lastPrinted>
  <dcterms:created xsi:type="dcterms:W3CDTF">2019-01-09T11:27:00Z</dcterms:created>
  <dcterms:modified xsi:type="dcterms:W3CDTF">2019-01-17T09:18:00Z</dcterms:modified>
</cp:coreProperties>
</file>