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602DE4D8"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7D1DD2">
        <w:rPr>
          <w:b/>
          <w:bCs/>
          <w:iCs/>
          <w:sz w:val="24"/>
          <w:szCs w:val="24"/>
          <w:lang w:val="ro-RO"/>
        </w:rPr>
        <w:t>Ă</w:t>
      </w:r>
      <w:r w:rsidRPr="008E5861">
        <w:rPr>
          <w:b/>
          <w:bCs/>
          <w:iCs/>
          <w:sz w:val="24"/>
          <w:szCs w:val="24"/>
          <w:lang w:val="ro-RO"/>
        </w:rPr>
        <w:t>ŢII MEDIULUI</w:t>
      </w:r>
    </w:p>
    <w:p w14:paraId="2A74A8C3" w14:textId="11944263" w:rsidR="008E5861" w:rsidRDefault="008E5861" w:rsidP="008E5861">
      <w:pPr>
        <w:jc w:val="center"/>
        <w:rPr>
          <w:b/>
          <w:bCs/>
          <w:sz w:val="24"/>
          <w:szCs w:val="24"/>
          <w:lang w:val="ro-RO"/>
        </w:rPr>
      </w:pPr>
      <w:r w:rsidRPr="008E5861">
        <w:rPr>
          <w:b/>
          <w:bCs/>
          <w:sz w:val="24"/>
          <w:szCs w:val="24"/>
          <w:lang w:val="ro-RO"/>
        </w:rPr>
        <w:t xml:space="preserve">în intervalul </w:t>
      </w:r>
      <w:r w:rsidR="007A26DA">
        <w:rPr>
          <w:b/>
          <w:bCs/>
          <w:sz w:val="24"/>
          <w:szCs w:val="24"/>
          <w:lang w:val="ro-RO"/>
        </w:rPr>
        <w:t>04.01.2019</w:t>
      </w:r>
      <w:r w:rsidRPr="008E5861">
        <w:rPr>
          <w:b/>
          <w:bCs/>
          <w:sz w:val="24"/>
          <w:szCs w:val="24"/>
          <w:lang w:val="ro-RO"/>
        </w:rPr>
        <w:t>, ora 8.00 –</w:t>
      </w:r>
      <w:r w:rsidR="00271995">
        <w:rPr>
          <w:b/>
          <w:bCs/>
          <w:sz w:val="24"/>
          <w:szCs w:val="24"/>
          <w:lang w:val="ro-RO"/>
        </w:rPr>
        <w:t xml:space="preserve"> </w:t>
      </w:r>
      <w:r w:rsidR="007A26DA">
        <w:rPr>
          <w:b/>
          <w:bCs/>
          <w:sz w:val="24"/>
          <w:szCs w:val="24"/>
          <w:lang w:val="ro-RO"/>
        </w:rPr>
        <w:t>05.01.2019</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7D1DD2" w:rsidRDefault="008E5861" w:rsidP="008E5861">
      <w:pPr>
        <w:rPr>
          <w:b/>
          <w:bCs/>
          <w:i/>
          <w:u w:val="single"/>
          <w:lang w:val="ro-RO"/>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097404CA"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7A26DA">
        <w:rPr>
          <w:b/>
          <w:bCs/>
          <w:u w:val="single"/>
          <w:lang w:val="es-PE"/>
        </w:rPr>
        <w:t>05.01.2019</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77458872" w14:textId="77777777" w:rsidR="007A26DA" w:rsidRPr="007A26DA" w:rsidRDefault="007A26DA" w:rsidP="007A26DA">
      <w:pPr>
        <w:spacing w:after="0"/>
        <w:rPr>
          <w:bCs/>
          <w:lang w:val="ro-RO"/>
        </w:rPr>
      </w:pPr>
      <w:r w:rsidRPr="007A26DA">
        <w:rPr>
          <w:bCs/>
          <w:lang w:val="ro-RO"/>
        </w:rPr>
        <w:t>Debitele au fost relativ staţionare, exceptând Crişurile şi cursul inferior al Mureşului, unde au fost în scădere.</w:t>
      </w:r>
    </w:p>
    <w:p w14:paraId="419084A9" w14:textId="4F1F0BF1" w:rsidR="007A26DA" w:rsidRPr="007A26DA" w:rsidRDefault="007A26DA" w:rsidP="007A26DA">
      <w:pPr>
        <w:spacing w:after="0"/>
        <w:rPr>
          <w:bCs/>
          <w:lang w:val="ro-RO"/>
        </w:rPr>
      </w:pPr>
      <w:r w:rsidRPr="007A26DA">
        <w:rPr>
          <w:bCs/>
          <w:lang w:val="ro-RO"/>
        </w:rPr>
        <w:t>Debitele se situează în general la valori cuprinse între 30-90% din mediile multianuale lunare, mai mari (peste 100% din normalele lunare) pe râurile din bazinele hidrografice: Suceava, Moldova, Trotuș, cursul superior şi mijlociu al Siretului, pe cursul superior al Prutului, râul Cibin, pe cursul inferior al Begăi și râurile din Dobrogea şi sub 30% din mediile multianuale pe Moraviţa și pe unii afluenți ai Argeșului superior.</w:t>
      </w:r>
    </w:p>
    <w:p w14:paraId="603E1BFD" w14:textId="77777777" w:rsidR="007A26DA" w:rsidRPr="007A26DA" w:rsidRDefault="007A26DA" w:rsidP="007A26DA">
      <w:pPr>
        <w:spacing w:after="0"/>
        <w:rPr>
          <w:bCs/>
          <w:lang w:val="ro-RO"/>
        </w:rPr>
      </w:pPr>
      <w:r w:rsidRPr="007A26DA">
        <w:rPr>
          <w:bCs/>
          <w:lang w:val="ro-RO"/>
        </w:rPr>
        <w:t>Formațiunile de gheață existente au fost în extindere și intensificare, facându-și apariția și pe alte râuri din zonele montane din nordul, centrul și estul țării.</w:t>
      </w:r>
    </w:p>
    <w:p w14:paraId="6B216FD4" w14:textId="49C49585" w:rsidR="00924850" w:rsidRPr="007A26DA" w:rsidRDefault="007A26DA" w:rsidP="007A26DA">
      <w:pPr>
        <w:spacing w:after="0"/>
        <w:rPr>
          <w:bCs/>
          <w:lang w:val="ro-RO"/>
        </w:rPr>
      </w:pPr>
      <w:r w:rsidRPr="007A26DA">
        <w:rPr>
          <w:bCs/>
          <w:lang w:val="ro-RO"/>
        </w:rPr>
        <w:t xml:space="preserve">Nivelurile pe râuri la staţiile hidrometrice se situează sub </w:t>
      </w:r>
      <w:r w:rsidRPr="007A26DA">
        <w:rPr>
          <w:b/>
          <w:bCs/>
          <w:lang w:val="ro-RO"/>
        </w:rPr>
        <w:t>COTELE DE ATENŢIE</w:t>
      </w:r>
      <w:r w:rsidRPr="007A26DA">
        <w:rPr>
          <w:bCs/>
          <w:lang w:val="ro-RO"/>
        </w:rPr>
        <w:t>.</w:t>
      </w:r>
    </w:p>
    <w:p w14:paraId="13CD5DCD" w14:textId="77777777" w:rsidR="007A26DA" w:rsidRPr="007A26DA" w:rsidRDefault="007A26DA" w:rsidP="007A26DA">
      <w:pPr>
        <w:spacing w:after="0"/>
        <w:rPr>
          <w:bCs/>
          <w:lang w:val="ro-RO"/>
        </w:rPr>
      </w:pPr>
      <w:r w:rsidRPr="007A26DA">
        <w:rPr>
          <w:bCs/>
          <w:lang w:val="ro-RO"/>
        </w:rPr>
        <w:t>Debitele vor fi relativ staţionare, exceptând Crişurile şi cursul inferior al Mureşului, unde vor fi în scădere.</w:t>
      </w:r>
    </w:p>
    <w:p w14:paraId="4894394B" w14:textId="77777777" w:rsidR="007A26DA" w:rsidRPr="007A26DA" w:rsidRDefault="007A26DA" w:rsidP="007A26DA">
      <w:pPr>
        <w:spacing w:after="0"/>
        <w:rPr>
          <w:bCs/>
          <w:lang w:val="ro-RO"/>
        </w:rPr>
      </w:pPr>
      <w:r w:rsidRPr="007A26DA">
        <w:rPr>
          <w:bCs/>
          <w:lang w:val="ro-RO"/>
        </w:rPr>
        <w:t>Formațiunile de gheață existente vor fi în extindere și intensificare.</w:t>
      </w:r>
    </w:p>
    <w:p w14:paraId="3896607D" w14:textId="4F74A19C" w:rsidR="005D1627" w:rsidRPr="005D1627" w:rsidRDefault="007A26DA" w:rsidP="007A26DA">
      <w:pPr>
        <w:spacing w:after="0"/>
        <w:rPr>
          <w:bCs/>
          <w:lang w:val="ro-RO"/>
        </w:rPr>
      </w:pPr>
      <w:r w:rsidRPr="007A26DA">
        <w:rPr>
          <w:bCs/>
          <w:lang w:val="ro-RO"/>
        </w:rPr>
        <w:t xml:space="preserve">Nivelurile pe râuri la staţiile hidrometrice se vor situa sub </w:t>
      </w:r>
      <w:r w:rsidRPr="007A26DA">
        <w:rPr>
          <w:b/>
          <w:bCs/>
          <w:lang w:val="ro-RO"/>
        </w:rPr>
        <w:t>COTELE DE ATENŢIE.</w:t>
      </w:r>
    </w:p>
    <w:p w14:paraId="4868B736" w14:textId="77777777" w:rsidR="007A26DA" w:rsidRDefault="007A26DA" w:rsidP="00D33C44">
      <w:pPr>
        <w:spacing w:after="0"/>
        <w:rPr>
          <w:b/>
          <w:bCs/>
          <w:u w:val="single"/>
          <w:lang w:val="ro-RO"/>
        </w:rPr>
      </w:pPr>
    </w:p>
    <w:p w14:paraId="16B3A0DE" w14:textId="0CC374FA" w:rsidR="008E5861" w:rsidRDefault="008E5861" w:rsidP="00D33C44">
      <w:pPr>
        <w:spacing w:after="0"/>
        <w:rPr>
          <w:b/>
          <w:bCs/>
          <w:u w:val="single"/>
          <w:lang w:val="ro-RO"/>
        </w:rPr>
      </w:pPr>
      <w:r w:rsidRPr="008E5861">
        <w:rPr>
          <w:b/>
          <w:bCs/>
          <w:u w:val="single"/>
          <w:lang w:val="ro-RO"/>
        </w:rPr>
        <w:t>DUNĂRE</w:t>
      </w:r>
    </w:p>
    <w:p w14:paraId="072B37DB" w14:textId="77777777" w:rsidR="007A26DA" w:rsidRPr="007A26DA" w:rsidRDefault="007A26DA" w:rsidP="007A26DA">
      <w:pPr>
        <w:spacing w:after="0"/>
        <w:rPr>
          <w:bCs/>
          <w:lang w:val="ro-RO"/>
        </w:rPr>
      </w:pPr>
      <w:r w:rsidRPr="007A26DA">
        <w:rPr>
          <w:bCs/>
          <w:lang w:val="ro-RO"/>
        </w:rPr>
        <w:t>Debitul la intrarea în ţară (secţiunea Baziaş) în intervalul 04.01 – 05.01.2019 a fost în scădere, având valoarea de 4200 m</w:t>
      </w:r>
      <w:r w:rsidRPr="007A26DA">
        <w:rPr>
          <w:bCs/>
          <w:vertAlign w:val="superscript"/>
          <w:lang w:val="ro-RO"/>
        </w:rPr>
        <w:t>3</w:t>
      </w:r>
      <w:r w:rsidRPr="007A26DA">
        <w:rPr>
          <w:bCs/>
          <w:lang w:val="ro-RO"/>
        </w:rPr>
        <w:t>/s, sub media multianuală a lunii ianuarie  (4950 m</w:t>
      </w:r>
      <w:r w:rsidRPr="007A26DA">
        <w:rPr>
          <w:bCs/>
          <w:vertAlign w:val="superscript"/>
          <w:lang w:val="ro-RO"/>
        </w:rPr>
        <w:t>3</w:t>
      </w:r>
      <w:r w:rsidRPr="007A26DA">
        <w:rPr>
          <w:bCs/>
          <w:lang w:val="ro-RO"/>
        </w:rPr>
        <w:t xml:space="preserve">/s). </w:t>
      </w:r>
    </w:p>
    <w:p w14:paraId="1A85D580" w14:textId="633A6186" w:rsidR="001010A6" w:rsidRPr="007A26DA" w:rsidRDefault="007A26DA" w:rsidP="007A26DA">
      <w:pPr>
        <w:spacing w:after="0"/>
        <w:rPr>
          <w:bCs/>
          <w:lang w:val="ro-RO"/>
        </w:rPr>
      </w:pPr>
      <w:r w:rsidRPr="007A26DA">
        <w:rPr>
          <w:bCs/>
          <w:lang w:val="ro-RO"/>
        </w:rPr>
        <w:t>În aval de Porţile de Fier debitele au fost în scădere pe sectorul Gruia – Tr. Măgurele, staționare la Zimnicea și în creștere pe sectorul Giurgiu – Tulcea.</w:t>
      </w:r>
    </w:p>
    <w:p w14:paraId="3D9D326C" w14:textId="77777777" w:rsidR="007A26DA" w:rsidRPr="007A26DA" w:rsidRDefault="007A26DA" w:rsidP="007A26DA">
      <w:pPr>
        <w:spacing w:after="0"/>
        <w:rPr>
          <w:bCs/>
          <w:lang w:val="ro-RO"/>
        </w:rPr>
      </w:pPr>
      <w:r w:rsidRPr="007A26DA">
        <w:rPr>
          <w:bCs/>
          <w:lang w:val="ro-RO"/>
        </w:rPr>
        <w:t>Debitul la intrarea în ţară (secţiunea Baziaş) va fi în scădere (4000 m</w:t>
      </w:r>
      <w:r w:rsidRPr="007A26DA">
        <w:rPr>
          <w:bCs/>
          <w:vertAlign w:val="superscript"/>
          <w:lang w:val="ro-RO"/>
        </w:rPr>
        <w:t>3</w:t>
      </w:r>
      <w:r w:rsidRPr="007A26DA">
        <w:rPr>
          <w:bCs/>
          <w:lang w:val="ro-RO"/>
        </w:rPr>
        <w:t>/s).</w:t>
      </w:r>
    </w:p>
    <w:p w14:paraId="76F9E05E" w14:textId="320ACBD4" w:rsidR="00924850" w:rsidRPr="007A26DA" w:rsidRDefault="007A26DA" w:rsidP="007A26DA">
      <w:pPr>
        <w:spacing w:after="0"/>
        <w:rPr>
          <w:bCs/>
          <w:lang w:val="ro-RO"/>
        </w:rPr>
      </w:pPr>
      <w:r w:rsidRPr="007A26DA">
        <w:rPr>
          <w:bCs/>
          <w:lang w:val="ro-RO"/>
        </w:rPr>
        <w:t>În aval de Porţile de Fier debitele vor fi în scădere pe sectorul Gruia – Olteniţa şi în creștere pe sectorul  Călăraşi – Tulcea.</w:t>
      </w:r>
    </w:p>
    <w:p w14:paraId="720F46E1" w14:textId="77777777" w:rsidR="007A26DA" w:rsidRDefault="007A26DA" w:rsidP="007A26DA">
      <w:pPr>
        <w:spacing w:after="0"/>
        <w:rPr>
          <w:bCs/>
          <w:lang w:val="ro-RO"/>
        </w:rPr>
      </w:pPr>
    </w:p>
    <w:p w14:paraId="3ABCD458" w14:textId="2C505CDB"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0060553A" w:rsidRPr="008E5861">
        <w:rPr>
          <w:b/>
          <w:bCs/>
          <w:u w:val="single"/>
          <w:lang w:val="ro-RO"/>
        </w:rPr>
        <w:t>Situația</w:t>
      </w:r>
      <w:r w:rsidRPr="008E5861">
        <w:rPr>
          <w:b/>
          <w:bCs/>
          <w:u w:val="single"/>
          <w:lang w:val="ro-RO"/>
        </w:rPr>
        <w:t xml:space="preserve"> meteorologică în intervalul </w:t>
      </w:r>
      <w:r w:rsidR="007A26DA">
        <w:rPr>
          <w:b/>
          <w:bCs/>
          <w:u w:val="single"/>
          <w:lang w:val="ro-RO"/>
        </w:rPr>
        <w:t>04.01.2019</w:t>
      </w:r>
      <w:r w:rsidRPr="008E5861">
        <w:rPr>
          <w:b/>
          <w:bCs/>
          <w:u w:val="single"/>
          <w:lang w:val="ro-RO"/>
        </w:rPr>
        <w:t xml:space="preserve">, ora 8.00 – </w:t>
      </w:r>
      <w:r w:rsidR="007A26DA">
        <w:rPr>
          <w:b/>
          <w:bCs/>
          <w:u w:val="single"/>
          <w:lang w:val="ro-RO"/>
        </w:rPr>
        <w:t>05.01.2019</w:t>
      </w:r>
      <w:r w:rsidRPr="008E5861">
        <w:rPr>
          <w:b/>
          <w:bCs/>
          <w:u w:val="single"/>
          <w:lang w:val="ro-RO"/>
        </w:rPr>
        <w:t>, ora 6.00</w:t>
      </w:r>
    </w:p>
    <w:p w14:paraId="792B0F4E" w14:textId="77777777" w:rsidR="008E5861" w:rsidRPr="008E5861" w:rsidRDefault="008E5861" w:rsidP="004F092E">
      <w:pPr>
        <w:spacing w:after="0"/>
        <w:rPr>
          <w:b/>
          <w:bCs/>
          <w:u w:val="single"/>
          <w:lang w:val="ro-RO"/>
        </w:rPr>
      </w:pPr>
      <w:r w:rsidRPr="008E5861">
        <w:rPr>
          <w:b/>
          <w:bCs/>
          <w:u w:val="single"/>
          <w:lang w:val="ro-RO"/>
        </w:rPr>
        <w:t>ÎN ŢARĂ</w:t>
      </w:r>
    </w:p>
    <w:p w14:paraId="372630FF" w14:textId="011291E1" w:rsidR="007A26DA" w:rsidRPr="007A26DA" w:rsidRDefault="007A26DA" w:rsidP="007A26DA">
      <w:pPr>
        <w:spacing w:after="0"/>
        <w:rPr>
          <w:bCs/>
          <w:lang w:val="ro-RO"/>
        </w:rPr>
      </w:pPr>
      <w:r w:rsidRPr="007A26DA">
        <w:rPr>
          <w:bCs/>
          <w:lang w:val="ro-RO"/>
        </w:rPr>
        <w:t xml:space="preserve">Vremea a continuat să se răcească, devenind mai rece decât în mod obișnuit la această dată, chiar geroasă dimineața, pe arii restrânse în regiunile intracarpatice, precum și în Subcarpații Getici, iar noaptea îndeosebi în Oltenia, Transilvania și nord-vestul Munteniei. În nord-vestul și parțial în centrul țării cerul a fost mai mult noros, iar în rest variabil, temporar cu unele înnorări mai ales pe parcursul zilei.  A nins slab și trecător, izolat în Moldova, Transilvania, Crișana, Banat, Oltenia și în zonele de munte. Vântul a suflat slab și moderat, cu unele intensificări în estul și sud-estul teritoriului, unde viteza la rafală a depășit izolat 55 km/h, dar și pe crestele montane înalte, viscolind zăpada. Stratul de </w:t>
      </w:r>
      <w:r w:rsidRPr="007A26DA">
        <w:rPr>
          <w:bCs/>
          <w:lang w:val="ro-RO"/>
        </w:rPr>
        <w:lastRenderedPageBreak/>
        <w:t>zăpadă s-a menținut în zonele montane, iar la ora 20</w:t>
      </w:r>
      <w:r w:rsidR="007D1DD2">
        <w:rPr>
          <w:bCs/>
          <w:lang w:val="ro-RO"/>
        </w:rPr>
        <w:t>.00</w:t>
      </w:r>
      <w:r w:rsidRPr="007A26DA">
        <w:rPr>
          <w:bCs/>
          <w:lang w:val="ro-RO"/>
        </w:rPr>
        <w:t xml:space="preserve"> măsura - în platformele stațiilor meteorologice - până la 173 cm (în Masivul Făgăraș), în Maramureș până la 27 cm, în Transilvania până la 18 cm, în nordul Olteniei până la 17 cm, în nord-vestul Munteniei până la 9 cm, în Crișana până la 8 cm, în zona deluroasă a Moldovei până la 7 cm și cu totul izolat în Banat. Temperaturile maxime s-au încadrat între -8 grade la Toplița, Joseni și Târgu Lăpuș și 3 grade la Târgu Logrești și București Băneasa. La ora 06</w:t>
      </w:r>
      <w:r w:rsidR="007D1DD2">
        <w:rPr>
          <w:bCs/>
          <w:lang w:val="ro-RO"/>
        </w:rPr>
        <w:t>.00</w:t>
      </w:r>
      <w:r w:rsidRPr="007A26DA">
        <w:rPr>
          <w:bCs/>
          <w:lang w:val="ro-RO"/>
        </w:rPr>
        <w:t xml:space="preserve"> valorile termice erau cuprinse între -18 grade la Petroșani și -3 grade la Sulina.</w:t>
      </w:r>
    </w:p>
    <w:p w14:paraId="1064AD17" w14:textId="77777777" w:rsidR="007A26DA" w:rsidRDefault="007A26DA" w:rsidP="007A26DA">
      <w:pPr>
        <w:spacing w:after="0"/>
        <w:rPr>
          <w:b/>
          <w:bCs/>
          <w:lang w:val="ro-RO"/>
        </w:rPr>
      </w:pPr>
    </w:p>
    <w:p w14:paraId="08FA0A36" w14:textId="799AD974" w:rsidR="005D1627" w:rsidRPr="005E6241" w:rsidRDefault="007A26DA" w:rsidP="007A26DA">
      <w:pPr>
        <w:spacing w:after="0"/>
        <w:rPr>
          <w:bCs/>
          <w:i/>
          <w:lang w:val="ro-RO"/>
        </w:rPr>
      </w:pPr>
      <w:r w:rsidRPr="007A26DA">
        <w:rPr>
          <w:b/>
          <w:bCs/>
          <w:lang w:val="ro-RO"/>
        </w:rPr>
        <w:t>Observație:</w:t>
      </w:r>
      <w:r w:rsidRPr="007A26DA">
        <w:rPr>
          <w:bCs/>
          <w:lang w:val="ro-RO"/>
        </w:rPr>
        <w:t xml:space="preserve"> începând de ieri de la ora 06</w:t>
      </w:r>
      <w:r w:rsidR="007D1DD2">
        <w:rPr>
          <w:bCs/>
          <w:lang w:val="ro-RO"/>
        </w:rPr>
        <w:t>.00</w:t>
      </w:r>
      <w:r w:rsidRPr="007A26DA">
        <w:rPr>
          <w:bCs/>
          <w:lang w:val="ro-RO"/>
        </w:rPr>
        <w:t xml:space="preserve"> au fost în vigoare 2 mesaje de atenționare cod galben privind fenomene meteorologice periculoase imediate emise de către SRPV Constanța.</w:t>
      </w:r>
    </w:p>
    <w:p w14:paraId="3CB2EF20" w14:textId="77777777" w:rsidR="00924850" w:rsidRPr="005D1627" w:rsidRDefault="00924850" w:rsidP="00442486">
      <w:pPr>
        <w:spacing w:after="0"/>
        <w:rPr>
          <w:bCs/>
          <w:lang w:val="ro-RO"/>
        </w:rPr>
      </w:pPr>
    </w:p>
    <w:p w14:paraId="06C6E91C" w14:textId="143E341E" w:rsidR="00442486" w:rsidRDefault="00442486" w:rsidP="00442486">
      <w:pPr>
        <w:spacing w:after="0"/>
        <w:rPr>
          <w:b/>
          <w:bCs/>
          <w:u w:val="single"/>
          <w:lang w:val="ro-RO"/>
        </w:rPr>
      </w:pPr>
      <w:r w:rsidRPr="00442486">
        <w:rPr>
          <w:b/>
          <w:bCs/>
          <w:u w:val="single"/>
          <w:lang w:val="ro-RO"/>
        </w:rPr>
        <w:t>LA BUCUREŞTI</w:t>
      </w:r>
    </w:p>
    <w:p w14:paraId="65ABD652" w14:textId="2AC0702D" w:rsidR="005D1627" w:rsidRPr="005D1627" w:rsidRDefault="007A26DA" w:rsidP="00442486">
      <w:pPr>
        <w:spacing w:after="0"/>
        <w:rPr>
          <w:bCs/>
          <w:lang w:val="ro-RO"/>
        </w:rPr>
      </w:pPr>
      <w:r w:rsidRPr="007A26DA">
        <w:rPr>
          <w:bCs/>
          <w:lang w:val="ro-RO"/>
        </w:rPr>
        <w:t>Vremea a devenit relativ rece pentru această dată, geroasă noaptea în zona de nord a municipiului. Cerul a fost variabil, cu unele înnorări în cursul zilei. Vântul a suflat slab până la moderat. Temperatura maximă a fost de 2 grade la Afumați și Filaret și de 3 grade la Băneasa, iar la ora 06</w:t>
      </w:r>
      <w:r w:rsidR="007D1DD2">
        <w:rPr>
          <w:bCs/>
          <w:lang w:val="ro-RO"/>
        </w:rPr>
        <w:t>.00</w:t>
      </w:r>
      <w:r w:rsidRPr="007A26DA">
        <w:rPr>
          <w:bCs/>
          <w:lang w:val="ro-RO"/>
        </w:rPr>
        <w:t xml:space="preserve"> se înregistrau -11 grade la Băneasa, -7 grade la Afumați și -5 grade la Filaret.</w:t>
      </w:r>
    </w:p>
    <w:p w14:paraId="0DA5CDF8" w14:textId="6D7DFDC0" w:rsidR="008E5861" w:rsidRPr="00D9537D" w:rsidRDefault="008E5861" w:rsidP="000E1A95">
      <w:pPr>
        <w:spacing w:before="240"/>
        <w:rPr>
          <w:b/>
          <w:bCs/>
          <w:u w:val="single"/>
          <w:lang w:val="ro-RO"/>
        </w:rPr>
      </w:pPr>
      <w:r w:rsidRPr="00D9537D">
        <w:rPr>
          <w:b/>
          <w:bCs/>
          <w:lang w:val="ro-RO"/>
        </w:rPr>
        <w:t xml:space="preserve">3. </w:t>
      </w:r>
      <w:r w:rsidRPr="00D9537D">
        <w:rPr>
          <w:b/>
          <w:bCs/>
          <w:u w:val="single"/>
          <w:lang w:val="ro-RO"/>
        </w:rPr>
        <w:t xml:space="preserve">Prognoza meteorologică în intervalul </w:t>
      </w:r>
      <w:r w:rsidR="007A26DA">
        <w:rPr>
          <w:b/>
          <w:bCs/>
          <w:u w:val="single"/>
          <w:lang w:val="ro-RO"/>
        </w:rPr>
        <w:t>05.01.2019</w:t>
      </w:r>
      <w:r w:rsidRPr="00D9537D">
        <w:rPr>
          <w:b/>
          <w:bCs/>
          <w:u w:val="single"/>
          <w:lang w:val="ro-RO"/>
        </w:rPr>
        <w:t xml:space="preserve">, ora 8.00 – </w:t>
      </w:r>
      <w:r w:rsidR="007A26DA">
        <w:rPr>
          <w:b/>
          <w:bCs/>
          <w:u w:val="single"/>
          <w:lang w:val="ro-RO"/>
        </w:rPr>
        <w:t>06</w:t>
      </w:r>
      <w:r w:rsidR="0054638D">
        <w:rPr>
          <w:b/>
          <w:bCs/>
          <w:u w:val="single"/>
          <w:lang w:val="ro-RO"/>
        </w:rPr>
        <w:t>.01.2019</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403E9B8F" w14:textId="1EE22C3D" w:rsidR="00924850" w:rsidRPr="005D1627" w:rsidRDefault="007A26DA" w:rsidP="00C30D42">
      <w:pPr>
        <w:spacing w:after="0"/>
        <w:rPr>
          <w:bCs/>
          <w:lang w:val="ro-RO"/>
        </w:rPr>
      </w:pPr>
      <w:r w:rsidRPr="007A26DA">
        <w:rPr>
          <w:b/>
          <w:bCs/>
          <w:u w:val="single"/>
          <w:lang w:val="ro-RO"/>
        </w:rPr>
        <w:t>Vremea va fi mai rece decât în mod obișnuit la această dată, geroasă dimineața, cu precădere în nord, centru și zonele deluroase.</w:t>
      </w:r>
      <w:r w:rsidRPr="007A26DA">
        <w:rPr>
          <w:bCs/>
          <w:lang w:val="ro-RO"/>
        </w:rPr>
        <w:t xml:space="preserve"> Temperaturile maxime se vor încadra între -8 și 2 grade, iar cele minime între -10 și -1 grad. Cerul se va înnora treptat și va ninge ziua în vest, centru și nord, iar noaptea și în restul țării, cu excepția regiunilor sud-estice, unde ninsorile se vor semnala doar pe arii restrânse. Vântul va sufla slab și moderat, cu unele intensificări la munte, mai ales în zona înaltă unde trecător va viscoli ninsoarea, precum și în vestul teritoriului, dar la cote mai reduse.</w:t>
      </w:r>
    </w:p>
    <w:p w14:paraId="73530E8E" w14:textId="77777777" w:rsidR="00E565F3" w:rsidRDefault="00E565F3" w:rsidP="00C30D42">
      <w:pPr>
        <w:spacing w:after="0"/>
        <w:rPr>
          <w:b/>
          <w:bCs/>
          <w:u w:val="single"/>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15CF0FC4" w14:textId="7FF3900B" w:rsidR="005D1627" w:rsidRPr="005D1627" w:rsidRDefault="007A26DA" w:rsidP="005D1627">
      <w:pPr>
        <w:spacing w:after="0"/>
        <w:rPr>
          <w:bCs/>
          <w:lang w:val="ro-RO"/>
        </w:rPr>
      </w:pPr>
      <w:r w:rsidRPr="007A26DA">
        <w:rPr>
          <w:b/>
          <w:bCs/>
          <w:u w:val="single"/>
          <w:lang w:val="ro-RO"/>
        </w:rPr>
        <w:t xml:space="preserve">Vremea va fi mai rece decât în mod normal la această dată. </w:t>
      </w:r>
      <w:r w:rsidRPr="007A26DA">
        <w:rPr>
          <w:bCs/>
          <w:lang w:val="ro-RO"/>
        </w:rPr>
        <w:t>Cerul va fi variabil, dar se va înnora pe parcursul nopții când va crește probabilitatea pentru ninsoare slabă. Vântul va sufla slab și moderat. Temperatura maximă va fi în jur de 1 grad, iar cea minimă de -7...-5 grade.</w:t>
      </w:r>
    </w:p>
    <w:p w14:paraId="7EF860EE" w14:textId="77777777" w:rsidR="00B048CD" w:rsidRDefault="00B048CD" w:rsidP="00FD5770">
      <w:pPr>
        <w:spacing w:after="0"/>
        <w:rPr>
          <w:bCs/>
          <w:lang w:val="ro-RO"/>
        </w:rPr>
      </w:pPr>
    </w:p>
    <w:p w14:paraId="2D58AEEE" w14:textId="6AD7DDD1" w:rsidR="007431D0" w:rsidRDefault="007431D0" w:rsidP="007431D0">
      <w:pPr>
        <w:tabs>
          <w:tab w:val="left" w:pos="851"/>
        </w:tabs>
        <w:spacing w:after="0" w:line="240" w:lineRule="auto"/>
        <w:ind w:hanging="11"/>
        <w:rPr>
          <w:rFonts w:eastAsia="Times New Roman"/>
          <w:b/>
          <w:bCs/>
          <w:u w:val="single"/>
          <w:lang w:val="ro-RO"/>
        </w:rPr>
      </w:pPr>
      <w:r>
        <w:rPr>
          <w:rFonts w:eastAsia="Times New Roman"/>
          <w:b/>
          <w:bCs/>
          <w:lang w:val="ro-RO"/>
        </w:rPr>
        <w:t>4.</w:t>
      </w:r>
      <w:r>
        <w:rPr>
          <w:rFonts w:eastAsia="Times New Roman"/>
          <w:bCs/>
          <w:lang w:val="ro-RO"/>
        </w:rPr>
        <w:t xml:space="preserve"> </w:t>
      </w:r>
      <w:r>
        <w:rPr>
          <w:rFonts w:eastAsia="Times New Roman"/>
          <w:b/>
          <w:bCs/>
          <w:u w:val="single"/>
          <w:lang w:val="ro-RO"/>
        </w:rPr>
        <w:t xml:space="preserve">Buletin nivometeorologic valabil pentru masivele Bucegi şi Făgăraş, emis pentru perioada </w:t>
      </w:r>
      <w:r w:rsidR="007A26DA">
        <w:rPr>
          <w:rFonts w:eastAsia="Times New Roman"/>
          <w:b/>
          <w:bCs/>
          <w:u w:val="single"/>
          <w:lang w:val="it-IT"/>
        </w:rPr>
        <w:t>04.01.2019-05.01.2019</w:t>
      </w:r>
    </w:p>
    <w:p w14:paraId="3E3BB954" w14:textId="77777777" w:rsidR="007431D0" w:rsidRDefault="007431D0" w:rsidP="007431D0">
      <w:pPr>
        <w:tabs>
          <w:tab w:val="left" w:pos="851"/>
        </w:tabs>
        <w:spacing w:after="0" w:line="240" w:lineRule="auto"/>
        <w:ind w:hanging="11"/>
        <w:rPr>
          <w:rFonts w:eastAsia="Times New Roman"/>
          <w:b/>
          <w:bCs/>
          <w:u w:val="single"/>
          <w:lang w:val="ro-RO"/>
        </w:rPr>
      </w:pPr>
    </w:p>
    <w:p w14:paraId="14418F54" w14:textId="312887BE" w:rsidR="007431D0" w:rsidRDefault="007431D0" w:rsidP="007431D0">
      <w:pPr>
        <w:tabs>
          <w:tab w:val="left" w:pos="851"/>
        </w:tabs>
        <w:spacing w:after="0" w:line="240" w:lineRule="auto"/>
        <w:ind w:hanging="11"/>
        <w:rPr>
          <w:rFonts w:eastAsia="Times New Roman"/>
          <w:b/>
          <w:bCs/>
          <w:u w:val="single"/>
          <w:lang w:val="ro-RO"/>
        </w:rPr>
      </w:pPr>
      <w:r>
        <w:rPr>
          <w:rFonts w:eastAsia="Times New Roman"/>
          <w:b/>
          <w:bCs/>
          <w:u w:val="single"/>
          <w:lang w:val="ro-RO"/>
        </w:rPr>
        <w:t>S</w:t>
      </w:r>
      <w:r w:rsidR="005349BC">
        <w:rPr>
          <w:rFonts w:eastAsia="Times New Roman"/>
          <w:b/>
          <w:bCs/>
          <w:u w:val="single"/>
          <w:lang w:val="ro-RO"/>
        </w:rPr>
        <w:t>tarea stratului de zăpadă</w:t>
      </w:r>
      <w:r>
        <w:rPr>
          <w:rFonts w:eastAsia="Times New Roman"/>
          <w:b/>
          <w:bCs/>
          <w:u w:val="single"/>
          <w:lang w:val="ro-RO"/>
        </w:rPr>
        <w:t xml:space="preserve"> în data de </w:t>
      </w:r>
      <w:r w:rsidR="007A26DA">
        <w:rPr>
          <w:rFonts w:eastAsia="Times New Roman"/>
          <w:b/>
          <w:bCs/>
          <w:u w:val="single"/>
          <w:lang w:val="ro-RO"/>
        </w:rPr>
        <w:t>04.201.2019</w:t>
      </w:r>
      <w:r>
        <w:rPr>
          <w:rFonts w:eastAsia="Times New Roman"/>
          <w:b/>
          <w:bCs/>
          <w:u w:val="single"/>
          <w:lang w:val="ro-RO"/>
        </w:rPr>
        <w:t>, ora 14:</w:t>
      </w:r>
    </w:p>
    <w:p w14:paraId="357AF478" w14:textId="7807C100" w:rsidR="007431D0" w:rsidRDefault="007A26DA" w:rsidP="007A26DA">
      <w:pPr>
        <w:tabs>
          <w:tab w:val="left" w:pos="851"/>
        </w:tabs>
        <w:spacing w:after="0"/>
        <w:ind w:hanging="11"/>
        <w:rPr>
          <w:rFonts w:eastAsia="Times New Roman"/>
          <w:bCs/>
          <w:lang w:val="ro-RO"/>
        </w:rPr>
      </w:pPr>
      <w:r w:rsidRPr="007A26DA">
        <w:rPr>
          <w:rFonts w:eastAsia="Times New Roman"/>
          <w:bCs/>
          <w:lang w:val="it-IT"/>
        </w:rPr>
        <w:t>În ultimele 24 de ore vremea s-a r</w:t>
      </w:r>
      <w:r w:rsidRPr="007A26DA">
        <w:rPr>
          <w:rFonts w:eastAsia="Times New Roman"/>
          <w:bCs/>
          <w:lang w:val="ro-RO"/>
        </w:rPr>
        <w:t>ă</w:t>
      </w:r>
      <w:r w:rsidRPr="007A26DA">
        <w:rPr>
          <w:rFonts w:eastAsia="Times New Roman"/>
          <w:bCs/>
          <w:lang w:val="it-IT"/>
        </w:rPr>
        <w:t>cit devenind geroasă. Cerul a fost variabil, temporar noros și local, a nins în general slab. Vântul a suflat slab și moderat, cu intensificări temporare care la rafală au atins viteze de 70-80 km/h în zona înaltă din Meridionali, viscolind și spulberând temporar zăpada. Pe arii restrânse s-a semnalat ceață, asociată izolat și cu depunere de chiciură. Stratul de zăpadă a înregistrat variații ușoare, în general de 1-2 cm. La ora 14</w:t>
      </w:r>
      <w:r w:rsidR="007D1DD2">
        <w:rPr>
          <w:rFonts w:eastAsia="Times New Roman"/>
          <w:bCs/>
          <w:lang w:val="it-IT"/>
        </w:rPr>
        <w:t>.00</w:t>
      </w:r>
      <w:r w:rsidRPr="007A26DA">
        <w:rPr>
          <w:rFonts w:eastAsia="Times New Roman"/>
          <w:bCs/>
          <w:lang w:val="it-IT"/>
        </w:rPr>
        <w:t xml:space="preserve">, acesta măsura 173 cm la Bâlea-Lac, 112 cm la Vf. Omu, 101 cm la Vlădeasa 1400, 70 cm la Semenic, 65 cm la Vf. Călimani, 72 cm la Sinaia, 62 cm la Parâng, 70 cm la </w:t>
      </w:r>
      <w:r w:rsidRPr="007A26DA">
        <w:rPr>
          <w:rFonts w:eastAsia="Times New Roman"/>
          <w:bCs/>
          <w:lang w:val="it-IT"/>
        </w:rPr>
        <w:lastRenderedPageBreak/>
        <w:t>Vf. Vlădeasa, 58 cm Vf. Țarcu, 54 cm la Vf. Ceahlău, 42 cm la Predeal, 26 cm la Vf. Iezer-Rodnei, 22 cm la Fundata.</w:t>
      </w:r>
    </w:p>
    <w:p w14:paraId="4B8950B5" w14:textId="77777777" w:rsidR="005D1627" w:rsidRDefault="005D1627" w:rsidP="007431D0">
      <w:pPr>
        <w:tabs>
          <w:tab w:val="left" w:pos="851"/>
        </w:tabs>
        <w:suppressAutoHyphens/>
        <w:spacing w:after="0" w:line="240" w:lineRule="auto"/>
        <w:ind w:hanging="11"/>
        <w:rPr>
          <w:rFonts w:eastAsia="Times New Roman"/>
          <w:b/>
          <w:bCs/>
          <w:u w:val="single"/>
          <w:lang w:val="sv-SE"/>
        </w:rPr>
      </w:pPr>
    </w:p>
    <w:p w14:paraId="490172C4" w14:textId="415C269D" w:rsidR="007431D0" w:rsidRDefault="007431D0" w:rsidP="007431D0">
      <w:pPr>
        <w:tabs>
          <w:tab w:val="left" w:pos="851"/>
        </w:tabs>
        <w:suppressAutoHyphens/>
        <w:spacing w:after="0" w:line="240" w:lineRule="auto"/>
        <w:ind w:hanging="11"/>
        <w:rPr>
          <w:rFonts w:eastAsia="Times New Roman"/>
          <w:b/>
          <w:bCs/>
          <w:u w:val="single"/>
          <w:lang w:val="sv-SE"/>
        </w:rPr>
      </w:pPr>
      <w:r>
        <w:rPr>
          <w:rFonts w:eastAsia="Times New Roman"/>
          <w:b/>
          <w:bCs/>
          <w:u w:val="single"/>
          <w:lang w:val="sv-SE"/>
        </w:rPr>
        <w:t xml:space="preserve">Evoluţia vremii în intervalul </w:t>
      </w:r>
      <w:r w:rsidR="007A26DA">
        <w:rPr>
          <w:rFonts w:eastAsia="Times New Roman"/>
          <w:b/>
          <w:bCs/>
          <w:u w:val="single"/>
          <w:lang w:val="sv-SE"/>
        </w:rPr>
        <w:t>04.01.2019</w:t>
      </w:r>
      <w:r>
        <w:rPr>
          <w:rFonts w:eastAsia="Times New Roman"/>
          <w:b/>
          <w:bCs/>
          <w:u w:val="single"/>
          <w:lang w:val="sv-SE"/>
        </w:rPr>
        <w:t xml:space="preserve">, ora 20 – </w:t>
      </w:r>
      <w:r w:rsidR="007A26DA">
        <w:rPr>
          <w:rFonts w:eastAsia="Times New Roman"/>
          <w:b/>
          <w:bCs/>
          <w:u w:val="single"/>
          <w:lang w:val="sv-SE"/>
        </w:rPr>
        <w:t>05</w:t>
      </w:r>
      <w:r w:rsidR="00357487">
        <w:rPr>
          <w:rFonts w:eastAsia="Times New Roman"/>
          <w:b/>
          <w:bCs/>
          <w:u w:val="single"/>
          <w:lang w:val="sv-SE"/>
        </w:rPr>
        <w:t>.01.2019</w:t>
      </w:r>
      <w:r>
        <w:rPr>
          <w:rFonts w:eastAsia="Times New Roman"/>
          <w:b/>
          <w:bCs/>
          <w:u w:val="single"/>
          <w:lang w:val="sv-SE"/>
        </w:rPr>
        <w:t>, ora 20</w:t>
      </w:r>
      <w:r w:rsidR="007D1DD2">
        <w:rPr>
          <w:rFonts w:eastAsia="Times New Roman"/>
          <w:b/>
          <w:bCs/>
          <w:u w:val="single"/>
          <w:lang w:val="sv-SE"/>
        </w:rPr>
        <w:t>.00</w:t>
      </w:r>
      <w:r>
        <w:rPr>
          <w:rFonts w:eastAsia="Times New Roman"/>
          <w:b/>
          <w:bCs/>
          <w:u w:val="single"/>
          <w:lang w:val="sv-SE"/>
        </w:rPr>
        <w:t>:</w:t>
      </w:r>
    </w:p>
    <w:p w14:paraId="36D105F4" w14:textId="77777777" w:rsidR="007A26DA" w:rsidRPr="007A26DA" w:rsidRDefault="007A26DA" w:rsidP="007A26DA">
      <w:pPr>
        <w:tabs>
          <w:tab w:val="left" w:pos="851"/>
        </w:tabs>
        <w:suppressAutoHyphens/>
        <w:spacing w:after="0"/>
        <w:ind w:hanging="11"/>
        <w:rPr>
          <w:rFonts w:eastAsia="Times New Roman"/>
          <w:bCs/>
          <w:lang w:val="it-IT"/>
        </w:rPr>
      </w:pPr>
      <w:r w:rsidRPr="007A26DA">
        <w:rPr>
          <w:rFonts w:eastAsia="Times New Roman"/>
          <w:bCs/>
          <w:lang w:val="it-IT"/>
        </w:rPr>
        <w:t xml:space="preserve">Vremea va fi geroasă. Cerul va fi variabil, temporar noros și pe arii restrânse va ninge slab. Vântul va sufla slab și moderat cu intensificări temporare, ce vor depăși la rafală 50-60 km/h, viscolind sau spulberând zăpada pe creste. Local se va semnala ceață însoțită și de depuneri de chiciură. </w:t>
      </w:r>
    </w:p>
    <w:p w14:paraId="66CAD8CB" w14:textId="751A2940" w:rsidR="007A26DA" w:rsidRPr="007A26DA" w:rsidRDefault="007A26DA" w:rsidP="007A26DA">
      <w:pPr>
        <w:tabs>
          <w:tab w:val="left" w:pos="851"/>
        </w:tabs>
        <w:suppressAutoHyphens/>
        <w:spacing w:after="0"/>
        <w:ind w:hanging="11"/>
        <w:rPr>
          <w:rFonts w:eastAsia="Times New Roman"/>
          <w:bCs/>
          <w:lang w:val="ro-RO"/>
        </w:rPr>
      </w:pPr>
      <w:r w:rsidRPr="007A26DA">
        <w:rPr>
          <w:rFonts w:eastAsia="Times New Roman"/>
          <w:b/>
          <w:bCs/>
          <w:lang w:val="ro-RO"/>
        </w:rPr>
        <w:t xml:space="preserve">Peste 1800 m: </w:t>
      </w:r>
      <w:r w:rsidRPr="007A26DA">
        <w:rPr>
          <w:rFonts w:eastAsia="Times New Roman"/>
          <w:bCs/>
          <w:lang w:val="ro-RO"/>
        </w:rPr>
        <w:t xml:space="preserve">temperaturi minime: -22 la -17 gr.C; </w:t>
      </w:r>
      <w:r w:rsidRPr="007A26DA">
        <w:rPr>
          <w:rFonts w:eastAsia="Times New Roman"/>
          <w:b/>
          <w:bCs/>
          <w:lang w:val="ro-RO"/>
        </w:rPr>
        <w:t xml:space="preserve"> </w:t>
      </w:r>
      <w:r w:rsidRPr="007A26DA">
        <w:rPr>
          <w:rFonts w:eastAsia="Times New Roman"/>
          <w:bCs/>
          <w:lang w:val="ro-RO"/>
        </w:rPr>
        <w:t>temperaturi maxime: -18 la -14 gr.C</w:t>
      </w:r>
      <w:r>
        <w:rPr>
          <w:rFonts w:eastAsia="Times New Roman"/>
          <w:bCs/>
          <w:lang w:val="ro-RO"/>
        </w:rPr>
        <w:t>.</w:t>
      </w:r>
      <w:r w:rsidRPr="007A26DA">
        <w:rPr>
          <w:rFonts w:eastAsia="Times New Roman"/>
          <w:bCs/>
          <w:lang w:val="ro-RO"/>
        </w:rPr>
        <w:t xml:space="preserve">  </w:t>
      </w:r>
    </w:p>
    <w:p w14:paraId="48AE9EB3" w14:textId="07AD8081" w:rsidR="007A26DA" w:rsidRDefault="007A26DA" w:rsidP="007A26DA">
      <w:pPr>
        <w:tabs>
          <w:tab w:val="left" w:pos="851"/>
        </w:tabs>
        <w:suppressAutoHyphens/>
        <w:spacing w:after="0"/>
        <w:ind w:hanging="11"/>
        <w:rPr>
          <w:rFonts w:eastAsia="Times New Roman"/>
          <w:b/>
          <w:bCs/>
          <w:u w:val="single"/>
          <w:lang w:val="ro-RO"/>
        </w:rPr>
      </w:pPr>
      <w:r w:rsidRPr="007A26DA">
        <w:rPr>
          <w:rFonts w:eastAsia="Times New Roman"/>
          <w:b/>
          <w:bCs/>
          <w:lang w:val="ro-RO"/>
        </w:rPr>
        <w:t xml:space="preserve">Sub 1800 m: </w:t>
      </w:r>
      <w:r w:rsidRPr="007A26DA">
        <w:rPr>
          <w:rFonts w:eastAsia="Times New Roman"/>
          <w:bCs/>
          <w:lang w:val="ro-RO"/>
        </w:rPr>
        <w:t xml:space="preserve">temperaturi minime: -17 la -13 </w:t>
      </w:r>
      <w:r w:rsidRPr="007A26DA">
        <w:rPr>
          <w:rFonts w:eastAsia="Times New Roman"/>
          <w:bCs/>
          <w:lang w:val="it-IT"/>
        </w:rPr>
        <w:t xml:space="preserve">gr.C; </w:t>
      </w:r>
      <w:r w:rsidRPr="007A26DA">
        <w:rPr>
          <w:rFonts w:eastAsia="Times New Roman"/>
          <w:bCs/>
          <w:lang w:val="ro-RO"/>
        </w:rPr>
        <w:t>temperaturi maxime: -14 la -8 gr.C</w:t>
      </w:r>
      <w:r>
        <w:rPr>
          <w:rFonts w:eastAsia="Times New Roman"/>
          <w:bCs/>
          <w:lang w:val="ro-RO"/>
        </w:rPr>
        <w:t>.</w:t>
      </w:r>
    </w:p>
    <w:p w14:paraId="6E0B1DCE" w14:textId="77777777" w:rsidR="007A26DA" w:rsidRDefault="007A26DA" w:rsidP="007431D0">
      <w:pPr>
        <w:tabs>
          <w:tab w:val="left" w:pos="851"/>
        </w:tabs>
        <w:suppressAutoHyphens/>
        <w:spacing w:after="0" w:line="240" w:lineRule="auto"/>
        <w:ind w:hanging="11"/>
        <w:rPr>
          <w:rFonts w:eastAsia="Times New Roman"/>
          <w:b/>
          <w:bCs/>
          <w:u w:val="single"/>
          <w:lang w:val="ro-RO"/>
        </w:rPr>
      </w:pPr>
    </w:p>
    <w:p w14:paraId="069084D2" w14:textId="2762587F" w:rsidR="007431D0" w:rsidRDefault="007431D0" w:rsidP="007431D0">
      <w:pPr>
        <w:tabs>
          <w:tab w:val="left" w:pos="851"/>
        </w:tabs>
        <w:suppressAutoHyphens/>
        <w:spacing w:after="0" w:line="240" w:lineRule="auto"/>
        <w:ind w:hanging="11"/>
        <w:rPr>
          <w:rFonts w:eastAsia="Times New Roman"/>
          <w:b/>
          <w:bCs/>
          <w:u w:val="single"/>
          <w:lang w:val="ro-RO"/>
        </w:rPr>
      </w:pPr>
      <w:r w:rsidRPr="007431D0">
        <w:rPr>
          <w:rFonts w:eastAsia="Times New Roman"/>
          <w:b/>
          <w:bCs/>
          <w:u w:val="single"/>
          <w:lang w:val="ro-RO"/>
        </w:rPr>
        <w:t>Stabilitatea şi evoluţia</w:t>
      </w:r>
      <w:r w:rsidR="005D1627">
        <w:rPr>
          <w:rFonts w:eastAsia="Times New Roman"/>
          <w:b/>
          <w:bCs/>
          <w:u w:val="single"/>
          <w:lang w:val="ro-RO"/>
        </w:rPr>
        <w:t xml:space="preserve"> stratului de zăpadă în masivul</w:t>
      </w:r>
      <w:r w:rsidRPr="007431D0">
        <w:rPr>
          <w:rFonts w:eastAsia="Times New Roman"/>
          <w:b/>
          <w:bCs/>
          <w:u w:val="single"/>
          <w:lang w:val="ro-RO"/>
        </w:rPr>
        <w:t xml:space="preserve"> Făgăraș</w:t>
      </w:r>
      <w:r w:rsidRPr="005D1627">
        <w:rPr>
          <w:rFonts w:eastAsia="Times New Roman"/>
          <w:b/>
          <w:bCs/>
          <w:lang w:val="ro-RO"/>
        </w:rPr>
        <w:t xml:space="preserve">: </w:t>
      </w:r>
      <w:r w:rsidR="005D1627" w:rsidRPr="005D1627">
        <w:rPr>
          <w:rFonts w:ascii="Arial" w:eastAsia="Times New Roman" w:hAnsi="Arial" w:cs="Arial"/>
          <w:b/>
          <w:color w:val="FF0000"/>
          <w:lang w:val="sv-SE" w:eastAsia="ar-SA"/>
        </w:rPr>
        <w:t>risc mare</w:t>
      </w:r>
    </w:p>
    <w:p w14:paraId="37ED3AD2" w14:textId="6C9A036C" w:rsidR="007A26DA" w:rsidRPr="007A26DA" w:rsidRDefault="007A26DA" w:rsidP="007A26DA">
      <w:pPr>
        <w:tabs>
          <w:tab w:val="left" w:pos="851"/>
        </w:tabs>
        <w:suppressAutoHyphens/>
        <w:spacing w:after="0"/>
        <w:ind w:hanging="11"/>
        <w:rPr>
          <w:rFonts w:eastAsia="Times New Roman"/>
          <w:bCs/>
          <w:lang w:val="sv-SE"/>
        </w:rPr>
      </w:pPr>
      <w:r w:rsidRPr="007A26DA">
        <w:rPr>
          <w:rFonts w:eastAsia="Times New Roman"/>
          <w:bCs/>
          <w:lang w:val="sv-SE"/>
        </w:rPr>
        <w:t xml:space="preserve">La altitudini de peste 1800 m, la suprafață se află un strat instabil de 30-40 cm alcătuit din zăpadă relativ recentă. Atât la suprafață cât și în profunzime regăsim plăci de vânt, </w:t>
      </w:r>
      <w:r w:rsidRPr="007A26DA">
        <w:rPr>
          <w:rFonts w:eastAsia="Times New Roman"/>
          <w:bCs/>
          <w:lang w:val="ro-RO"/>
        </w:rPr>
        <w:t>mai ales pe versanții cu expoziție sudică.</w:t>
      </w:r>
      <w:r w:rsidRPr="007A26DA">
        <w:rPr>
          <w:rFonts w:eastAsia="Times New Roman"/>
          <w:bCs/>
          <w:lang w:val="sv-SE"/>
        </w:rPr>
        <w:t xml:space="preserve"> Declanșarea avalanșelor e probabilă chiar și la o supraîncărcare slabă a stratului iar pe numeroase pante sunt condiții inclusiv pentru declanșarea unor avalanșe de mari dimensiuni prin angrenarea straturilor subiacente.  </w:t>
      </w:r>
    </w:p>
    <w:p w14:paraId="22F668ED" w14:textId="77777777" w:rsidR="007A26DA" w:rsidRPr="007A26DA" w:rsidRDefault="007A26DA" w:rsidP="007A26DA">
      <w:pPr>
        <w:tabs>
          <w:tab w:val="left" w:pos="851"/>
        </w:tabs>
        <w:suppressAutoHyphens/>
        <w:spacing w:after="0"/>
        <w:ind w:hanging="11"/>
        <w:rPr>
          <w:rFonts w:eastAsia="Times New Roman"/>
          <w:bCs/>
          <w:lang w:val="sv-SE"/>
        </w:rPr>
      </w:pPr>
      <w:r w:rsidRPr="007A26DA">
        <w:rPr>
          <w:rFonts w:eastAsia="Times New Roman"/>
          <w:bCs/>
          <w:lang w:val="sv-SE"/>
        </w:rPr>
        <w:t xml:space="preserve">La altitudini mai mici de 1800 m stratul de zăpadă s-a stabilizat ușor, dar se menține relativ instabil în partea sa superioară, îndeosebi pe pantele mai înclinate, iar declanșările de avalanșe sunt posibile chiar și la supraîncărcări slabe. </w:t>
      </w:r>
    </w:p>
    <w:p w14:paraId="02F4F8F2" w14:textId="77777777" w:rsidR="005D1627" w:rsidRDefault="005D1627" w:rsidP="005D1627">
      <w:pPr>
        <w:tabs>
          <w:tab w:val="left" w:pos="851"/>
        </w:tabs>
        <w:suppressAutoHyphens/>
        <w:spacing w:after="0" w:line="240" w:lineRule="auto"/>
        <w:ind w:hanging="11"/>
        <w:rPr>
          <w:rFonts w:eastAsia="Times New Roman"/>
          <w:b/>
          <w:bCs/>
          <w:u w:val="single"/>
          <w:lang w:val="ro-RO"/>
        </w:rPr>
      </w:pPr>
    </w:p>
    <w:p w14:paraId="040D07E8" w14:textId="02E9BFFB" w:rsidR="005D1627" w:rsidRDefault="005D1627" w:rsidP="005D1627">
      <w:pPr>
        <w:tabs>
          <w:tab w:val="left" w:pos="851"/>
        </w:tabs>
        <w:suppressAutoHyphens/>
        <w:spacing w:after="0" w:line="240" w:lineRule="auto"/>
        <w:ind w:hanging="11"/>
        <w:rPr>
          <w:rFonts w:eastAsia="Times New Roman"/>
          <w:b/>
          <w:bCs/>
          <w:u w:val="single"/>
          <w:lang w:val="ro-RO"/>
        </w:rPr>
      </w:pPr>
      <w:r w:rsidRPr="007431D0">
        <w:rPr>
          <w:rFonts w:eastAsia="Times New Roman"/>
          <w:b/>
          <w:bCs/>
          <w:u w:val="single"/>
          <w:lang w:val="ro-RO"/>
        </w:rPr>
        <w:t>Stabilitatea şi evoluţia</w:t>
      </w:r>
      <w:r>
        <w:rPr>
          <w:rFonts w:eastAsia="Times New Roman"/>
          <w:b/>
          <w:bCs/>
          <w:u w:val="single"/>
          <w:lang w:val="ro-RO"/>
        </w:rPr>
        <w:t xml:space="preserve"> stratului de zăpadă în masivul</w:t>
      </w:r>
      <w:r w:rsidRPr="007431D0">
        <w:rPr>
          <w:rFonts w:eastAsia="Times New Roman"/>
          <w:b/>
          <w:bCs/>
          <w:u w:val="single"/>
          <w:lang w:val="ro-RO"/>
        </w:rPr>
        <w:t xml:space="preserve"> </w:t>
      </w:r>
      <w:r>
        <w:rPr>
          <w:rFonts w:eastAsia="Times New Roman"/>
          <w:b/>
          <w:bCs/>
          <w:u w:val="single"/>
          <w:lang w:val="ro-RO"/>
        </w:rPr>
        <w:t>Bucegi</w:t>
      </w:r>
      <w:r w:rsidRPr="005D1627">
        <w:rPr>
          <w:rFonts w:eastAsia="Times New Roman"/>
          <w:b/>
          <w:bCs/>
          <w:lang w:val="ro-RO"/>
        </w:rPr>
        <w:t xml:space="preserve">: </w:t>
      </w:r>
      <w:r w:rsidRPr="005D1627">
        <w:rPr>
          <w:rFonts w:ascii="Arial" w:eastAsia="Times New Roman" w:hAnsi="Arial" w:cs="Arial"/>
          <w:b/>
          <w:color w:val="FF0000"/>
          <w:lang w:val="sv-SE" w:eastAsia="ar-SA"/>
        </w:rPr>
        <w:t>risc mare</w:t>
      </w:r>
    </w:p>
    <w:p w14:paraId="6EF0BAE9" w14:textId="1E612142" w:rsidR="007A26DA" w:rsidRPr="007A26DA" w:rsidRDefault="007A26DA" w:rsidP="007A26DA">
      <w:pPr>
        <w:suppressAutoHyphens/>
        <w:spacing w:after="0"/>
        <w:rPr>
          <w:rFonts w:eastAsia="Times New Roman" w:cs="Arial"/>
          <w:lang w:val="sv-SE" w:eastAsia="ar-SA"/>
        </w:rPr>
      </w:pPr>
      <w:r w:rsidRPr="007A26DA">
        <w:rPr>
          <w:rFonts w:eastAsia="Times New Roman" w:cs="Arial"/>
          <w:lang w:val="sv-SE" w:eastAsia="ar-SA"/>
        </w:rPr>
        <w:t xml:space="preserve">La altitudini de peste 1800 m, întâlnim numeroase plăci de vânt, îndeosebi pe versanții nord-estici, estici și sud-estici. Stratul se menține instabil în partea sa superioară, unde primii 30-40 cm prezintă rezistență scăzută. Declanșarea avalanșelor e probabilă chiar și printr-o supraîncărcare slabă a stratului.  </w:t>
      </w:r>
    </w:p>
    <w:p w14:paraId="03BFC496" w14:textId="243F6506" w:rsidR="005D1627" w:rsidRDefault="007A26DA" w:rsidP="007A26DA">
      <w:pPr>
        <w:suppressAutoHyphens/>
        <w:spacing w:after="0"/>
        <w:rPr>
          <w:rFonts w:eastAsia="Times New Roman" w:cs="Arial"/>
          <w:lang w:val="sv-SE" w:eastAsia="ar-SA"/>
        </w:rPr>
      </w:pPr>
      <w:r w:rsidRPr="007A26DA">
        <w:rPr>
          <w:rFonts w:eastAsia="Times New Roman" w:cs="Arial"/>
          <w:lang w:val="sv-SE" w:eastAsia="ar-SA"/>
        </w:rPr>
        <w:t>La altitudini mai mici de 1800 m stratul de zăpadă este de dimensiuni mai reduse, s-a consolidat ușor, dar pe văi sunt zone cu acumulări importante de zăpadă. Declanșările de avalanșe sunt posibile la supraîncărcări slabe, pe pantele suficient de înclinate și în cazuri izolate pot fi și de dimensiuni mari.</w:t>
      </w:r>
    </w:p>
    <w:p w14:paraId="0F459BA6" w14:textId="77777777" w:rsidR="007A26DA" w:rsidRDefault="007A26DA" w:rsidP="007A26DA">
      <w:pPr>
        <w:suppressAutoHyphens/>
        <w:spacing w:after="0" w:line="240" w:lineRule="auto"/>
        <w:rPr>
          <w:rFonts w:eastAsia="Times New Roman" w:cs="Arial"/>
          <w:lang w:val="ro-RO" w:eastAsia="ar-SA"/>
        </w:rPr>
      </w:pPr>
    </w:p>
    <w:p w14:paraId="7803956A" w14:textId="7FA72E1F" w:rsidR="007431D0" w:rsidRDefault="007431D0" w:rsidP="007431D0">
      <w:pPr>
        <w:tabs>
          <w:tab w:val="left" w:pos="851"/>
        </w:tabs>
        <w:suppressAutoHyphens/>
        <w:spacing w:after="0" w:line="240" w:lineRule="auto"/>
        <w:ind w:hanging="11"/>
        <w:rPr>
          <w:rFonts w:eastAsia="Times New Roman"/>
          <w:b/>
          <w:bCs/>
          <w:u w:val="single"/>
          <w:lang w:val="ro-RO"/>
        </w:rPr>
      </w:pPr>
      <w:r w:rsidRPr="007431D0">
        <w:rPr>
          <w:rFonts w:eastAsia="Times New Roman"/>
          <w:b/>
          <w:bCs/>
          <w:u w:val="single"/>
          <w:lang w:val="ro-RO"/>
        </w:rPr>
        <w:t>Stabilitatea şi evoluţia stratului de zăpadă în masiv</w:t>
      </w:r>
      <w:r w:rsidR="005D1627">
        <w:rPr>
          <w:rFonts w:eastAsia="Times New Roman"/>
          <w:b/>
          <w:bCs/>
          <w:u w:val="single"/>
          <w:lang w:val="ro-RO"/>
        </w:rPr>
        <w:t>ele</w:t>
      </w:r>
      <w:r>
        <w:rPr>
          <w:rFonts w:eastAsia="Times New Roman"/>
          <w:b/>
          <w:bCs/>
          <w:u w:val="single"/>
          <w:lang w:val="ro-RO"/>
        </w:rPr>
        <w:t xml:space="preserve"> Țarcu</w:t>
      </w:r>
      <w:r w:rsidR="005D1627">
        <w:rPr>
          <w:rFonts w:eastAsia="Times New Roman"/>
          <w:b/>
          <w:bCs/>
          <w:u w:val="single"/>
          <w:lang w:val="ro-RO"/>
        </w:rPr>
        <w:t>-Godeanu</w:t>
      </w:r>
      <w:r w:rsidRPr="005D1627">
        <w:rPr>
          <w:rFonts w:eastAsia="Times New Roman"/>
          <w:b/>
          <w:bCs/>
          <w:lang w:val="ro-RO"/>
        </w:rPr>
        <w:t xml:space="preserve">: </w:t>
      </w:r>
      <w:r w:rsidR="005D1627" w:rsidRPr="005D1627">
        <w:rPr>
          <w:rFonts w:ascii="Arial" w:eastAsia="Times New Roman" w:hAnsi="Arial" w:cs="Arial"/>
          <w:b/>
          <w:color w:val="E36C0A"/>
          <w:lang w:val="sv-SE" w:eastAsia="ar-SA"/>
        </w:rPr>
        <w:t>risc însemnat</w:t>
      </w:r>
    </w:p>
    <w:p w14:paraId="519F70F3" w14:textId="06FA8423" w:rsidR="007A26DA" w:rsidRPr="007A26DA" w:rsidRDefault="007A26DA" w:rsidP="007A26DA">
      <w:pPr>
        <w:tabs>
          <w:tab w:val="left" w:pos="851"/>
        </w:tabs>
        <w:suppressAutoHyphens/>
        <w:spacing w:after="0"/>
        <w:ind w:hanging="11"/>
        <w:rPr>
          <w:rFonts w:eastAsia="Times New Roman"/>
          <w:bCs/>
          <w:lang w:val="sv-SE"/>
        </w:rPr>
      </w:pPr>
      <w:r w:rsidRPr="007A26DA">
        <w:rPr>
          <w:rFonts w:eastAsia="Times New Roman"/>
          <w:bCs/>
          <w:lang w:val="sv-SE"/>
        </w:rPr>
        <w:t xml:space="preserve">La peste 1800 m sunt prezente numeroase plăci de vânt, în special pe versanții estici și sudici, iar primii 20-30 de cm din strat prezintă rezistență scăzută. Vântul a favorizat depunerea și acumularea zăpezii în zonele adăpostite și pe văi iar acolo stratul instabil de la suprafață este de dimensiuni mai mari. Sub 1800 m stratul are grosimi de 70-80 cm iar în partea sa superioară prezintă rezistență scăzută în primii 20-30 cm. Declanşarea avalanşelor va fi posibilă chiar şi la supraîncărcări slabe, pe pantele mai înclinate.  </w:t>
      </w:r>
    </w:p>
    <w:p w14:paraId="5A135FDC" w14:textId="77777777" w:rsidR="00D96D8B" w:rsidRDefault="00D96D8B" w:rsidP="00D96D8B">
      <w:pPr>
        <w:tabs>
          <w:tab w:val="left" w:pos="851"/>
        </w:tabs>
        <w:suppressAutoHyphens/>
        <w:spacing w:after="0"/>
        <w:ind w:hanging="11"/>
        <w:rPr>
          <w:rFonts w:eastAsia="Times New Roman"/>
          <w:bCs/>
          <w:lang w:val="sv-SE"/>
        </w:rPr>
      </w:pPr>
    </w:p>
    <w:p w14:paraId="31FECDBF" w14:textId="09AEA56D" w:rsidR="005D1627" w:rsidRPr="005D1627" w:rsidRDefault="005D1627" w:rsidP="005D1627">
      <w:pPr>
        <w:tabs>
          <w:tab w:val="left" w:pos="851"/>
        </w:tabs>
        <w:suppressAutoHyphens/>
        <w:spacing w:after="0" w:line="240" w:lineRule="auto"/>
        <w:ind w:hanging="11"/>
        <w:rPr>
          <w:rFonts w:eastAsia="Times New Roman"/>
          <w:b/>
          <w:bCs/>
          <w:lang w:val="sv-SE"/>
        </w:rPr>
      </w:pPr>
      <w:r w:rsidRPr="005D1627">
        <w:rPr>
          <w:rFonts w:eastAsia="Times New Roman"/>
          <w:b/>
          <w:bCs/>
          <w:u w:val="single"/>
          <w:lang w:val="ro-RO"/>
        </w:rPr>
        <w:t>Stabilitatea şi evoluţia stratului de zăpadă în masivul Parâng - Șureanu</w:t>
      </w:r>
      <w:r w:rsidRPr="005D1627">
        <w:rPr>
          <w:rFonts w:eastAsia="Times New Roman"/>
          <w:b/>
          <w:bCs/>
          <w:lang w:val="ro-RO"/>
        </w:rPr>
        <w:t xml:space="preserve">: </w:t>
      </w:r>
      <w:r w:rsidRPr="005D1627">
        <w:rPr>
          <w:rFonts w:ascii="Arial" w:eastAsia="Times New Roman" w:hAnsi="Arial" w:cs="Arial"/>
          <w:b/>
          <w:color w:val="E36C0A"/>
          <w:lang w:val="sv-SE" w:eastAsia="ar-SA"/>
        </w:rPr>
        <w:t>risc însemnat</w:t>
      </w:r>
    </w:p>
    <w:p w14:paraId="5E16E488" w14:textId="0372D3C5" w:rsidR="007A26DA" w:rsidRDefault="007A26DA" w:rsidP="007A26DA">
      <w:pPr>
        <w:tabs>
          <w:tab w:val="left" w:pos="851"/>
        </w:tabs>
        <w:suppressAutoHyphens/>
        <w:spacing w:after="0"/>
        <w:ind w:hanging="11"/>
        <w:rPr>
          <w:rFonts w:eastAsia="Times New Roman"/>
          <w:bCs/>
          <w:lang w:val="sv-SE"/>
        </w:rPr>
      </w:pPr>
      <w:r w:rsidRPr="007A26DA">
        <w:rPr>
          <w:rFonts w:eastAsia="Times New Roman"/>
          <w:bCs/>
          <w:lang w:val="sv-SE"/>
        </w:rPr>
        <w:t xml:space="preserve">Stratul de zăpadă este instabil în partea sa superioară, fiind format preponderent din cristale fine cu rezistență scăzută. Deasemenea, regăsim numeroase plăci de vânt, în special pe versanții sudici și estici, la peste 1800 m. Pe văi și în zonele adăpostite se întâlnesc depozite de zăpadă mai însemnate. Declanșarea avalanşelor va fi posibilă și la supraîncărcări slabe, pe pantele mai înclinate. În cazuri izolate se pot declanşa și avalanșe de dimensiuni mari, prin angrenarea straturilor subiacente. </w:t>
      </w:r>
    </w:p>
    <w:p w14:paraId="6732EF8D" w14:textId="77777777" w:rsidR="007A26DA" w:rsidRPr="007A26DA" w:rsidRDefault="007A26DA" w:rsidP="007A26DA">
      <w:pPr>
        <w:tabs>
          <w:tab w:val="left" w:pos="851"/>
        </w:tabs>
        <w:suppressAutoHyphens/>
        <w:spacing w:after="0" w:line="240" w:lineRule="auto"/>
        <w:ind w:hanging="11"/>
        <w:rPr>
          <w:rFonts w:eastAsia="Times New Roman"/>
          <w:bCs/>
          <w:lang w:val="sv-SE"/>
        </w:rPr>
      </w:pPr>
    </w:p>
    <w:p w14:paraId="6E70FBAF" w14:textId="77777777" w:rsidR="005D1627" w:rsidRPr="005D1627" w:rsidRDefault="005D1627" w:rsidP="005D1627">
      <w:pPr>
        <w:tabs>
          <w:tab w:val="left" w:pos="851"/>
        </w:tabs>
        <w:suppressAutoHyphens/>
        <w:spacing w:after="0" w:line="240" w:lineRule="auto"/>
        <w:ind w:hanging="11"/>
        <w:rPr>
          <w:rFonts w:eastAsia="Times New Roman"/>
          <w:bCs/>
          <w:lang w:val="sv-SE"/>
        </w:rPr>
      </w:pPr>
    </w:p>
    <w:p w14:paraId="26D47D6D" w14:textId="77777777" w:rsidR="005D1627" w:rsidRDefault="005D1627" w:rsidP="005D1627">
      <w:pPr>
        <w:tabs>
          <w:tab w:val="left" w:pos="851"/>
        </w:tabs>
        <w:suppressAutoHyphens/>
        <w:spacing w:after="0" w:line="240" w:lineRule="auto"/>
        <w:ind w:hanging="11"/>
        <w:rPr>
          <w:rFonts w:ascii="Arial" w:eastAsia="Times New Roman" w:hAnsi="Arial" w:cs="Arial"/>
          <w:lang w:val="sv-SE" w:eastAsia="ar-SA"/>
        </w:rPr>
      </w:pPr>
      <w:r w:rsidRPr="005D1627">
        <w:rPr>
          <w:rFonts w:eastAsia="Times New Roman"/>
          <w:b/>
          <w:bCs/>
          <w:u w:val="single"/>
          <w:lang w:val="ro-RO"/>
        </w:rPr>
        <w:t>Stabilitatea şi evoluţia stratului de zăpadă în Munții Vlădeasa – Muntele Mare</w:t>
      </w:r>
      <w:r w:rsidRPr="005D1627">
        <w:rPr>
          <w:rFonts w:eastAsia="Times New Roman"/>
          <w:b/>
          <w:bCs/>
          <w:lang w:val="ro-RO"/>
        </w:rPr>
        <w:t xml:space="preserve">:  </w:t>
      </w:r>
      <w:r w:rsidRPr="005D1627">
        <w:rPr>
          <w:rFonts w:ascii="Arial" w:eastAsia="Times New Roman" w:hAnsi="Arial" w:cs="Arial"/>
          <w:b/>
          <w:color w:val="E36C0A"/>
          <w:lang w:val="sv-SE" w:eastAsia="ar-SA"/>
        </w:rPr>
        <w:t>risc însemnat</w:t>
      </w:r>
      <w:r w:rsidRPr="005D1627">
        <w:rPr>
          <w:rFonts w:ascii="Arial" w:eastAsia="Times New Roman" w:hAnsi="Arial" w:cs="Arial"/>
          <w:lang w:val="sv-SE" w:eastAsia="ar-SA"/>
        </w:rPr>
        <w:t xml:space="preserve"> </w:t>
      </w:r>
    </w:p>
    <w:p w14:paraId="765333E0" w14:textId="77777777" w:rsidR="007A26DA" w:rsidRPr="007A26DA" w:rsidRDefault="007A26DA" w:rsidP="007A26DA">
      <w:pPr>
        <w:tabs>
          <w:tab w:val="left" w:pos="851"/>
        </w:tabs>
        <w:suppressAutoHyphens/>
        <w:spacing w:after="0"/>
        <w:ind w:hanging="11"/>
        <w:rPr>
          <w:rFonts w:eastAsia="Times New Roman"/>
          <w:bCs/>
          <w:lang w:val="sv-SE"/>
        </w:rPr>
      </w:pPr>
      <w:r w:rsidRPr="007A26DA">
        <w:rPr>
          <w:rFonts w:eastAsia="Times New Roman"/>
          <w:bCs/>
          <w:lang w:val="sv-SE"/>
        </w:rPr>
        <w:t xml:space="preserve">Ninsorile din ultimele zile au depus un strat nou de zăpadă care pe alocuri măsoară 15-20 cm, strat depus peste un strat relativ instabil, format în perioada precedentă. Pe pantele cu grad de înclinare ridicat, stratul de zăpadă este mediu stabilizat, cu rezistență scăzută. Declanşarea avalanşelor e posibilă la supraîncărcări mici, pe pantele mai înclinate. </w:t>
      </w:r>
    </w:p>
    <w:p w14:paraId="089AC2ED" w14:textId="77777777" w:rsidR="005D1627" w:rsidRPr="005D1627" w:rsidRDefault="005D1627" w:rsidP="005D1627">
      <w:pPr>
        <w:tabs>
          <w:tab w:val="left" w:pos="851"/>
        </w:tabs>
        <w:suppressAutoHyphens/>
        <w:spacing w:after="0" w:line="240" w:lineRule="auto"/>
        <w:ind w:hanging="11"/>
        <w:rPr>
          <w:rFonts w:eastAsia="Times New Roman"/>
          <w:b/>
          <w:bCs/>
          <w:lang w:val="sv-SE"/>
        </w:rPr>
      </w:pPr>
    </w:p>
    <w:p w14:paraId="3434A151" w14:textId="77777777" w:rsidR="005D1627" w:rsidRPr="005D1627" w:rsidRDefault="005D1627" w:rsidP="005D1627">
      <w:pPr>
        <w:tabs>
          <w:tab w:val="left" w:pos="851"/>
        </w:tabs>
        <w:suppressAutoHyphens/>
        <w:spacing w:after="0" w:line="240" w:lineRule="auto"/>
        <w:ind w:hanging="11"/>
        <w:rPr>
          <w:rFonts w:eastAsia="Times New Roman"/>
          <w:b/>
          <w:bCs/>
          <w:u w:val="single"/>
          <w:lang w:val="ro-RO"/>
        </w:rPr>
      </w:pPr>
      <w:r w:rsidRPr="005D1627">
        <w:rPr>
          <w:rFonts w:eastAsia="Times New Roman"/>
          <w:b/>
          <w:bCs/>
          <w:u w:val="single"/>
          <w:lang w:val="ro-RO"/>
        </w:rPr>
        <w:t xml:space="preserve">Stabilitatea şi evoluţia stratului de zăpadă în Grupa Nordică a Carpaților Orientali </w:t>
      </w:r>
    </w:p>
    <w:p w14:paraId="621D6223" w14:textId="32C1387B" w:rsidR="005D1627" w:rsidRPr="005D1627" w:rsidRDefault="005D1627" w:rsidP="005D1627">
      <w:pPr>
        <w:tabs>
          <w:tab w:val="left" w:pos="851"/>
        </w:tabs>
        <w:suppressAutoHyphens/>
        <w:spacing w:after="0" w:line="240" w:lineRule="auto"/>
        <w:ind w:hanging="11"/>
        <w:rPr>
          <w:rFonts w:eastAsia="Times New Roman"/>
          <w:b/>
          <w:bCs/>
          <w:lang w:val="sv-SE"/>
        </w:rPr>
      </w:pPr>
      <w:r w:rsidRPr="005D1627">
        <w:rPr>
          <w:rFonts w:eastAsia="Times New Roman"/>
          <w:b/>
          <w:bCs/>
          <w:u w:val="single"/>
          <w:lang w:val="ro-RO"/>
        </w:rPr>
        <w:t>(zona Munților Rodnei)</w:t>
      </w:r>
      <w:r w:rsidRPr="005D1627">
        <w:rPr>
          <w:rFonts w:eastAsia="Times New Roman"/>
          <w:b/>
          <w:bCs/>
          <w:lang w:val="ro-RO"/>
        </w:rPr>
        <w:t xml:space="preserve">: </w:t>
      </w:r>
      <w:r w:rsidRPr="005D1627">
        <w:rPr>
          <w:rFonts w:ascii="Arial" w:eastAsia="Times New Roman" w:hAnsi="Arial" w:cs="Arial"/>
          <w:b/>
          <w:color w:val="E36C0A"/>
          <w:lang w:val="sv-SE" w:eastAsia="ar-SA"/>
        </w:rPr>
        <w:t>risc însemnat</w:t>
      </w:r>
    </w:p>
    <w:p w14:paraId="6FFF807B" w14:textId="03D02B64" w:rsidR="007A26DA" w:rsidRPr="007A26DA" w:rsidRDefault="007A26DA" w:rsidP="007A26DA">
      <w:pPr>
        <w:tabs>
          <w:tab w:val="left" w:pos="851"/>
        </w:tabs>
        <w:suppressAutoHyphens/>
        <w:spacing w:after="0"/>
        <w:ind w:hanging="11"/>
        <w:rPr>
          <w:rFonts w:eastAsia="Times New Roman"/>
          <w:bCs/>
          <w:lang w:val="sv-SE"/>
        </w:rPr>
      </w:pPr>
      <w:r w:rsidRPr="007A26DA">
        <w:rPr>
          <w:rFonts w:eastAsia="Times New Roman"/>
          <w:bCs/>
          <w:lang w:val="sv-SE"/>
        </w:rPr>
        <w:t xml:space="preserve">În partea superioară a stratului regăsim un strat de zăpadă proaspătă, depusă peste plăci de vânt mai vechi sau peste cruste subțiri de gheață, formate în perioada precedentă. În zonele adăpostite și pe văi se găsesc depozite însemnate de zăpadă, cu rezistență relativ scăzută.          Declanşarea avalanşelor va fi posibilă la peste 1800 m chiar şi la supraîncărcări slabe, mai ales pe pantele  înclinate, iar sub 1800 m declanșările sunt posibile în cazuri izolate, la supraîncărcări mari. </w:t>
      </w:r>
    </w:p>
    <w:p w14:paraId="7A688F78" w14:textId="77777777" w:rsidR="005D1627" w:rsidRPr="005D1627" w:rsidRDefault="005D1627" w:rsidP="005D1627">
      <w:pPr>
        <w:tabs>
          <w:tab w:val="left" w:pos="851"/>
        </w:tabs>
        <w:suppressAutoHyphens/>
        <w:spacing w:after="0" w:line="240" w:lineRule="auto"/>
        <w:ind w:hanging="11"/>
        <w:rPr>
          <w:rFonts w:eastAsia="Times New Roman"/>
          <w:bCs/>
          <w:lang w:val="ro-RO"/>
        </w:rPr>
      </w:pPr>
    </w:p>
    <w:p w14:paraId="1854DDA4" w14:textId="77777777" w:rsidR="005D1627" w:rsidRPr="005D1627" w:rsidRDefault="005D1627" w:rsidP="005D1627">
      <w:pPr>
        <w:tabs>
          <w:tab w:val="left" w:pos="851"/>
        </w:tabs>
        <w:suppressAutoHyphens/>
        <w:spacing w:after="0" w:line="240" w:lineRule="auto"/>
        <w:ind w:hanging="11"/>
        <w:rPr>
          <w:rFonts w:eastAsia="Times New Roman"/>
          <w:b/>
          <w:bCs/>
          <w:u w:val="single"/>
          <w:lang w:val="ro-RO"/>
        </w:rPr>
      </w:pPr>
      <w:r w:rsidRPr="005D1627">
        <w:rPr>
          <w:rFonts w:eastAsia="Times New Roman"/>
          <w:b/>
          <w:bCs/>
          <w:u w:val="single"/>
          <w:lang w:val="ro-RO"/>
        </w:rPr>
        <w:t xml:space="preserve">Stabilitatea şi evoluţia stratului de zăpadă în Grupa Centrală a Carpaților Orientali </w:t>
      </w:r>
    </w:p>
    <w:p w14:paraId="0AC7978D" w14:textId="5F38A902" w:rsidR="005D1627" w:rsidRPr="005D1627" w:rsidRDefault="005D1627" w:rsidP="005D1627">
      <w:pPr>
        <w:tabs>
          <w:tab w:val="left" w:pos="851"/>
        </w:tabs>
        <w:suppressAutoHyphens/>
        <w:spacing w:after="0" w:line="240" w:lineRule="auto"/>
        <w:ind w:hanging="11"/>
        <w:rPr>
          <w:rFonts w:eastAsia="Times New Roman"/>
          <w:b/>
          <w:bCs/>
          <w:lang w:val="sv-SE"/>
        </w:rPr>
      </w:pPr>
      <w:r w:rsidRPr="005D1627">
        <w:rPr>
          <w:rFonts w:eastAsia="Times New Roman"/>
          <w:b/>
          <w:bCs/>
          <w:u w:val="single"/>
          <w:lang w:val="ro-RO"/>
        </w:rPr>
        <w:t>(zona Munțiilor Călimani – Bistriței - Ceahlău)</w:t>
      </w:r>
      <w:r w:rsidRPr="005D1627">
        <w:rPr>
          <w:rFonts w:eastAsia="Times New Roman"/>
          <w:bCs/>
          <w:lang w:val="ro-RO"/>
        </w:rPr>
        <w:t>:</w:t>
      </w:r>
      <w:r w:rsidRPr="005D1627">
        <w:rPr>
          <w:rFonts w:eastAsia="Times New Roman"/>
          <w:b/>
          <w:bCs/>
          <w:lang w:val="ro-RO"/>
        </w:rPr>
        <w:t xml:space="preserve">  </w:t>
      </w:r>
      <w:r w:rsidRPr="005D1627">
        <w:rPr>
          <w:rFonts w:ascii="Arial" w:eastAsia="Times New Roman" w:hAnsi="Arial" w:cs="Arial"/>
          <w:b/>
          <w:color w:val="E36C0A"/>
          <w:lang w:val="sv-SE" w:eastAsia="ar-SA"/>
        </w:rPr>
        <w:t>risc însemnat</w:t>
      </w:r>
    </w:p>
    <w:p w14:paraId="77EA063B" w14:textId="3FE21DC9" w:rsidR="007A26DA" w:rsidRPr="007A26DA" w:rsidRDefault="007A26DA" w:rsidP="007A26DA">
      <w:pPr>
        <w:tabs>
          <w:tab w:val="left" w:pos="851"/>
        </w:tabs>
        <w:suppressAutoHyphens/>
        <w:spacing w:after="0"/>
        <w:ind w:hanging="11"/>
        <w:rPr>
          <w:rFonts w:eastAsia="Times New Roman"/>
          <w:bCs/>
          <w:lang w:val="sv-SE"/>
        </w:rPr>
      </w:pPr>
      <w:r w:rsidRPr="007A26DA">
        <w:rPr>
          <w:rFonts w:eastAsia="Times New Roman"/>
          <w:bCs/>
          <w:lang w:val="sv-SE"/>
        </w:rPr>
        <w:t>Stratul de zăpadă s-a stabilizat ușor dar la altitudini de peste 1800 m stratul este încă mediu stabilizat și regăsim plăci de vânt mai vechi, mai ales pe versanții sudici și estici</w:t>
      </w:r>
      <w:r w:rsidRPr="007A26DA">
        <w:rPr>
          <w:rFonts w:eastAsia="Times New Roman"/>
          <w:bCs/>
          <w:lang w:val="ro-RO"/>
        </w:rPr>
        <w:t>. Pe văi și în zonele adăpostite sunt depozite mai însemnate de zăpadă.</w:t>
      </w:r>
      <w:r w:rsidRPr="007A26DA">
        <w:rPr>
          <w:rFonts w:eastAsia="Times New Roman"/>
          <w:bCs/>
          <w:lang w:val="sv-SE"/>
        </w:rPr>
        <w:t xml:space="preserve"> La altitudini mai mici de 1800 m stratul are dimensiuni mai reduse și este relativ stabil</w:t>
      </w:r>
      <w:r>
        <w:rPr>
          <w:rFonts w:eastAsia="Times New Roman"/>
          <w:bCs/>
          <w:lang w:val="sv-SE"/>
        </w:rPr>
        <w:t xml:space="preserve">. </w:t>
      </w:r>
      <w:r w:rsidRPr="007A26DA">
        <w:rPr>
          <w:rFonts w:eastAsia="Times New Roman"/>
          <w:bCs/>
          <w:lang w:val="sv-SE"/>
        </w:rPr>
        <w:t xml:space="preserve">Declanşarea avalanşelor va fi posibilă la peste 1800 m chiar şi la supraîncărcări slabe, mai ales pe pantele  înclinate, iar sub 1800 m declanșările sunt posibile în cazuri izolate, la supraîncărcări mari. </w:t>
      </w:r>
    </w:p>
    <w:p w14:paraId="5A24D037" w14:textId="77777777" w:rsidR="00357487" w:rsidRDefault="00357487" w:rsidP="007431D0">
      <w:pPr>
        <w:tabs>
          <w:tab w:val="left" w:pos="851"/>
        </w:tabs>
        <w:suppressAutoHyphens/>
        <w:spacing w:after="0" w:line="240" w:lineRule="auto"/>
        <w:ind w:hanging="11"/>
        <w:rPr>
          <w:rFonts w:eastAsia="Times New Roman"/>
          <w:bCs/>
          <w:lang w:val="sv-SE"/>
        </w:rPr>
      </w:pPr>
    </w:p>
    <w:tbl>
      <w:tblPr>
        <w:tblW w:w="8505"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16"/>
        <w:gridCol w:w="1995"/>
        <w:gridCol w:w="1134"/>
        <w:gridCol w:w="2126"/>
        <w:gridCol w:w="1134"/>
      </w:tblGrid>
      <w:tr w:rsidR="007431D0" w14:paraId="4B4C1A83" w14:textId="77777777" w:rsidTr="00D668B4">
        <w:tc>
          <w:tcPr>
            <w:tcW w:w="2116" w:type="dxa"/>
            <w:tcBorders>
              <w:top w:val="single" w:sz="12" w:space="0" w:color="auto"/>
              <w:left w:val="single" w:sz="12" w:space="0" w:color="auto"/>
              <w:bottom w:val="single" w:sz="6" w:space="0" w:color="auto"/>
              <w:right w:val="single" w:sz="6" w:space="0" w:color="auto"/>
            </w:tcBorders>
            <w:vAlign w:val="center"/>
          </w:tcPr>
          <w:p w14:paraId="57FC71AF" w14:textId="1EDB5697" w:rsidR="007431D0" w:rsidRDefault="007431D0">
            <w:pPr>
              <w:suppressAutoHyphens/>
              <w:spacing w:after="0" w:line="288" w:lineRule="atLeast"/>
              <w:ind w:left="0"/>
              <w:jc w:val="center"/>
              <w:rPr>
                <w:rFonts w:eastAsia="Times New Roman" w:cs="Arial"/>
                <w:b/>
                <w:color w:val="000000"/>
                <w:sz w:val="20"/>
                <w:szCs w:val="20"/>
                <w:lang w:val="it-IT" w:eastAsia="ar-SA"/>
              </w:rPr>
            </w:pPr>
            <w:r>
              <w:rPr>
                <w:rFonts w:eastAsia="Times New Roman" w:cs="Arial"/>
                <w:b/>
                <w:color w:val="000000"/>
                <w:sz w:val="20"/>
                <w:szCs w:val="20"/>
                <w:lang w:val="it-IT" w:eastAsia="ar-SA"/>
              </w:rPr>
              <w:t>MASIVUL</w:t>
            </w:r>
          </w:p>
        </w:tc>
        <w:tc>
          <w:tcPr>
            <w:tcW w:w="3129" w:type="dxa"/>
            <w:gridSpan w:val="2"/>
            <w:tcBorders>
              <w:top w:val="single" w:sz="12" w:space="0" w:color="auto"/>
              <w:left w:val="single" w:sz="6" w:space="0" w:color="auto"/>
              <w:bottom w:val="single" w:sz="6" w:space="0" w:color="auto"/>
              <w:right w:val="single" w:sz="6" w:space="0" w:color="auto"/>
            </w:tcBorders>
            <w:vAlign w:val="center"/>
            <w:hideMark/>
          </w:tcPr>
          <w:p w14:paraId="0AA2285C" w14:textId="5F958F8F" w:rsidR="007431D0" w:rsidRDefault="007431D0">
            <w:pPr>
              <w:suppressAutoHyphens/>
              <w:spacing w:after="0" w:line="288" w:lineRule="atLeast"/>
              <w:ind w:left="0"/>
              <w:jc w:val="center"/>
              <w:rPr>
                <w:rFonts w:eastAsia="Times New Roman" w:cs="Arial"/>
                <w:b/>
                <w:sz w:val="20"/>
                <w:szCs w:val="20"/>
                <w:lang w:val="sv-SE" w:eastAsia="ar-SA"/>
              </w:rPr>
            </w:pPr>
            <w:r>
              <w:rPr>
                <w:rFonts w:eastAsia="Times New Roman" w:cs="Arial"/>
                <w:b/>
                <w:sz w:val="20"/>
                <w:szCs w:val="20"/>
                <w:lang w:val="ro-RO" w:eastAsia="ar-SA"/>
              </w:rPr>
              <w:t>PESTE 1.800 m</w:t>
            </w:r>
          </w:p>
        </w:tc>
        <w:tc>
          <w:tcPr>
            <w:tcW w:w="3260" w:type="dxa"/>
            <w:gridSpan w:val="2"/>
            <w:tcBorders>
              <w:top w:val="single" w:sz="12" w:space="0" w:color="auto"/>
              <w:left w:val="single" w:sz="6" w:space="0" w:color="auto"/>
              <w:bottom w:val="single" w:sz="6" w:space="0" w:color="auto"/>
              <w:right w:val="single" w:sz="12" w:space="0" w:color="auto"/>
            </w:tcBorders>
            <w:hideMark/>
          </w:tcPr>
          <w:p w14:paraId="09F3067A" w14:textId="07B13D57" w:rsidR="007431D0" w:rsidRDefault="007431D0">
            <w:pPr>
              <w:suppressAutoHyphens/>
              <w:spacing w:after="0" w:line="288" w:lineRule="atLeast"/>
              <w:ind w:left="0"/>
              <w:jc w:val="center"/>
              <w:rPr>
                <w:rFonts w:eastAsia="Times New Roman" w:cs="Arial"/>
                <w:b/>
                <w:sz w:val="20"/>
                <w:szCs w:val="20"/>
                <w:lang w:val="sv-SE" w:eastAsia="ar-SA"/>
              </w:rPr>
            </w:pPr>
            <w:r>
              <w:rPr>
                <w:rFonts w:eastAsia="Times New Roman" w:cs="Arial"/>
                <w:b/>
                <w:sz w:val="20"/>
                <w:szCs w:val="20"/>
                <w:lang w:val="sv-SE" w:eastAsia="ar-SA"/>
              </w:rPr>
              <w:t>SUB 1.800 m</w:t>
            </w:r>
          </w:p>
        </w:tc>
      </w:tr>
      <w:tr w:rsidR="007431D0" w14:paraId="1AABBDA9" w14:textId="77777777" w:rsidTr="00D668B4">
        <w:tc>
          <w:tcPr>
            <w:tcW w:w="2116" w:type="dxa"/>
            <w:tcBorders>
              <w:top w:val="single" w:sz="6" w:space="0" w:color="auto"/>
              <w:left w:val="single" w:sz="12" w:space="0" w:color="auto"/>
              <w:bottom w:val="single" w:sz="6" w:space="0" w:color="auto"/>
              <w:right w:val="single" w:sz="6" w:space="0" w:color="auto"/>
            </w:tcBorders>
            <w:vAlign w:val="center"/>
            <w:hideMark/>
          </w:tcPr>
          <w:p w14:paraId="41A1E32A" w14:textId="77777777" w:rsidR="007431D0" w:rsidRDefault="007431D0">
            <w:pPr>
              <w:suppressAutoHyphens/>
              <w:spacing w:after="0" w:line="288" w:lineRule="atLeast"/>
              <w:ind w:left="0"/>
              <w:jc w:val="center"/>
              <w:rPr>
                <w:rFonts w:eastAsia="Times New Roman" w:cs="Arial"/>
                <w:b/>
                <w:color w:val="0000FF"/>
                <w:sz w:val="20"/>
                <w:szCs w:val="20"/>
                <w:u w:val="single"/>
                <w:lang w:val="sv-SE" w:eastAsia="ar-SA"/>
              </w:rPr>
            </w:pPr>
            <w:r>
              <w:rPr>
                <w:rFonts w:eastAsia="Times New Roman" w:cs="Arial"/>
                <w:b/>
                <w:color w:val="000000"/>
                <w:sz w:val="20"/>
                <w:szCs w:val="20"/>
                <w:lang w:val="it-IT" w:eastAsia="ar-SA"/>
              </w:rPr>
              <w:t>FĂGĂRAŞ</w:t>
            </w:r>
          </w:p>
        </w:tc>
        <w:tc>
          <w:tcPr>
            <w:tcW w:w="1995" w:type="dxa"/>
            <w:tcBorders>
              <w:top w:val="single" w:sz="6" w:space="0" w:color="auto"/>
              <w:left w:val="single" w:sz="6" w:space="0" w:color="auto"/>
              <w:bottom w:val="single" w:sz="6" w:space="0" w:color="auto"/>
              <w:right w:val="single" w:sz="6" w:space="0" w:color="auto"/>
            </w:tcBorders>
            <w:vAlign w:val="center"/>
            <w:hideMark/>
          </w:tcPr>
          <w:p w14:paraId="7A949859" w14:textId="77777777" w:rsidR="007431D0" w:rsidRDefault="007431D0" w:rsidP="003F3FE7">
            <w:pPr>
              <w:suppressAutoHyphens/>
              <w:spacing w:after="0" w:line="288" w:lineRule="atLeast"/>
              <w:ind w:left="0"/>
              <w:jc w:val="center"/>
              <w:rPr>
                <w:rFonts w:eastAsia="Times New Roman" w:cs="Arial"/>
                <w:b/>
                <w:color w:val="FF6600"/>
                <w:sz w:val="20"/>
                <w:szCs w:val="20"/>
                <w:lang w:val="sv-SE" w:eastAsia="ar-SA"/>
              </w:rPr>
            </w:pPr>
            <w:r>
              <w:rPr>
                <w:rFonts w:cs="Arial"/>
                <w:b/>
                <w:color w:val="FF0000"/>
                <w:sz w:val="20"/>
                <w:szCs w:val="20"/>
                <w:lang w:val="sv-SE"/>
              </w:rPr>
              <w:t xml:space="preserve">RISC </w:t>
            </w:r>
            <w:r>
              <w:rPr>
                <w:rFonts w:cs="Arial"/>
                <w:b/>
                <w:color w:val="FF0000"/>
                <w:sz w:val="20"/>
                <w:szCs w:val="20"/>
                <w:lang w:val="ro-RO"/>
              </w:rPr>
              <w:t>MARE</w:t>
            </w:r>
            <w:r>
              <w:rPr>
                <w:rFonts w:cs="Arial"/>
                <w:b/>
                <w:color w:val="FF0000"/>
                <w:sz w:val="20"/>
                <w:szCs w:val="20"/>
                <w:lang w:val="sv-SE"/>
              </w:rPr>
              <w:t xml:space="preserve"> (4)</w:t>
            </w:r>
          </w:p>
        </w:tc>
        <w:tc>
          <w:tcPr>
            <w:tcW w:w="1134" w:type="dxa"/>
            <w:tcBorders>
              <w:top w:val="single" w:sz="6" w:space="0" w:color="auto"/>
              <w:left w:val="single" w:sz="6" w:space="0" w:color="auto"/>
              <w:bottom w:val="single" w:sz="6" w:space="0" w:color="auto"/>
              <w:right w:val="single" w:sz="6" w:space="0" w:color="auto"/>
            </w:tcBorders>
            <w:hideMark/>
          </w:tcPr>
          <w:p w14:paraId="31A58339" w14:textId="32D53F10" w:rsidR="007431D0" w:rsidRDefault="007431D0">
            <w:pPr>
              <w:suppressAutoHyphens/>
              <w:spacing w:after="0" w:line="288" w:lineRule="atLeast"/>
              <w:ind w:left="0"/>
              <w:jc w:val="center"/>
              <w:rPr>
                <w:rFonts w:eastAsia="Times New Roman" w:cs="Arial"/>
                <w:b/>
                <w:color w:val="0000FF"/>
                <w:sz w:val="20"/>
                <w:szCs w:val="20"/>
                <w:lang w:val="sv-SE" w:eastAsia="ar-SA"/>
              </w:rPr>
            </w:pPr>
            <w:r>
              <w:rPr>
                <w:rFonts w:cs="Arial"/>
                <w:b/>
                <w:noProof/>
                <w:color w:val="0000FF"/>
                <w:sz w:val="20"/>
                <w:szCs w:val="20"/>
              </w:rPr>
              <w:drawing>
                <wp:inline distT="0" distB="0" distL="0" distR="0" wp14:anchorId="22513392" wp14:editId="3C5EE1AE">
                  <wp:extent cx="600075" cy="409575"/>
                  <wp:effectExtent l="0" t="0" r="9525" b="9525"/>
                  <wp:docPr id="8" name="Picture 8" descr="cid:464226F0982846BF8A87254713FA6D33@nivolog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464226F0982846BF8A87254713FA6D33@nivologie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p>
        </w:tc>
        <w:tc>
          <w:tcPr>
            <w:tcW w:w="2126" w:type="dxa"/>
            <w:tcBorders>
              <w:top w:val="single" w:sz="6" w:space="0" w:color="auto"/>
              <w:left w:val="single" w:sz="6" w:space="0" w:color="auto"/>
              <w:bottom w:val="single" w:sz="6" w:space="0" w:color="auto"/>
              <w:right w:val="single" w:sz="6" w:space="0" w:color="auto"/>
            </w:tcBorders>
            <w:vAlign w:val="center"/>
            <w:hideMark/>
          </w:tcPr>
          <w:p w14:paraId="35A7E2F8" w14:textId="23162ABB" w:rsidR="007431D0" w:rsidRDefault="007431D0" w:rsidP="003F3FE7">
            <w:pPr>
              <w:suppressAutoHyphens/>
              <w:spacing w:after="0" w:line="288" w:lineRule="atLeast"/>
              <w:ind w:left="0"/>
              <w:jc w:val="center"/>
              <w:rPr>
                <w:rFonts w:eastAsia="Times New Roman" w:cs="Arial"/>
                <w:b/>
                <w:color w:val="008000"/>
                <w:sz w:val="20"/>
                <w:szCs w:val="20"/>
                <w:lang w:val="sv-SE" w:eastAsia="ar-SA"/>
              </w:rPr>
            </w:pPr>
            <w:r>
              <w:rPr>
                <w:rFonts w:eastAsia="Times New Roman" w:cs="Arial"/>
                <w:color w:val="FFFF00"/>
                <w:sz w:val="20"/>
                <w:szCs w:val="20"/>
                <w:lang w:val="sv-SE" w:eastAsia="ar-SA"/>
              </w:rPr>
              <w:t xml:space="preserve">: </w:t>
            </w:r>
            <w:r>
              <w:rPr>
                <w:rFonts w:eastAsia="Times New Roman" w:cs="Arial"/>
                <w:b/>
                <w:color w:val="FF6600"/>
                <w:sz w:val="20"/>
                <w:szCs w:val="20"/>
                <w:lang w:val="sv-SE" w:eastAsia="ar-SA"/>
              </w:rPr>
              <w:t>RISC ÎNSEMNAT (3)</w:t>
            </w:r>
          </w:p>
        </w:tc>
        <w:tc>
          <w:tcPr>
            <w:tcW w:w="1134" w:type="dxa"/>
            <w:tcBorders>
              <w:top w:val="single" w:sz="6" w:space="0" w:color="auto"/>
              <w:left w:val="single" w:sz="6" w:space="0" w:color="auto"/>
              <w:bottom w:val="single" w:sz="6" w:space="0" w:color="auto"/>
              <w:right w:val="single" w:sz="12" w:space="0" w:color="auto"/>
            </w:tcBorders>
            <w:hideMark/>
          </w:tcPr>
          <w:p w14:paraId="04BB25F4" w14:textId="5BBF19DC" w:rsidR="007431D0" w:rsidRDefault="007431D0">
            <w:pPr>
              <w:suppressAutoHyphens/>
              <w:spacing w:after="0" w:line="288" w:lineRule="atLeast"/>
              <w:ind w:left="0"/>
              <w:jc w:val="center"/>
              <w:rPr>
                <w:rFonts w:eastAsia="Times New Roman" w:cs="Arial"/>
                <w:b/>
                <w:color w:val="0000FF"/>
                <w:sz w:val="20"/>
                <w:szCs w:val="20"/>
                <w:lang w:val="sv-SE" w:eastAsia="ar-SA"/>
              </w:rPr>
            </w:pPr>
            <w:r>
              <w:rPr>
                <w:rFonts w:eastAsia="Times New Roman" w:cs="Arial"/>
                <w:b/>
                <w:noProof/>
                <w:color w:val="0000FF"/>
                <w:sz w:val="20"/>
                <w:szCs w:val="20"/>
              </w:rPr>
              <w:drawing>
                <wp:inline distT="0" distB="0" distL="0" distR="0" wp14:anchorId="28DCD0F0" wp14:editId="113C9224">
                  <wp:extent cx="572770" cy="402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7431D0" w14:paraId="1993A9C9" w14:textId="77777777" w:rsidTr="00D668B4">
        <w:tc>
          <w:tcPr>
            <w:tcW w:w="2116" w:type="dxa"/>
            <w:tcBorders>
              <w:top w:val="single" w:sz="6" w:space="0" w:color="auto"/>
              <w:left w:val="single" w:sz="12" w:space="0" w:color="auto"/>
              <w:bottom w:val="single" w:sz="6" w:space="0" w:color="auto"/>
              <w:right w:val="single" w:sz="6" w:space="0" w:color="auto"/>
            </w:tcBorders>
            <w:vAlign w:val="center"/>
            <w:hideMark/>
          </w:tcPr>
          <w:p w14:paraId="4997C2D4" w14:textId="77777777" w:rsidR="007431D0" w:rsidRDefault="007431D0">
            <w:pPr>
              <w:suppressAutoHyphens/>
              <w:spacing w:after="0" w:line="288" w:lineRule="atLeast"/>
              <w:ind w:left="0"/>
              <w:jc w:val="center"/>
              <w:rPr>
                <w:rFonts w:eastAsia="Times New Roman" w:cs="Arial"/>
                <w:b/>
                <w:color w:val="0000FF"/>
                <w:sz w:val="20"/>
                <w:szCs w:val="20"/>
                <w:u w:val="single"/>
                <w:lang w:val="sv-SE" w:eastAsia="ar-SA"/>
              </w:rPr>
            </w:pPr>
            <w:r>
              <w:rPr>
                <w:rFonts w:eastAsia="Times New Roman" w:cs="Arial"/>
                <w:b/>
                <w:color w:val="000000"/>
                <w:sz w:val="20"/>
                <w:szCs w:val="20"/>
                <w:lang w:val="sv-SE" w:eastAsia="ar-SA"/>
              </w:rPr>
              <w:t>BUCEGI</w:t>
            </w:r>
          </w:p>
        </w:tc>
        <w:tc>
          <w:tcPr>
            <w:tcW w:w="1995" w:type="dxa"/>
            <w:tcBorders>
              <w:top w:val="single" w:sz="6" w:space="0" w:color="auto"/>
              <w:left w:val="single" w:sz="6" w:space="0" w:color="auto"/>
              <w:bottom w:val="single" w:sz="6" w:space="0" w:color="auto"/>
              <w:right w:val="single" w:sz="6" w:space="0" w:color="auto"/>
            </w:tcBorders>
            <w:vAlign w:val="center"/>
            <w:hideMark/>
          </w:tcPr>
          <w:p w14:paraId="5E1A0EF6" w14:textId="4B509980" w:rsidR="007431D0" w:rsidRDefault="007431D0" w:rsidP="003F3FE7">
            <w:pPr>
              <w:suppressAutoHyphens/>
              <w:spacing w:after="0" w:line="288" w:lineRule="atLeast"/>
              <w:ind w:left="0"/>
              <w:jc w:val="center"/>
              <w:rPr>
                <w:rFonts w:eastAsia="Times New Roman" w:cs="Arial"/>
                <w:b/>
                <w:color w:val="FF0000"/>
                <w:sz w:val="20"/>
                <w:szCs w:val="20"/>
                <w:lang w:val="sv-SE" w:eastAsia="ar-SA"/>
              </w:rPr>
            </w:pPr>
            <w:r w:rsidRPr="007431D0">
              <w:rPr>
                <w:rFonts w:eastAsia="Times New Roman" w:cs="Arial"/>
                <w:b/>
                <w:color w:val="FF0000"/>
                <w:sz w:val="20"/>
                <w:szCs w:val="20"/>
                <w:lang w:val="sv-SE" w:eastAsia="ar-SA"/>
              </w:rPr>
              <w:t xml:space="preserve">RISC </w:t>
            </w:r>
            <w:r w:rsidRPr="007431D0">
              <w:rPr>
                <w:rFonts w:eastAsia="Times New Roman" w:cs="Arial"/>
                <w:b/>
                <w:color w:val="FF0000"/>
                <w:sz w:val="20"/>
                <w:szCs w:val="20"/>
                <w:lang w:val="ro-RO" w:eastAsia="ar-SA"/>
              </w:rPr>
              <w:t>MARE</w:t>
            </w:r>
            <w:r w:rsidRPr="007431D0">
              <w:rPr>
                <w:rFonts w:eastAsia="Times New Roman" w:cs="Arial"/>
                <w:b/>
                <w:color w:val="FF0000"/>
                <w:sz w:val="20"/>
                <w:szCs w:val="20"/>
                <w:lang w:val="sv-SE" w:eastAsia="ar-SA"/>
              </w:rPr>
              <w:t xml:space="preserve"> (4)</w:t>
            </w:r>
          </w:p>
        </w:tc>
        <w:tc>
          <w:tcPr>
            <w:tcW w:w="1134" w:type="dxa"/>
            <w:tcBorders>
              <w:top w:val="single" w:sz="6" w:space="0" w:color="auto"/>
              <w:left w:val="single" w:sz="6" w:space="0" w:color="auto"/>
              <w:bottom w:val="single" w:sz="6" w:space="0" w:color="auto"/>
              <w:right w:val="single" w:sz="6" w:space="0" w:color="auto"/>
            </w:tcBorders>
            <w:hideMark/>
          </w:tcPr>
          <w:p w14:paraId="28BCEC4E" w14:textId="08B192D2" w:rsidR="007431D0" w:rsidRDefault="007431D0">
            <w:pPr>
              <w:suppressAutoHyphens/>
              <w:spacing w:after="0" w:line="288" w:lineRule="atLeast"/>
              <w:ind w:left="0"/>
              <w:jc w:val="center"/>
              <w:rPr>
                <w:rFonts w:eastAsia="Times New Roman" w:cs="Arial"/>
                <w:b/>
                <w:color w:val="0000FF"/>
                <w:sz w:val="20"/>
                <w:szCs w:val="20"/>
                <w:lang w:val="sv-SE" w:eastAsia="ar-SA"/>
              </w:rPr>
            </w:pPr>
            <w:r>
              <w:rPr>
                <w:rFonts w:eastAsia="Times New Roman" w:cs="Arial"/>
                <w:b/>
                <w:noProof/>
                <w:color w:val="0000FF"/>
                <w:sz w:val="20"/>
                <w:szCs w:val="20"/>
              </w:rPr>
              <w:drawing>
                <wp:inline distT="0" distB="0" distL="0" distR="0" wp14:anchorId="5B3B097A" wp14:editId="184E236C">
                  <wp:extent cx="597535" cy="4083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408305"/>
                          </a:xfrm>
                          <a:prstGeom prst="rect">
                            <a:avLst/>
                          </a:prstGeom>
                          <a:noFill/>
                        </pic:spPr>
                      </pic:pic>
                    </a:graphicData>
                  </a:graphic>
                </wp:inline>
              </w:drawing>
            </w:r>
          </w:p>
        </w:tc>
        <w:tc>
          <w:tcPr>
            <w:tcW w:w="2126" w:type="dxa"/>
            <w:tcBorders>
              <w:top w:val="single" w:sz="6" w:space="0" w:color="auto"/>
              <w:left w:val="single" w:sz="6" w:space="0" w:color="auto"/>
              <w:bottom w:val="single" w:sz="6" w:space="0" w:color="auto"/>
              <w:right w:val="single" w:sz="6" w:space="0" w:color="auto"/>
            </w:tcBorders>
            <w:vAlign w:val="center"/>
            <w:hideMark/>
          </w:tcPr>
          <w:p w14:paraId="72C22641" w14:textId="45C385ED" w:rsidR="007431D0" w:rsidRDefault="007431D0" w:rsidP="003F3FE7">
            <w:pPr>
              <w:suppressAutoHyphens/>
              <w:spacing w:after="0" w:line="288" w:lineRule="atLeast"/>
              <w:ind w:left="0"/>
              <w:jc w:val="center"/>
              <w:rPr>
                <w:rFonts w:eastAsia="Times New Roman" w:cs="Arial"/>
                <w:b/>
                <w:color w:val="FFFF00"/>
                <w:sz w:val="20"/>
                <w:szCs w:val="20"/>
                <w:lang w:val="sv-SE" w:eastAsia="ar-SA"/>
              </w:rPr>
            </w:pPr>
            <w:r>
              <w:rPr>
                <w:rFonts w:eastAsia="Times New Roman" w:cs="Arial"/>
                <w:color w:val="FFFF00"/>
                <w:sz w:val="20"/>
                <w:szCs w:val="20"/>
                <w:lang w:val="sv-SE" w:eastAsia="ar-SA"/>
              </w:rPr>
              <w:t xml:space="preserve">: </w:t>
            </w:r>
            <w:r>
              <w:rPr>
                <w:rFonts w:eastAsia="Times New Roman" w:cs="Arial"/>
                <w:b/>
                <w:color w:val="FF6600"/>
                <w:sz w:val="20"/>
                <w:szCs w:val="20"/>
                <w:lang w:val="sv-SE" w:eastAsia="ar-SA"/>
              </w:rPr>
              <w:t>RISC ÎNSEMNAT (3)</w:t>
            </w:r>
          </w:p>
        </w:tc>
        <w:tc>
          <w:tcPr>
            <w:tcW w:w="1134" w:type="dxa"/>
            <w:tcBorders>
              <w:top w:val="single" w:sz="6" w:space="0" w:color="auto"/>
              <w:left w:val="single" w:sz="6" w:space="0" w:color="auto"/>
              <w:bottom w:val="single" w:sz="6" w:space="0" w:color="auto"/>
              <w:right w:val="single" w:sz="12" w:space="0" w:color="auto"/>
            </w:tcBorders>
            <w:hideMark/>
          </w:tcPr>
          <w:p w14:paraId="1D42751D" w14:textId="16C1274B" w:rsidR="007431D0" w:rsidRDefault="007431D0">
            <w:pPr>
              <w:suppressAutoHyphens/>
              <w:spacing w:after="0" w:line="288" w:lineRule="atLeast"/>
              <w:ind w:left="0"/>
              <w:jc w:val="center"/>
              <w:rPr>
                <w:rFonts w:eastAsia="Times New Roman" w:cs="Arial"/>
                <w:b/>
                <w:color w:val="0000FF"/>
                <w:sz w:val="20"/>
                <w:szCs w:val="20"/>
                <w:lang w:val="sv-SE" w:eastAsia="ar-SA"/>
              </w:rPr>
            </w:pPr>
            <w:r>
              <w:rPr>
                <w:rFonts w:eastAsia="Times New Roman" w:cs="Arial"/>
                <w:b/>
                <w:noProof/>
                <w:color w:val="0000FF"/>
                <w:sz w:val="20"/>
                <w:szCs w:val="20"/>
              </w:rPr>
              <w:drawing>
                <wp:inline distT="0" distB="0" distL="0" distR="0" wp14:anchorId="185D80DB" wp14:editId="1ABB192A">
                  <wp:extent cx="572770" cy="4025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7431D0" w14:paraId="32658BBD" w14:textId="77777777" w:rsidTr="00D668B4">
        <w:tc>
          <w:tcPr>
            <w:tcW w:w="2116" w:type="dxa"/>
            <w:tcBorders>
              <w:top w:val="single" w:sz="6" w:space="0" w:color="auto"/>
              <w:left w:val="single" w:sz="12" w:space="0" w:color="auto"/>
              <w:bottom w:val="single" w:sz="6" w:space="0" w:color="auto"/>
              <w:right w:val="single" w:sz="6" w:space="0" w:color="auto"/>
            </w:tcBorders>
            <w:vAlign w:val="center"/>
          </w:tcPr>
          <w:p w14:paraId="6793B894" w14:textId="382666FD" w:rsidR="007431D0" w:rsidRDefault="007431D0">
            <w:pPr>
              <w:suppressAutoHyphens/>
              <w:spacing w:after="0" w:line="288" w:lineRule="atLeast"/>
              <w:ind w:left="0"/>
              <w:jc w:val="center"/>
              <w:rPr>
                <w:rFonts w:eastAsia="Times New Roman" w:cs="Arial"/>
                <w:b/>
                <w:color w:val="000000"/>
                <w:sz w:val="20"/>
                <w:szCs w:val="20"/>
                <w:lang w:val="sv-SE" w:eastAsia="ar-SA"/>
              </w:rPr>
            </w:pPr>
            <w:r>
              <w:rPr>
                <w:rFonts w:eastAsia="Times New Roman" w:cs="Arial"/>
                <w:b/>
                <w:color w:val="000000"/>
                <w:sz w:val="20"/>
                <w:szCs w:val="20"/>
                <w:lang w:val="sv-SE" w:eastAsia="ar-SA"/>
              </w:rPr>
              <w:t>ȚARCU</w:t>
            </w:r>
            <w:r w:rsidR="00D668B4">
              <w:rPr>
                <w:rFonts w:eastAsia="Times New Roman" w:cs="Arial"/>
                <w:b/>
                <w:color w:val="000000"/>
                <w:sz w:val="20"/>
                <w:szCs w:val="20"/>
                <w:lang w:val="sv-SE" w:eastAsia="ar-SA"/>
              </w:rPr>
              <w:t>-GODEANU</w:t>
            </w:r>
          </w:p>
        </w:tc>
        <w:tc>
          <w:tcPr>
            <w:tcW w:w="1995" w:type="dxa"/>
            <w:tcBorders>
              <w:top w:val="single" w:sz="6" w:space="0" w:color="auto"/>
              <w:left w:val="single" w:sz="6" w:space="0" w:color="auto"/>
              <w:bottom w:val="single" w:sz="6" w:space="0" w:color="auto"/>
              <w:right w:val="single" w:sz="6" w:space="0" w:color="auto"/>
            </w:tcBorders>
            <w:vAlign w:val="center"/>
          </w:tcPr>
          <w:p w14:paraId="291CF70F" w14:textId="60F4EB18" w:rsidR="007431D0" w:rsidRPr="007431D0" w:rsidRDefault="007431D0" w:rsidP="003F3FE7">
            <w:pPr>
              <w:suppressAutoHyphens/>
              <w:spacing w:after="0" w:line="288" w:lineRule="atLeast"/>
              <w:ind w:left="0"/>
              <w:jc w:val="center"/>
              <w:rPr>
                <w:rFonts w:eastAsia="Times New Roman" w:cs="Arial"/>
                <w:b/>
                <w:color w:val="FF0000"/>
                <w:sz w:val="20"/>
                <w:szCs w:val="20"/>
                <w:lang w:val="sv-SE" w:eastAsia="ar-SA"/>
              </w:rPr>
            </w:pPr>
            <w:r>
              <w:rPr>
                <w:rFonts w:eastAsia="Times New Roman" w:cs="Arial"/>
                <w:b/>
                <w:color w:val="FF6600"/>
                <w:sz w:val="20"/>
                <w:szCs w:val="20"/>
                <w:lang w:val="sv-SE" w:eastAsia="ar-SA"/>
              </w:rPr>
              <w:t>RISC ÎNSEMNAT (3)</w:t>
            </w:r>
          </w:p>
        </w:tc>
        <w:tc>
          <w:tcPr>
            <w:tcW w:w="1134" w:type="dxa"/>
            <w:tcBorders>
              <w:top w:val="single" w:sz="6" w:space="0" w:color="auto"/>
              <w:left w:val="single" w:sz="6" w:space="0" w:color="auto"/>
              <w:bottom w:val="single" w:sz="6" w:space="0" w:color="auto"/>
              <w:right w:val="single" w:sz="6" w:space="0" w:color="auto"/>
            </w:tcBorders>
          </w:tcPr>
          <w:p w14:paraId="573EC680" w14:textId="07FAD459" w:rsidR="007431D0" w:rsidRDefault="007431D0">
            <w:pPr>
              <w:suppressAutoHyphens/>
              <w:spacing w:after="0" w:line="288" w:lineRule="atLeast"/>
              <w:ind w:left="0"/>
              <w:jc w:val="center"/>
              <w:rPr>
                <w:rFonts w:eastAsia="Times New Roman" w:cs="Arial"/>
                <w:b/>
                <w:noProof/>
                <w:color w:val="0000FF"/>
                <w:sz w:val="20"/>
                <w:szCs w:val="20"/>
              </w:rPr>
            </w:pPr>
            <w:r>
              <w:rPr>
                <w:rFonts w:eastAsia="Times New Roman" w:cs="Arial"/>
                <w:b/>
                <w:noProof/>
                <w:color w:val="0000FF"/>
                <w:sz w:val="20"/>
                <w:szCs w:val="20"/>
              </w:rPr>
              <w:drawing>
                <wp:inline distT="0" distB="0" distL="0" distR="0" wp14:anchorId="1B98CFF5" wp14:editId="4CDAFBCD">
                  <wp:extent cx="572770" cy="4025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126" w:type="dxa"/>
            <w:tcBorders>
              <w:top w:val="single" w:sz="6" w:space="0" w:color="auto"/>
              <w:left w:val="single" w:sz="6" w:space="0" w:color="auto"/>
              <w:bottom w:val="single" w:sz="6" w:space="0" w:color="auto"/>
              <w:right w:val="single" w:sz="6" w:space="0" w:color="auto"/>
            </w:tcBorders>
            <w:vAlign w:val="center"/>
          </w:tcPr>
          <w:p w14:paraId="1E52045A" w14:textId="2EEBE172" w:rsidR="007431D0" w:rsidRDefault="007431D0" w:rsidP="003F3FE7">
            <w:pPr>
              <w:suppressAutoHyphens/>
              <w:spacing w:after="0" w:line="288" w:lineRule="atLeast"/>
              <w:ind w:left="0"/>
              <w:jc w:val="center"/>
              <w:rPr>
                <w:rFonts w:eastAsia="Times New Roman" w:cs="Arial"/>
                <w:color w:val="FFFF00"/>
                <w:sz w:val="20"/>
                <w:szCs w:val="20"/>
                <w:lang w:val="sv-SE" w:eastAsia="ar-SA"/>
              </w:rPr>
            </w:pPr>
            <w:r>
              <w:rPr>
                <w:rFonts w:eastAsia="Times New Roman" w:cs="Arial"/>
                <w:b/>
                <w:color w:val="FF6600"/>
                <w:sz w:val="20"/>
                <w:szCs w:val="20"/>
                <w:lang w:val="sv-SE" w:eastAsia="ar-SA"/>
              </w:rPr>
              <w:t>RISC ÎNSEMNAT (3)</w:t>
            </w:r>
          </w:p>
        </w:tc>
        <w:tc>
          <w:tcPr>
            <w:tcW w:w="1134" w:type="dxa"/>
            <w:tcBorders>
              <w:top w:val="single" w:sz="6" w:space="0" w:color="auto"/>
              <w:left w:val="single" w:sz="6" w:space="0" w:color="auto"/>
              <w:bottom w:val="single" w:sz="6" w:space="0" w:color="auto"/>
              <w:right w:val="single" w:sz="12" w:space="0" w:color="auto"/>
            </w:tcBorders>
          </w:tcPr>
          <w:p w14:paraId="4B7DC118" w14:textId="1D3166B4" w:rsidR="007431D0" w:rsidRDefault="007431D0">
            <w:pPr>
              <w:suppressAutoHyphens/>
              <w:spacing w:after="0" w:line="288" w:lineRule="atLeast"/>
              <w:ind w:left="0"/>
              <w:jc w:val="center"/>
              <w:rPr>
                <w:rFonts w:eastAsia="Times New Roman" w:cs="Arial"/>
                <w:b/>
                <w:noProof/>
                <w:color w:val="0000FF"/>
                <w:sz w:val="20"/>
                <w:szCs w:val="20"/>
              </w:rPr>
            </w:pPr>
            <w:r>
              <w:rPr>
                <w:rFonts w:eastAsia="Times New Roman" w:cs="Arial"/>
                <w:b/>
                <w:noProof/>
                <w:color w:val="0000FF"/>
                <w:sz w:val="20"/>
                <w:szCs w:val="20"/>
              </w:rPr>
              <w:drawing>
                <wp:inline distT="0" distB="0" distL="0" distR="0" wp14:anchorId="6EFB74EA" wp14:editId="5C35F629">
                  <wp:extent cx="572770" cy="4025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D668B4" w14:paraId="5483C587" w14:textId="77777777" w:rsidTr="00D668B4">
        <w:tc>
          <w:tcPr>
            <w:tcW w:w="2116" w:type="dxa"/>
            <w:tcBorders>
              <w:top w:val="single" w:sz="6" w:space="0" w:color="auto"/>
              <w:left w:val="single" w:sz="12" w:space="0" w:color="auto"/>
              <w:bottom w:val="single" w:sz="6" w:space="0" w:color="auto"/>
              <w:right w:val="single" w:sz="6" w:space="0" w:color="auto"/>
            </w:tcBorders>
            <w:vAlign w:val="center"/>
          </w:tcPr>
          <w:p w14:paraId="27872FD9" w14:textId="78D046F8" w:rsidR="00D668B4" w:rsidRDefault="00D668B4" w:rsidP="00D668B4">
            <w:pPr>
              <w:suppressAutoHyphens/>
              <w:spacing w:after="0" w:line="288" w:lineRule="atLeast"/>
              <w:ind w:left="0"/>
              <w:jc w:val="center"/>
              <w:rPr>
                <w:rFonts w:eastAsia="Times New Roman" w:cs="Arial"/>
                <w:b/>
                <w:color w:val="000000"/>
                <w:sz w:val="20"/>
                <w:szCs w:val="20"/>
                <w:lang w:val="sv-SE" w:eastAsia="ar-SA"/>
              </w:rPr>
            </w:pPr>
            <w:r>
              <w:rPr>
                <w:rFonts w:eastAsia="Times New Roman" w:cs="Arial"/>
                <w:b/>
                <w:color w:val="000000"/>
                <w:sz w:val="20"/>
                <w:szCs w:val="20"/>
                <w:lang w:val="sv-SE" w:eastAsia="ar-SA"/>
              </w:rPr>
              <w:t>PARÂNG-ȘUREANU</w:t>
            </w:r>
          </w:p>
        </w:tc>
        <w:tc>
          <w:tcPr>
            <w:tcW w:w="1995" w:type="dxa"/>
            <w:tcBorders>
              <w:top w:val="single" w:sz="6" w:space="0" w:color="auto"/>
              <w:left w:val="single" w:sz="6" w:space="0" w:color="auto"/>
              <w:bottom w:val="single" w:sz="6" w:space="0" w:color="auto"/>
              <w:right w:val="single" w:sz="6" w:space="0" w:color="auto"/>
            </w:tcBorders>
          </w:tcPr>
          <w:p w14:paraId="0843696F" w14:textId="76C457DA" w:rsidR="00D668B4" w:rsidRDefault="00D668B4" w:rsidP="003F3FE7">
            <w:pPr>
              <w:suppressAutoHyphens/>
              <w:spacing w:after="0" w:line="288" w:lineRule="atLeast"/>
              <w:ind w:left="0"/>
              <w:jc w:val="center"/>
              <w:rPr>
                <w:rFonts w:eastAsia="Times New Roman" w:cs="Arial"/>
                <w:b/>
                <w:color w:val="FF6600"/>
                <w:sz w:val="20"/>
                <w:szCs w:val="20"/>
                <w:lang w:val="sv-SE" w:eastAsia="ar-SA"/>
              </w:rPr>
            </w:pPr>
            <w:r>
              <w:rPr>
                <w:rFonts w:eastAsia="Times New Roman" w:cs="Arial"/>
                <w:b/>
                <w:color w:val="FF6600"/>
                <w:sz w:val="20"/>
                <w:szCs w:val="20"/>
                <w:lang w:val="sv-SE" w:eastAsia="ar-SA"/>
              </w:rPr>
              <w:t>RISC ÎNSEMNAT (3)</w:t>
            </w:r>
          </w:p>
        </w:tc>
        <w:tc>
          <w:tcPr>
            <w:tcW w:w="1134" w:type="dxa"/>
            <w:tcBorders>
              <w:top w:val="single" w:sz="6" w:space="0" w:color="auto"/>
              <w:left w:val="single" w:sz="6" w:space="0" w:color="auto"/>
              <w:bottom w:val="single" w:sz="6" w:space="0" w:color="auto"/>
              <w:right w:val="single" w:sz="6" w:space="0" w:color="auto"/>
            </w:tcBorders>
          </w:tcPr>
          <w:p w14:paraId="1D307362" w14:textId="71176BB8" w:rsidR="00D668B4" w:rsidRDefault="00D668B4" w:rsidP="00D668B4">
            <w:pPr>
              <w:suppressAutoHyphens/>
              <w:spacing w:after="0" w:line="288" w:lineRule="atLeast"/>
              <w:ind w:left="0"/>
              <w:jc w:val="center"/>
              <w:rPr>
                <w:rFonts w:eastAsia="Times New Roman" w:cs="Arial"/>
                <w:b/>
                <w:noProof/>
                <w:color w:val="0000FF"/>
                <w:sz w:val="20"/>
                <w:szCs w:val="20"/>
              </w:rPr>
            </w:pPr>
            <w:r w:rsidRPr="007719A4">
              <w:rPr>
                <w:rFonts w:eastAsia="Times New Roman" w:cs="Arial"/>
                <w:b/>
                <w:noProof/>
                <w:color w:val="0000FF"/>
                <w:sz w:val="20"/>
                <w:szCs w:val="20"/>
              </w:rPr>
              <w:drawing>
                <wp:inline distT="0" distB="0" distL="0" distR="0" wp14:anchorId="2A8C5892" wp14:editId="652EB413">
                  <wp:extent cx="57277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126" w:type="dxa"/>
            <w:tcBorders>
              <w:top w:val="single" w:sz="6" w:space="0" w:color="auto"/>
              <w:left w:val="single" w:sz="6" w:space="0" w:color="auto"/>
              <w:bottom w:val="single" w:sz="6" w:space="0" w:color="auto"/>
              <w:right w:val="single" w:sz="6" w:space="0" w:color="auto"/>
            </w:tcBorders>
          </w:tcPr>
          <w:p w14:paraId="5D05E4FE" w14:textId="77777777" w:rsidR="00D668B4" w:rsidRDefault="00D668B4" w:rsidP="003F3FE7">
            <w:pPr>
              <w:suppressAutoHyphens/>
              <w:spacing w:after="0" w:line="288" w:lineRule="atLeast"/>
              <w:ind w:left="0"/>
              <w:jc w:val="center"/>
              <w:rPr>
                <w:rFonts w:eastAsia="Times New Roman" w:cs="Arial"/>
                <w:b/>
                <w:color w:val="FF6600"/>
                <w:sz w:val="20"/>
                <w:szCs w:val="20"/>
                <w:lang w:val="sv-SE" w:eastAsia="ar-SA"/>
              </w:rPr>
            </w:pPr>
            <w:r>
              <w:rPr>
                <w:rFonts w:eastAsia="Times New Roman" w:cs="Arial"/>
                <w:b/>
                <w:color w:val="FF6600"/>
                <w:sz w:val="20"/>
                <w:szCs w:val="20"/>
                <w:lang w:val="sv-SE" w:eastAsia="ar-SA"/>
              </w:rPr>
              <w:t>RISC ÎNSEMNAT (3)</w:t>
            </w:r>
          </w:p>
          <w:p w14:paraId="66C748F2" w14:textId="656B3610" w:rsidR="00D668B4" w:rsidRDefault="00D668B4" w:rsidP="003F3FE7">
            <w:pPr>
              <w:suppressAutoHyphens/>
              <w:spacing w:after="0" w:line="288" w:lineRule="atLeast"/>
              <w:ind w:left="0"/>
              <w:jc w:val="center"/>
              <w:rPr>
                <w:rFonts w:eastAsia="Times New Roman" w:cs="Arial"/>
                <w:b/>
                <w:color w:val="FF6600"/>
                <w:sz w:val="20"/>
                <w:szCs w:val="20"/>
                <w:lang w:val="sv-SE" w:eastAsia="ar-SA"/>
              </w:rPr>
            </w:pPr>
          </w:p>
        </w:tc>
        <w:tc>
          <w:tcPr>
            <w:tcW w:w="1134" w:type="dxa"/>
            <w:tcBorders>
              <w:top w:val="single" w:sz="6" w:space="0" w:color="auto"/>
              <w:left w:val="single" w:sz="6" w:space="0" w:color="auto"/>
              <w:bottom w:val="single" w:sz="6" w:space="0" w:color="auto"/>
              <w:right w:val="single" w:sz="12" w:space="0" w:color="auto"/>
            </w:tcBorders>
          </w:tcPr>
          <w:p w14:paraId="06465DA9" w14:textId="541A554B" w:rsidR="00D668B4" w:rsidRDefault="00D668B4" w:rsidP="00D668B4">
            <w:pPr>
              <w:suppressAutoHyphens/>
              <w:spacing w:after="0" w:line="288" w:lineRule="atLeast"/>
              <w:ind w:left="0"/>
              <w:jc w:val="center"/>
              <w:rPr>
                <w:rFonts w:eastAsia="Times New Roman" w:cs="Arial"/>
                <w:b/>
                <w:noProof/>
                <w:color w:val="0000FF"/>
                <w:sz w:val="20"/>
                <w:szCs w:val="20"/>
              </w:rPr>
            </w:pPr>
            <w:r w:rsidRPr="007719A4">
              <w:rPr>
                <w:rFonts w:eastAsia="Times New Roman" w:cs="Arial"/>
                <w:b/>
                <w:noProof/>
                <w:color w:val="0000FF"/>
                <w:sz w:val="20"/>
                <w:szCs w:val="20"/>
              </w:rPr>
              <w:drawing>
                <wp:inline distT="0" distB="0" distL="0" distR="0" wp14:anchorId="1147056D" wp14:editId="6CA7DEA4">
                  <wp:extent cx="572770" cy="40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D668B4" w14:paraId="37DC7295" w14:textId="77777777" w:rsidTr="00D668B4">
        <w:tc>
          <w:tcPr>
            <w:tcW w:w="2116" w:type="dxa"/>
            <w:tcBorders>
              <w:top w:val="single" w:sz="6" w:space="0" w:color="auto"/>
              <w:left w:val="single" w:sz="12" w:space="0" w:color="auto"/>
              <w:bottom w:val="single" w:sz="6" w:space="0" w:color="auto"/>
              <w:right w:val="single" w:sz="6" w:space="0" w:color="auto"/>
            </w:tcBorders>
            <w:vAlign w:val="center"/>
          </w:tcPr>
          <w:p w14:paraId="5F31ECB0" w14:textId="1F24810B" w:rsidR="00D668B4" w:rsidRDefault="00D668B4" w:rsidP="00D668B4">
            <w:pPr>
              <w:suppressAutoHyphens/>
              <w:spacing w:after="0" w:line="288" w:lineRule="atLeast"/>
              <w:ind w:left="0"/>
              <w:jc w:val="center"/>
              <w:rPr>
                <w:rFonts w:eastAsia="Times New Roman" w:cs="Arial"/>
                <w:b/>
                <w:color w:val="000000"/>
                <w:sz w:val="20"/>
                <w:szCs w:val="20"/>
                <w:lang w:val="sv-SE" w:eastAsia="ar-SA"/>
              </w:rPr>
            </w:pPr>
            <w:r>
              <w:rPr>
                <w:rFonts w:eastAsia="Times New Roman" w:cs="Arial"/>
                <w:b/>
                <w:color w:val="000000"/>
                <w:sz w:val="20"/>
                <w:szCs w:val="20"/>
                <w:lang w:val="sv-SE" w:eastAsia="ar-SA"/>
              </w:rPr>
              <w:t>VLĂDEASA-MUNTELE MARE</w:t>
            </w:r>
          </w:p>
        </w:tc>
        <w:tc>
          <w:tcPr>
            <w:tcW w:w="1995" w:type="dxa"/>
            <w:tcBorders>
              <w:top w:val="single" w:sz="6" w:space="0" w:color="auto"/>
              <w:left w:val="single" w:sz="6" w:space="0" w:color="auto"/>
              <w:bottom w:val="single" w:sz="6" w:space="0" w:color="auto"/>
              <w:right w:val="single" w:sz="6" w:space="0" w:color="auto"/>
            </w:tcBorders>
          </w:tcPr>
          <w:p w14:paraId="19521792" w14:textId="56773E57" w:rsidR="00D668B4" w:rsidRDefault="00D668B4" w:rsidP="003F3FE7">
            <w:pPr>
              <w:suppressAutoHyphens/>
              <w:spacing w:after="0" w:line="288" w:lineRule="atLeast"/>
              <w:ind w:left="0"/>
              <w:jc w:val="center"/>
              <w:rPr>
                <w:rFonts w:eastAsia="Times New Roman" w:cs="Arial"/>
                <w:b/>
                <w:color w:val="FF6600"/>
                <w:sz w:val="20"/>
                <w:szCs w:val="20"/>
                <w:lang w:val="sv-SE" w:eastAsia="ar-SA"/>
              </w:rPr>
            </w:pPr>
            <w:r>
              <w:rPr>
                <w:rFonts w:eastAsia="Times New Roman" w:cs="Arial"/>
                <w:b/>
                <w:color w:val="FF6600"/>
                <w:sz w:val="20"/>
                <w:szCs w:val="20"/>
                <w:lang w:val="sv-SE" w:eastAsia="ar-SA"/>
              </w:rPr>
              <w:t>RISC ÎNSEMNAT (3)</w:t>
            </w:r>
          </w:p>
        </w:tc>
        <w:tc>
          <w:tcPr>
            <w:tcW w:w="1134" w:type="dxa"/>
            <w:tcBorders>
              <w:top w:val="single" w:sz="6" w:space="0" w:color="auto"/>
              <w:left w:val="single" w:sz="6" w:space="0" w:color="auto"/>
              <w:bottom w:val="single" w:sz="6" w:space="0" w:color="auto"/>
              <w:right w:val="single" w:sz="6" w:space="0" w:color="auto"/>
            </w:tcBorders>
          </w:tcPr>
          <w:p w14:paraId="7D5F0AA3" w14:textId="66EC9012" w:rsidR="00D668B4" w:rsidRPr="007719A4" w:rsidRDefault="00D668B4" w:rsidP="00D668B4">
            <w:pPr>
              <w:suppressAutoHyphens/>
              <w:spacing w:after="0" w:line="288" w:lineRule="atLeast"/>
              <w:ind w:left="0"/>
              <w:jc w:val="center"/>
              <w:rPr>
                <w:rFonts w:eastAsia="Times New Roman" w:cs="Arial"/>
                <w:b/>
                <w:noProof/>
                <w:color w:val="0000FF"/>
                <w:sz w:val="20"/>
                <w:szCs w:val="20"/>
              </w:rPr>
            </w:pPr>
            <w:r w:rsidRPr="007719A4">
              <w:rPr>
                <w:rFonts w:eastAsia="Times New Roman" w:cs="Arial"/>
                <w:b/>
                <w:noProof/>
                <w:color w:val="0000FF"/>
                <w:sz w:val="20"/>
                <w:szCs w:val="20"/>
              </w:rPr>
              <w:drawing>
                <wp:inline distT="0" distB="0" distL="0" distR="0" wp14:anchorId="1C5FE42C" wp14:editId="25C13976">
                  <wp:extent cx="572770" cy="4025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126" w:type="dxa"/>
            <w:tcBorders>
              <w:top w:val="single" w:sz="6" w:space="0" w:color="auto"/>
              <w:left w:val="single" w:sz="6" w:space="0" w:color="auto"/>
              <w:bottom w:val="single" w:sz="6" w:space="0" w:color="auto"/>
              <w:right w:val="single" w:sz="6" w:space="0" w:color="auto"/>
            </w:tcBorders>
          </w:tcPr>
          <w:p w14:paraId="4227FDCF" w14:textId="6E0A0CB8" w:rsidR="00D668B4" w:rsidRPr="00D668B4" w:rsidRDefault="007A26DA" w:rsidP="003F3FE7">
            <w:pPr>
              <w:suppressAutoHyphens/>
              <w:spacing w:after="0" w:line="288" w:lineRule="atLeast"/>
              <w:ind w:left="0"/>
              <w:jc w:val="center"/>
              <w:rPr>
                <w:rFonts w:eastAsia="Times New Roman" w:cs="Arial"/>
                <w:b/>
                <w:sz w:val="20"/>
                <w:szCs w:val="20"/>
                <w:lang w:val="sv-SE" w:eastAsia="ar-SA"/>
              </w:rPr>
            </w:pPr>
            <w:r>
              <w:rPr>
                <w:rFonts w:eastAsia="Times New Roman" w:cs="Arial"/>
                <w:b/>
                <w:color w:val="FF6600"/>
                <w:sz w:val="20"/>
                <w:szCs w:val="20"/>
                <w:lang w:val="sv-SE" w:eastAsia="ar-SA"/>
              </w:rPr>
              <w:t>RISC ÎNSEMNAT (3)</w:t>
            </w:r>
          </w:p>
        </w:tc>
        <w:tc>
          <w:tcPr>
            <w:tcW w:w="1134" w:type="dxa"/>
            <w:tcBorders>
              <w:top w:val="single" w:sz="6" w:space="0" w:color="auto"/>
              <w:left w:val="single" w:sz="6" w:space="0" w:color="auto"/>
              <w:bottom w:val="single" w:sz="6" w:space="0" w:color="auto"/>
              <w:right w:val="single" w:sz="12" w:space="0" w:color="auto"/>
            </w:tcBorders>
          </w:tcPr>
          <w:p w14:paraId="1340CBF0" w14:textId="18693D7C" w:rsidR="00D668B4" w:rsidRPr="003F3FE7" w:rsidRDefault="007A26DA" w:rsidP="003F3FE7">
            <w:pPr>
              <w:suppressAutoHyphens/>
              <w:spacing w:after="0" w:line="288" w:lineRule="atLeast"/>
              <w:ind w:left="0"/>
              <w:jc w:val="left"/>
              <w:rPr>
                <w:rFonts w:eastAsia="Times New Roman" w:cs="Arial"/>
                <w:b/>
                <w:noProof/>
                <w:color w:val="0000FF"/>
                <w:sz w:val="20"/>
                <w:szCs w:val="20"/>
              </w:rPr>
            </w:pPr>
            <w:r>
              <w:rPr>
                <w:rFonts w:eastAsia="Times New Roman" w:cs="Arial"/>
                <w:b/>
                <w:noProof/>
                <w:color w:val="0000FF"/>
                <w:sz w:val="20"/>
                <w:szCs w:val="20"/>
              </w:rPr>
              <w:drawing>
                <wp:inline distT="0" distB="0" distL="0" distR="0" wp14:anchorId="44C59F30" wp14:editId="78C42917">
                  <wp:extent cx="572770" cy="4025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D668B4" w14:paraId="588113BB" w14:textId="77777777" w:rsidTr="00D668B4">
        <w:tc>
          <w:tcPr>
            <w:tcW w:w="2116" w:type="dxa"/>
            <w:tcBorders>
              <w:top w:val="single" w:sz="6" w:space="0" w:color="auto"/>
              <w:left w:val="single" w:sz="12" w:space="0" w:color="auto"/>
              <w:bottom w:val="single" w:sz="6" w:space="0" w:color="auto"/>
              <w:right w:val="single" w:sz="6" w:space="0" w:color="auto"/>
            </w:tcBorders>
            <w:vAlign w:val="center"/>
          </w:tcPr>
          <w:p w14:paraId="62C2B9A3" w14:textId="18E0B058" w:rsidR="00D668B4" w:rsidRDefault="00D668B4" w:rsidP="00D668B4">
            <w:pPr>
              <w:suppressAutoHyphens/>
              <w:spacing w:after="0" w:line="288" w:lineRule="atLeast"/>
              <w:ind w:left="0"/>
              <w:jc w:val="center"/>
              <w:rPr>
                <w:rFonts w:eastAsia="Times New Roman" w:cs="Arial"/>
                <w:b/>
                <w:color w:val="000000"/>
                <w:sz w:val="20"/>
                <w:szCs w:val="20"/>
                <w:lang w:val="sv-SE" w:eastAsia="ar-SA"/>
              </w:rPr>
            </w:pPr>
            <w:r>
              <w:rPr>
                <w:rFonts w:eastAsia="Times New Roman" w:cs="Arial"/>
                <w:b/>
                <w:color w:val="000000"/>
                <w:sz w:val="20"/>
                <w:szCs w:val="20"/>
                <w:lang w:val="sv-SE" w:eastAsia="ar-SA"/>
              </w:rPr>
              <w:t>RODNEI</w:t>
            </w:r>
          </w:p>
        </w:tc>
        <w:tc>
          <w:tcPr>
            <w:tcW w:w="1995" w:type="dxa"/>
            <w:tcBorders>
              <w:top w:val="single" w:sz="6" w:space="0" w:color="auto"/>
              <w:left w:val="single" w:sz="6" w:space="0" w:color="auto"/>
              <w:bottom w:val="single" w:sz="6" w:space="0" w:color="auto"/>
              <w:right w:val="single" w:sz="6" w:space="0" w:color="auto"/>
            </w:tcBorders>
          </w:tcPr>
          <w:p w14:paraId="63587F6C" w14:textId="2C94BDE0" w:rsidR="00D668B4" w:rsidRDefault="00D668B4" w:rsidP="003F3FE7">
            <w:pPr>
              <w:suppressAutoHyphens/>
              <w:spacing w:after="0" w:line="288" w:lineRule="atLeast"/>
              <w:ind w:left="0"/>
              <w:jc w:val="center"/>
              <w:rPr>
                <w:rFonts w:eastAsia="Times New Roman" w:cs="Arial"/>
                <w:b/>
                <w:color w:val="FF6600"/>
                <w:sz w:val="20"/>
                <w:szCs w:val="20"/>
                <w:lang w:val="sv-SE" w:eastAsia="ar-SA"/>
              </w:rPr>
            </w:pPr>
            <w:r>
              <w:rPr>
                <w:rFonts w:eastAsia="Times New Roman" w:cs="Arial"/>
                <w:b/>
                <w:color w:val="FF6600"/>
                <w:sz w:val="20"/>
                <w:szCs w:val="20"/>
                <w:lang w:val="sv-SE" w:eastAsia="ar-SA"/>
              </w:rPr>
              <w:t>RISC ÎNSEMNAT (3)</w:t>
            </w:r>
          </w:p>
        </w:tc>
        <w:tc>
          <w:tcPr>
            <w:tcW w:w="1134" w:type="dxa"/>
            <w:tcBorders>
              <w:top w:val="single" w:sz="6" w:space="0" w:color="auto"/>
              <w:left w:val="single" w:sz="6" w:space="0" w:color="auto"/>
              <w:bottom w:val="single" w:sz="6" w:space="0" w:color="auto"/>
              <w:right w:val="single" w:sz="6" w:space="0" w:color="auto"/>
            </w:tcBorders>
          </w:tcPr>
          <w:p w14:paraId="551D50F0" w14:textId="70D60D04" w:rsidR="00D668B4" w:rsidRPr="007719A4" w:rsidRDefault="00D668B4" w:rsidP="00D668B4">
            <w:pPr>
              <w:suppressAutoHyphens/>
              <w:spacing w:after="0" w:line="288" w:lineRule="atLeast"/>
              <w:ind w:left="0"/>
              <w:jc w:val="center"/>
              <w:rPr>
                <w:rFonts w:eastAsia="Times New Roman" w:cs="Arial"/>
                <w:b/>
                <w:noProof/>
                <w:color w:val="0000FF"/>
                <w:sz w:val="20"/>
                <w:szCs w:val="20"/>
              </w:rPr>
            </w:pPr>
            <w:r w:rsidRPr="007719A4">
              <w:rPr>
                <w:rFonts w:eastAsia="Times New Roman" w:cs="Arial"/>
                <w:b/>
                <w:noProof/>
                <w:color w:val="0000FF"/>
                <w:sz w:val="20"/>
                <w:szCs w:val="20"/>
              </w:rPr>
              <w:drawing>
                <wp:inline distT="0" distB="0" distL="0" distR="0" wp14:anchorId="5EBE3B93" wp14:editId="4300709C">
                  <wp:extent cx="572770" cy="4025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126" w:type="dxa"/>
            <w:tcBorders>
              <w:top w:val="single" w:sz="6" w:space="0" w:color="auto"/>
              <w:left w:val="single" w:sz="6" w:space="0" w:color="auto"/>
              <w:bottom w:val="single" w:sz="6" w:space="0" w:color="auto"/>
              <w:right w:val="single" w:sz="6" w:space="0" w:color="auto"/>
            </w:tcBorders>
          </w:tcPr>
          <w:p w14:paraId="60B6E6F2" w14:textId="6549257F" w:rsidR="00D668B4" w:rsidRDefault="00D668B4" w:rsidP="003F3FE7">
            <w:pPr>
              <w:suppressAutoHyphens/>
              <w:spacing w:after="0" w:line="288" w:lineRule="atLeast"/>
              <w:ind w:left="0"/>
              <w:jc w:val="center"/>
              <w:rPr>
                <w:rFonts w:eastAsia="Times New Roman" w:cs="Arial"/>
                <w:b/>
                <w:color w:val="FF6600"/>
                <w:sz w:val="20"/>
                <w:szCs w:val="20"/>
                <w:lang w:val="sv-SE" w:eastAsia="ar-SA"/>
              </w:rPr>
            </w:pPr>
            <w:r w:rsidRPr="00D668B4">
              <w:rPr>
                <w:rFonts w:eastAsia="Times New Roman" w:cs="Arial"/>
                <w:b/>
                <w:color w:val="FFFF00"/>
                <w:sz w:val="20"/>
                <w:szCs w:val="20"/>
                <w:highlight w:val="lightGray"/>
                <w:lang w:val="sv-SE" w:eastAsia="ar-SA"/>
              </w:rPr>
              <w:t>RISC MODERAT (2)</w:t>
            </w:r>
          </w:p>
        </w:tc>
        <w:tc>
          <w:tcPr>
            <w:tcW w:w="1134" w:type="dxa"/>
            <w:tcBorders>
              <w:top w:val="single" w:sz="6" w:space="0" w:color="auto"/>
              <w:left w:val="single" w:sz="6" w:space="0" w:color="auto"/>
              <w:bottom w:val="single" w:sz="6" w:space="0" w:color="auto"/>
              <w:right w:val="single" w:sz="12" w:space="0" w:color="auto"/>
            </w:tcBorders>
          </w:tcPr>
          <w:p w14:paraId="63C6B0FF" w14:textId="1E6C4046" w:rsidR="00D668B4" w:rsidRPr="007719A4" w:rsidRDefault="003F3FE7" w:rsidP="003F3FE7">
            <w:pPr>
              <w:suppressAutoHyphens/>
              <w:spacing w:after="0" w:line="288" w:lineRule="atLeast"/>
              <w:ind w:left="0"/>
              <w:jc w:val="left"/>
              <w:rPr>
                <w:rFonts w:eastAsia="Times New Roman" w:cs="Arial"/>
                <w:b/>
                <w:noProof/>
                <w:color w:val="0000FF"/>
                <w:sz w:val="20"/>
                <w:szCs w:val="20"/>
              </w:rPr>
            </w:pPr>
            <w:r w:rsidRPr="00797292">
              <w:rPr>
                <w:rFonts w:ascii="Arial" w:hAnsi="Arial" w:cs="Arial"/>
                <w:b/>
                <w:noProof/>
                <w:color w:val="0000FF"/>
                <w:sz w:val="23"/>
                <w:szCs w:val="23"/>
              </w:rPr>
              <w:drawing>
                <wp:inline distT="0" distB="0" distL="0" distR="0" wp14:anchorId="007082BB" wp14:editId="1A374163">
                  <wp:extent cx="400050" cy="438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tc>
      </w:tr>
      <w:tr w:rsidR="00D668B4" w14:paraId="0B25A567" w14:textId="77777777" w:rsidTr="00D668B4">
        <w:tc>
          <w:tcPr>
            <w:tcW w:w="2116" w:type="dxa"/>
            <w:tcBorders>
              <w:top w:val="single" w:sz="6" w:space="0" w:color="auto"/>
              <w:left w:val="single" w:sz="12" w:space="0" w:color="auto"/>
              <w:bottom w:val="single" w:sz="12" w:space="0" w:color="auto"/>
              <w:right w:val="single" w:sz="6" w:space="0" w:color="auto"/>
            </w:tcBorders>
            <w:vAlign w:val="center"/>
          </w:tcPr>
          <w:p w14:paraId="01BE3D34" w14:textId="7ED9D05E" w:rsidR="00D668B4" w:rsidRDefault="00D668B4" w:rsidP="00D668B4">
            <w:pPr>
              <w:suppressAutoHyphens/>
              <w:spacing w:after="0" w:line="288" w:lineRule="atLeast"/>
              <w:ind w:left="0"/>
              <w:jc w:val="center"/>
              <w:rPr>
                <w:rFonts w:eastAsia="Times New Roman" w:cs="Arial"/>
                <w:b/>
                <w:color w:val="000000"/>
                <w:sz w:val="20"/>
                <w:szCs w:val="20"/>
                <w:lang w:val="sv-SE" w:eastAsia="ar-SA"/>
              </w:rPr>
            </w:pPr>
            <w:r>
              <w:rPr>
                <w:rFonts w:eastAsia="Times New Roman" w:cs="Arial"/>
                <w:b/>
                <w:color w:val="000000"/>
                <w:sz w:val="20"/>
                <w:szCs w:val="20"/>
                <w:lang w:val="sv-SE" w:eastAsia="ar-SA"/>
              </w:rPr>
              <w:t>CĂLIMANI-BISTRIȚEI-CEAHLĂU</w:t>
            </w:r>
          </w:p>
        </w:tc>
        <w:tc>
          <w:tcPr>
            <w:tcW w:w="1995" w:type="dxa"/>
            <w:tcBorders>
              <w:top w:val="single" w:sz="6" w:space="0" w:color="auto"/>
              <w:left w:val="single" w:sz="6" w:space="0" w:color="auto"/>
              <w:bottom w:val="single" w:sz="12" w:space="0" w:color="auto"/>
              <w:right w:val="single" w:sz="6" w:space="0" w:color="auto"/>
            </w:tcBorders>
          </w:tcPr>
          <w:p w14:paraId="7A3EB54D" w14:textId="0A19CCB7" w:rsidR="00D668B4" w:rsidRDefault="00D668B4" w:rsidP="003F3FE7">
            <w:pPr>
              <w:suppressAutoHyphens/>
              <w:spacing w:after="0" w:line="288" w:lineRule="atLeast"/>
              <w:ind w:left="0"/>
              <w:jc w:val="center"/>
              <w:rPr>
                <w:rFonts w:eastAsia="Times New Roman" w:cs="Arial"/>
                <w:b/>
                <w:color w:val="FF6600"/>
                <w:sz w:val="20"/>
                <w:szCs w:val="20"/>
                <w:lang w:val="sv-SE" w:eastAsia="ar-SA"/>
              </w:rPr>
            </w:pPr>
            <w:r>
              <w:rPr>
                <w:rFonts w:eastAsia="Times New Roman" w:cs="Arial"/>
                <w:b/>
                <w:color w:val="FF6600"/>
                <w:sz w:val="20"/>
                <w:szCs w:val="20"/>
                <w:lang w:val="sv-SE" w:eastAsia="ar-SA"/>
              </w:rPr>
              <w:t>RISC ÎNSEMNAT (3)</w:t>
            </w:r>
          </w:p>
        </w:tc>
        <w:tc>
          <w:tcPr>
            <w:tcW w:w="1134" w:type="dxa"/>
            <w:tcBorders>
              <w:top w:val="single" w:sz="6" w:space="0" w:color="auto"/>
              <w:left w:val="single" w:sz="6" w:space="0" w:color="auto"/>
              <w:bottom w:val="single" w:sz="12" w:space="0" w:color="auto"/>
              <w:right w:val="single" w:sz="6" w:space="0" w:color="auto"/>
            </w:tcBorders>
          </w:tcPr>
          <w:p w14:paraId="52BE3AC4" w14:textId="57F7CDBA" w:rsidR="00D668B4" w:rsidRPr="007719A4" w:rsidRDefault="00D668B4" w:rsidP="00D668B4">
            <w:pPr>
              <w:suppressAutoHyphens/>
              <w:spacing w:after="0" w:line="288" w:lineRule="atLeast"/>
              <w:ind w:left="0"/>
              <w:jc w:val="center"/>
              <w:rPr>
                <w:rFonts w:eastAsia="Times New Roman" w:cs="Arial"/>
                <w:b/>
                <w:noProof/>
                <w:color w:val="0000FF"/>
                <w:sz w:val="20"/>
                <w:szCs w:val="20"/>
              </w:rPr>
            </w:pPr>
            <w:r w:rsidRPr="007719A4">
              <w:rPr>
                <w:rFonts w:eastAsia="Times New Roman" w:cs="Arial"/>
                <w:b/>
                <w:noProof/>
                <w:color w:val="0000FF"/>
                <w:sz w:val="20"/>
                <w:szCs w:val="20"/>
              </w:rPr>
              <w:drawing>
                <wp:inline distT="0" distB="0" distL="0" distR="0" wp14:anchorId="589C2DB0" wp14:editId="7A919FF6">
                  <wp:extent cx="572770" cy="4025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126" w:type="dxa"/>
            <w:tcBorders>
              <w:top w:val="single" w:sz="6" w:space="0" w:color="auto"/>
              <w:left w:val="single" w:sz="6" w:space="0" w:color="auto"/>
              <w:bottom w:val="single" w:sz="12" w:space="0" w:color="auto"/>
              <w:right w:val="single" w:sz="6" w:space="0" w:color="auto"/>
            </w:tcBorders>
          </w:tcPr>
          <w:p w14:paraId="66E1626B" w14:textId="3497E0DB" w:rsidR="00D668B4" w:rsidRDefault="00D668B4" w:rsidP="003F3FE7">
            <w:pPr>
              <w:suppressAutoHyphens/>
              <w:spacing w:after="0" w:line="288" w:lineRule="atLeast"/>
              <w:ind w:left="0"/>
              <w:jc w:val="center"/>
              <w:rPr>
                <w:rFonts w:eastAsia="Times New Roman" w:cs="Arial"/>
                <w:b/>
                <w:color w:val="FF6600"/>
                <w:sz w:val="20"/>
                <w:szCs w:val="20"/>
                <w:lang w:val="sv-SE" w:eastAsia="ar-SA"/>
              </w:rPr>
            </w:pPr>
            <w:r w:rsidRPr="00D668B4">
              <w:rPr>
                <w:rFonts w:eastAsia="Times New Roman" w:cs="Arial"/>
                <w:b/>
                <w:color w:val="FFFF00"/>
                <w:sz w:val="20"/>
                <w:szCs w:val="20"/>
                <w:highlight w:val="lightGray"/>
                <w:lang w:val="sv-SE" w:eastAsia="ar-SA"/>
              </w:rPr>
              <w:t>RISC MODERAT (2)</w:t>
            </w:r>
          </w:p>
        </w:tc>
        <w:tc>
          <w:tcPr>
            <w:tcW w:w="1134" w:type="dxa"/>
            <w:tcBorders>
              <w:top w:val="single" w:sz="6" w:space="0" w:color="auto"/>
              <w:left w:val="single" w:sz="6" w:space="0" w:color="auto"/>
              <w:bottom w:val="single" w:sz="12" w:space="0" w:color="auto"/>
              <w:right w:val="single" w:sz="12" w:space="0" w:color="auto"/>
            </w:tcBorders>
          </w:tcPr>
          <w:p w14:paraId="6F898E51" w14:textId="07968E64" w:rsidR="00D668B4" w:rsidRPr="007719A4" w:rsidRDefault="003F3FE7" w:rsidP="003F3FE7">
            <w:pPr>
              <w:suppressAutoHyphens/>
              <w:spacing w:after="0" w:line="288" w:lineRule="atLeast"/>
              <w:ind w:left="0"/>
              <w:jc w:val="left"/>
              <w:rPr>
                <w:rFonts w:eastAsia="Times New Roman" w:cs="Arial"/>
                <w:b/>
                <w:noProof/>
                <w:color w:val="0000FF"/>
                <w:sz w:val="20"/>
                <w:szCs w:val="20"/>
              </w:rPr>
            </w:pPr>
            <w:r w:rsidRPr="00797292">
              <w:rPr>
                <w:rFonts w:ascii="Arial" w:hAnsi="Arial" w:cs="Arial"/>
                <w:b/>
                <w:noProof/>
                <w:color w:val="0000FF"/>
                <w:sz w:val="23"/>
                <w:szCs w:val="23"/>
              </w:rPr>
              <w:drawing>
                <wp:inline distT="0" distB="0" distL="0" distR="0" wp14:anchorId="39EA8B95" wp14:editId="6A3618C3">
                  <wp:extent cx="428625" cy="4381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tc>
      </w:tr>
    </w:tbl>
    <w:p w14:paraId="50E54C1A" w14:textId="77777777" w:rsidR="007431D0" w:rsidRDefault="007431D0" w:rsidP="007431D0">
      <w:pPr>
        <w:tabs>
          <w:tab w:val="left" w:pos="851"/>
        </w:tabs>
        <w:suppressAutoHyphens/>
        <w:spacing w:after="0" w:line="240" w:lineRule="auto"/>
        <w:ind w:hanging="11"/>
        <w:rPr>
          <w:rFonts w:eastAsia="Times New Roman"/>
          <w:bCs/>
          <w:lang w:val="sv-SE"/>
        </w:rPr>
      </w:pPr>
    </w:p>
    <w:p w14:paraId="07A5513F" w14:textId="77777777" w:rsidR="007431D0" w:rsidRDefault="007431D0" w:rsidP="007431D0">
      <w:pPr>
        <w:tabs>
          <w:tab w:val="left" w:pos="851"/>
        </w:tabs>
        <w:spacing w:after="0" w:line="240" w:lineRule="auto"/>
        <w:rPr>
          <w:rFonts w:eastAsia="Times New Roman"/>
          <w:bCs/>
          <w:lang w:val="ro-RO"/>
        </w:rPr>
      </w:pPr>
    </w:p>
    <w:p w14:paraId="6C2AA285" w14:textId="635E890A" w:rsidR="007431D0" w:rsidRDefault="007431D0" w:rsidP="007431D0">
      <w:pPr>
        <w:spacing w:after="0" w:line="240" w:lineRule="auto"/>
        <w:ind w:left="1440"/>
        <w:rPr>
          <w:rFonts w:eastAsia="Times New Roman"/>
          <w:b/>
          <w:bCs/>
          <w:i/>
          <w:sz w:val="24"/>
          <w:szCs w:val="24"/>
          <w:u w:val="single"/>
          <w:lang w:val="ro-RO"/>
        </w:rPr>
      </w:pPr>
      <w:r>
        <w:rPr>
          <w:rFonts w:eastAsia="Times New Roman"/>
          <w:b/>
          <w:bCs/>
          <w:sz w:val="24"/>
          <w:szCs w:val="24"/>
          <w:lang w:val="ro-RO"/>
        </w:rPr>
        <w:t xml:space="preserve">    </w:t>
      </w:r>
      <w:r>
        <w:rPr>
          <w:rFonts w:eastAsia="Times New Roman"/>
          <w:b/>
          <w:bCs/>
          <w:i/>
          <w:sz w:val="24"/>
          <w:szCs w:val="24"/>
          <w:u w:val="single"/>
          <w:lang w:val="ro-RO"/>
        </w:rPr>
        <w:t>LEGENDA:</w:t>
      </w:r>
    </w:p>
    <w:p w14:paraId="31065D5A" w14:textId="7A885385" w:rsidR="007431D0" w:rsidRDefault="007431D0" w:rsidP="007431D0">
      <w:pPr>
        <w:spacing w:after="0"/>
        <w:rPr>
          <w:b/>
          <w:bCs/>
          <w:i/>
          <w:lang w:val="it-IT"/>
        </w:rPr>
      </w:pPr>
      <w:r w:rsidRPr="00BC7F5E">
        <w:rPr>
          <w:noProof/>
        </w:rPr>
        <w:lastRenderedPageBreak/>
        <w:drawing>
          <wp:inline distT="0" distB="0" distL="0" distR="0" wp14:anchorId="448D77B4" wp14:editId="41C12A09">
            <wp:extent cx="5743575" cy="4410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4410075"/>
                    </a:xfrm>
                    <a:prstGeom prst="rect">
                      <a:avLst/>
                    </a:prstGeom>
                    <a:noFill/>
                    <a:ln>
                      <a:noFill/>
                    </a:ln>
                  </pic:spPr>
                </pic:pic>
              </a:graphicData>
            </a:graphic>
          </wp:inline>
        </w:drawing>
      </w:r>
    </w:p>
    <w:p w14:paraId="04A8535B" w14:textId="77777777" w:rsidR="007431D0" w:rsidRDefault="007431D0" w:rsidP="00FD5770">
      <w:pPr>
        <w:spacing w:after="0"/>
        <w:rPr>
          <w:bCs/>
          <w:lang w:val="ro-RO"/>
        </w:rPr>
      </w:pPr>
    </w:p>
    <w:p w14:paraId="489281A8" w14:textId="77777777" w:rsidR="007431D0" w:rsidRDefault="007431D0" w:rsidP="00FD5770">
      <w:pPr>
        <w:spacing w:after="0"/>
        <w:rPr>
          <w:b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757658C" w14:textId="77777777" w:rsidR="003F3FE7" w:rsidRDefault="003F3FE7" w:rsidP="003F3FE7">
      <w:pPr>
        <w:autoSpaceDE w:val="0"/>
        <w:autoSpaceDN w:val="0"/>
        <w:adjustRightInd w:val="0"/>
        <w:spacing w:after="0"/>
        <w:rPr>
          <w:rFonts w:cs="Arial"/>
          <w:bCs/>
        </w:rPr>
      </w:pPr>
      <w:r>
        <w:rPr>
          <w:rFonts w:cs="Arial"/>
          <w:bCs/>
        </w:rPr>
        <w:t xml:space="preserve">Nu s-au </w:t>
      </w:r>
      <w:proofErr w:type="spellStart"/>
      <w:r>
        <w:rPr>
          <w:rFonts w:cs="Arial"/>
          <w:bCs/>
        </w:rPr>
        <w:t>înregistrat</w:t>
      </w:r>
      <w:proofErr w:type="spellEnd"/>
      <w:r>
        <w:rPr>
          <w:rFonts w:cs="Arial"/>
          <w:bCs/>
        </w:rPr>
        <w:t xml:space="preserve"> </w:t>
      </w:r>
      <w:proofErr w:type="spellStart"/>
      <w:r>
        <w:rPr>
          <w:rFonts w:cs="Arial"/>
          <w:bCs/>
        </w:rPr>
        <w:t>evenimente</w:t>
      </w:r>
      <w:proofErr w:type="spellEnd"/>
      <w:r>
        <w:rPr>
          <w:rFonts w:cs="Arial"/>
          <w:bCs/>
        </w:rPr>
        <w:t xml:space="preserve"> </w:t>
      </w:r>
      <w:proofErr w:type="spellStart"/>
      <w:r>
        <w:rPr>
          <w:rFonts w:cs="Arial"/>
          <w:bCs/>
        </w:rPr>
        <w:t>deosebite</w:t>
      </w:r>
      <w:proofErr w:type="spellEnd"/>
      <w:r>
        <w:rPr>
          <w:rFonts w:cs="Arial"/>
          <w:bCs/>
        </w:rPr>
        <w:t>.</w:t>
      </w:r>
    </w:p>
    <w:p w14:paraId="06F6C149" w14:textId="77777777" w:rsidR="001010A6" w:rsidRDefault="001010A6" w:rsidP="001010A6">
      <w:pPr>
        <w:spacing w:after="0"/>
        <w:rPr>
          <w:bCs/>
        </w:rPr>
      </w:pPr>
    </w:p>
    <w:p w14:paraId="654792D1" w14:textId="77777777" w:rsidR="00A236C6" w:rsidRPr="001010A6" w:rsidRDefault="00A236C6" w:rsidP="001010A6">
      <w:pPr>
        <w:spacing w:after="0"/>
        <w:rPr>
          <w:bCs/>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2470BC9C" w14:textId="77777777" w:rsidR="001010A6" w:rsidRDefault="001010A6" w:rsidP="001010A6">
      <w:pPr>
        <w:autoSpaceDE w:val="0"/>
        <w:autoSpaceDN w:val="0"/>
        <w:adjustRightInd w:val="0"/>
        <w:spacing w:after="0"/>
        <w:rPr>
          <w:rFonts w:cs="Arial"/>
          <w:bCs/>
        </w:rPr>
      </w:pPr>
      <w:r>
        <w:rPr>
          <w:rFonts w:cs="Arial"/>
          <w:bCs/>
        </w:rPr>
        <w:t xml:space="preserve">Nu s-au </w:t>
      </w:r>
      <w:proofErr w:type="spellStart"/>
      <w:r>
        <w:rPr>
          <w:rFonts w:cs="Arial"/>
          <w:bCs/>
        </w:rPr>
        <w:t>înregistrat</w:t>
      </w:r>
      <w:proofErr w:type="spellEnd"/>
      <w:r>
        <w:rPr>
          <w:rFonts w:cs="Arial"/>
          <w:bCs/>
        </w:rPr>
        <w:t xml:space="preserve"> </w:t>
      </w:r>
      <w:proofErr w:type="spellStart"/>
      <w:r>
        <w:rPr>
          <w:rFonts w:cs="Arial"/>
          <w:bCs/>
        </w:rPr>
        <w:t>evenimente</w:t>
      </w:r>
      <w:proofErr w:type="spellEnd"/>
      <w:r>
        <w:rPr>
          <w:rFonts w:cs="Arial"/>
          <w:bCs/>
        </w:rPr>
        <w:t xml:space="preserve"> </w:t>
      </w:r>
      <w:proofErr w:type="spellStart"/>
      <w:r>
        <w:rPr>
          <w:rFonts w:cs="Arial"/>
          <w:bCs/>
        </w:rPr>
        <w:t>deosebite</w:t>
      </w:r>
      <w:proofErr w:type="spellEnd"/>
      <w:r>
        <w:rPr>
          <w:rFonts w:cs="Arial"/>
          <w:bCs/>
        </w:rPr>
        <w:t>.</w:t>
      </w:r>
    </w:p>
    <w:p w14:paraId="18C93840" w14:textId="77777777" w:rsidR="00640265" w:rsidRDefault="00640265" w:rsidP="00944ED3">
      <w:pPr>
        <w:spacing w:after="0"/>
        <w:ind w:left="1710" w:right="13"/>
        <w:rPr>
          <w:color w:val="000000"/>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064F718E" w14:textId="0638482D" w:rsidR="00641A98" w:rsidRDefault="005D5D6E" w:rsidP="00875976">
      <w:pPr>
        <w:autoSpaceDE w:val="0"/>
        <w:autoSpaceDN w:val="0"/>
        <w:adjustRightInd w:val="0"/>
        <w:spacing w:after="0"/>
        <w:rPr>
          <w:rFonts w:cs="Arial"/>
          <w:bCs/>
        </w:rPr>
      </w:pPr>
      <w:proofErr w:type="spellStart"/>
      <w:r>
        <w:rPr>
          <w:rFonts w:cs="Arial"/>
          <w:bCs/>
        </w:rPr>
        <w:t>Administrația</w:t>
      </w:r>
      <w:proofErr w:type="spellEnd"/>
      <w:r>
        <w:rPr>
          <w:rFonts w:cs="Arial"/>
          <w:bCs/>
        </w:rPr>
        <w:t xml:space="preserve"> </w:t>
      </w:r>
      <w:proofErr w:type="spellStart"/>
      <w:r>
        <w:rPr>
          <w:rFonts w:cs="Arial"/>
          <w:bCs/>
        </w:rPr>
        <w:t>Rezervației</w:t>
      </w:r>
      <w:proofErr w:type="spellEnd"/>
      <w:r>
        <w:rPr>
          <w:rFonts w:cs="Arial"/>
          <w:bCs/>
        </w:rPr>
        <w:t xml:space="preserve"> </w:t>
      </w:r>
      <w:proofErr w:type="spellStart"/>
      <w:r>
        <w:rPr>
          <w:rFonts w:cs="Arial"/>
          <w:bCs/>
        </w:rPr>
        <w:t>Biosferei</w:t>
      </w:r>
      <w:proofErr w:type="spellEnd"/>
      <w:r>
        <w:rPr>
          <w:rFonts w:cs="Arial"/>
          <w:bCs/>
        </w:rPr>
        <w:t xml:space="preserve"> Delta </w:t>
      </w:r>
      <w:proofErr w:type="spellStart"/>
      <w:r>
        <w:rPr>
          <w:rFonts w:cs="Arial"/>
          <w:bCs/>
        </w:rPr>
        <w:t>Dunării</w:t>
      </w:r>
      <w:proofErr w:type="spellEnd"/>
      <w:r>
        <w:rPr>
          <w:rFonts w:cs="Arial"/>
          <w:bCs/>
        </w:rPr>
        <w:t xml:space="preserve"> </w:t>
      </w:r>
      <w:proofErr w:type="spellStart"/>
      <w:r>
        <w:rPr>
          <w:rFonts w:cs="Arial"/>
          <w:bCs/>
        </w:rPr>
        <w:t>Tulcea</w:t>
      </w:r>
      <w:proofErr w:type="spellEnd"/>
      <w:r>
        <w:rPr>
          <w:rFonts w:cs="Arial"/>
          <w:bCs/>
        </w:rPr>
        <w:t xml:space="preserve"> </w:t>
      </w:r>
      <w:proofErr w:type="spellStart"/>
      <w:r>
        <w:rPr>
          <w:rFonts w:cs="Arial"/>
          <w:bCs/>
        </w:rPr>
        <w:t>informează</w:t>
      </w:r>
      <w:proofErr w:type="spellEnd"/>
      <w:r>
        <w:rPr>
          <w:rFonts w:cs="Arial"/>
          <w:bCs/>
        </w:rPr>
        <w:t xml:space="preserve"> </w:t>
      </w:r>
      <w:proofErr w:type="spellStart"/>
      <w:r>
        <w:rPr>
          <w:rFonts w:cs="Arial"/>
          <w:bCs/>
        </w:rPr>
        <w:t>telefonic</w:t>
      </w:r>
      <w:proofErr w:type="spellEnd"/>
      <w:r>
        <w:rPr>
          <w:rFonts w:cs="Arial"/>
          <w:bCs/>
        </w:rPr>
        <w:t xml:space="preserve"> </w:t>
      </w:r>
      <w:proofErr w:type="spellStart"/>
      <w:r>
        <w:rPr>
          <w:rFonts w:cs="Arial"/>
          <w:bCs/>
        </w:rPr>
        <w:t>despre</w:t>
      </w:r>
      <w:proofErr w:type="spellEnd"/>
      <w:r>
        <w:rPr>
          <w:rFonts w:cs="Arial"/>
          <w:bCs/>
        </w:rPr>
        <w:t xml:space="preserve"> </w:t>
      </w:r>
      <w:proofErr w:type="spellStart"/>
      <w:r>
        <w:rPr>
          <w:rFonts w:cs="Arial"/>
          <w:bCs/>
        </w:rPr>
        <w:t>producerea</w:t>
      </w:r>
      <w:proofErr w:type="spellEnd"/>
      <w:r>
        <w:rPr>
          <w:rFonts w:cs="Arial"/>
          <w:bCs/>
        </w:rPr>
        <w:t xml:space="preserve">, </w:t>
      </w:r>
      <w:proofErr w:type="spellStart"/>
      <w:r>
        <w:rPr>
          <w:rFonts w:cs="Arial"/>
          <w:bCs/>
        </w:rPr>
        <w:t>în</w:t>
      </w:r>
      <w:proofErr w:type="spellEnd"/>
      <w:r>
        <w:rPr>
          <w:rFonts w:cs="Arial"/>
          <w:bCs/>
        </w:rPr>
        <w:t xml:space="preserve"> data de 04.01.2019, </w:t>
      </w:r>
      <w:proofErr w:type="spellStart"/>
      <w:r>
        <w:rPr>
          <w:rFonts w:cs="Arial"/>
          <w:bCs/>
        </w:rPr>
        <w:t>ora</w:t>
      </w:r>
      <w:proofErr w:type="spellEnd"/>
      <w:r>
        <w:rPr>
          <w:rFonts w:cs="Arial"/>
          <w:bCs/>
        </w:rPr>
        <w:t xml:space="preserve"> 18.00, </w:t>
      </w:r>
      <w:proofErr w:type="spellStart"/>
      <w:r>
        <w:rPr>
          <w:rFonts w:cs="Arial"/>
          <w:bCs/>
        </w:rPr>
        <w:t>unui</w:t>
      </w:r>
      <w:proofErr w:type="spellEnd"/>
      <w:r>
        <w:rPr>
          <w:rFonts w:cs="Arial"/>
          <w:bCs/>
        </w:rPr>
        <w:t xml:space="preserve"> </w:t>
      </w:r>
      <w:proofErr w:type="spellStart"/>
      <w:r>
        <w:rPr>
          <w:rFonts w:cs="Arial"/>
          <w:bCs/>
        </w:rPr>
        <w:t>incendiu</w:t>
      </w:r>
      <w:proofErr w:type="spellEnd"/>
      <w:r>
        <w:rPr>
          <w:rFonts w:cs="Arial"/>
          <w:bCs/>
        </w:rPr>
        <w:t xml:space="preserve"> de </w:t>
      </w:r>
      <w:proofErr w:type="spellStart"/>
      <w:r>
        <w:rPr>
          <w:rFonts w:cs="Arial"/>
          <w:bCs/>
        </w:rPr>
        <w:t>vegetație</w:t>
      </w:r>
      <w:proofErr w:type="spellEnd"/>
      <w:r>
        <w:rPr>
          <w:rFonts w:cs="Arial"/>
          <w:bCs/>
        </w:rPr>
        <w:t xml:space="preserve"> </w:t>
      </w:r>
      <w:proofErr w:type="spellStart"/>
      <w:r>
        <w:rPr>
          <w:rFonts w:cs="Arial"/>
          <w:bCs/>
        </w:rPr>
        <w:t>uscată</w:t>
      </w:r>
      <w:proofErr w:type="spellEnd"/>
      <w:r>
        <w:rPr>
          <w:rFonts w:cs="Arial"/>
          <w:bCs/>
        </w:rPr>
        <w:t xml:space="preserve"> (</w:t>
      </w:r>
      <w:proofErr w:type="spellStart"/>
      <w:r>
        <w:rPr>
          <w:rFonts w:cs="Arial"/>
          <w:bCs/>
        </w:rPr>
        <w:t>stuf</w:t>
      </w:r>
      <w:proofErr w:type="spellEnd"/>
      <w:r>
        <w:rPr>
          <w:rFonts w:cs="Arial"/>
          <w:bCs/>
        </w:rPr>
        <w:t xml:space="preserve">, </w:t>
      </w:r>
      <w:proofErr w:type="spellStart"/>
      <w:r>
        <w:rPr>
          <w:rFonts w:cs="Arial"/>
          <w:bCs/>
        </w:rPr>
        <w:t>papură</w:t>
      </w:r>
      <w:proofErr w:type="spellEnd"/>
      <w:r>
        <w:rPr>
          <w:rFonts w:cs="Arial"/>
          <w:bCs/>
        </w:rPr>
        <w:t xml:space="preserve">, </w:t>
      </w:r>
      <w:proofErr w:type="spellStart"/>
      <w:r>
        <w:rPr>
          <w:rFonts w:cs="Arial"/>
          <w:bCs/>
        </w:rPr>
        <w:t>rogoz</w:t>
      </w:r>
      <w:proofErr w:type="spellEnd"/>
      <w:r>
        <w:rPr>
          <w:rFonts w:cs="Arial"/>
          <w:bCs/>
        </w:rPr>
        <w:t xml:space="preserve">), </w:t>
      </w:r>
      <w:proofErr w:type="spellStart"/>
      <w:r>
        <w:rPr>
          <w:rFonts w:cs="Arial"/>
          <w:bCs/>
        </w:rPr>
        <w:t>în</w:t>
      </w:r>
      <w:proofErr w:type="spellEnd"/>
      <w:r>
        <w:rPr>
          <w:rFonts w:cs="Arial"/>
          <w:bCs/>
        </w:rPr>
        <w:t xml:space="preserve"> zona </w:t>
      </w:r>
      <w:proofErr w:type="spellStart"/>
      <w:r>
        <w:rPr>
          <w:rFonts w:cs="Arial"/>
          <w:bCs/>
        </w:rPr>
        <w:t>lacului</w:t>
      </w:r>
      <w:proofErr w:type="spellEnd"/>
      <w:r>
        <w:rPr>
          <w:rFonts w:cs="Arial"/>
          <w:bCs/>
        </w:rPr>
        <w:t xml:space="preserve"> </w:t>
      </w:r>
      <w:proofErr w:type="spellStart"/>
      <w:r>
        <w:rPr>
          <w:rFonts w:cs="Arial"/>
          <w:bCs/>
        </w:rPr>
        <w:t>Băclănești</w:t>
      </w:r>
      <w:proofErr w:type="spellEnd"/>
      <w:r>
        <w:rPr>
          <w:rFonts w:cs="Arial"/>
          <w:bCs/>
        </w:rPr>
        <w:t xml:space="preserve">, </w:t>
      </w:r>
      <w:proofErr w:type="spellStart"/>
      <w:r>
        <w:rPr>
          <w:rFonts w:cs="Arial"/>
          <w:bCs/>
        </w:rPr>
        <w:t>în</w:t>
      </w:r>
      <w:proofErr w:type="spellEnd"/>
      <w:r>
        <w:rPr>
          <w:rFonts w:cs="Arial"/>
          <w:bCs/>
        </w:rPr>
        <w:t xml:space="preserve"> </w:t>
      </w:r>
      <w:proofErr w:type="spellStart"/>
      <w:r>
        <w:rPr>
          <w:rFonts w:cs="Arial"/>
          <w:bCs/>
        </w:rPr>
        <w:t>apropiere</w:t>
      </w:r>
      <w:proofErr w:type="spellEnd"/>
      <w:r>
        <w:rPr>
          <w:rFonts w:cs="Arial"/>
          <w:bCs/>
        </w:rPr>
        <w:t xml:space="preserve"> de </w:t>
      </w:r>
      <w:proofErr w:type="spellStart"/>
      <w:r>
        <w:rPr>
          <w:rFonts w:cs="Arial"/>
          <w:bCs/>
        </w:rPr>
        <w:t>localitatea</w:t>
      </w:r>
      <w:proofErr w:type="spellEnd"/>
      <w:r>
        <w:rPr>
          <w:rFonts w:cs="Arial"/>
          <w:bCs/>
        </w:rPr>
        <w:t xml:space="preserve"> </w:t>
      </w:r>
      <w:proofErr w:type="spellStart"/>
      <w:r>
        <w:rPr>
          <w:rFonts w:cs="Arial"/>
          <w:bCs/>
        </w:rPr>
        <w:t>Pardina</w:t>
      </w:r>
      <w:proofErr w:type="spellEnd"/>
      <w:r>
        <w:rPr>
          <w:rFonts w:cs="Arial"/>
          <w:bCs/>
        </w:rPr>
        <w:t xml:space="preserve">, </w:t>
      </w:r>
      <w:proofErr w:type="spellStart"/>
      <w:r>
        <w:rPr>
          <w:rFonts w:cs="Arial"/>
          <w:bCs/>
        </w:rPr>
        <w:t>județul</w:t>
      </w:r>
      <w:proofErr w:type="spellEnd"/>
      <w:r>
        <w:rPr>
          <w:rFonts w:cs="Arial"/>
          <w:bCs/>
        </w:rPr>
        <w:t xml:space="preserve"> </w:t>
      </w:r>
      <w:proofErr w:type="spellStart"/>
      <w:r>
        <w:rPr>
          <w:rFonts w:cs="Arial"/>
          <w:bCs/>
        </w:rPr>
        <w:t>Tulcea</w:t>
      </w:r>
      <w:proofErr w:type="spellEnd"/>
      <w:r>
        <w:rPr>
          <w:rFonts w:cs="Arial"/>
          <w:bCs/>
        </w:rPr>
        <w:t xml:space="preserve">. Nu se </w:t>
      </w:r>
      <w:proofErr w:type="spellStart"/>
      <w:r>
        <w:rPr>
          <w:rFonts w:cs="Arial"/>
          <w:bCs/>
        </w:rPr>
        <w:t>cunosc</w:t>
      </w:r>
      <w:proofErr w:type="spellEnd"/>
      <w:r>
        <w:rPr>
          <w:rFonts w:cs="Arial"/>
          <w:bCs/>
        </w:rPr>
        <w:t xml:space="preserve"> </w:t>
      </w:r>
      <w:proofErr w:type="spellStart"/>
      <w:r>
        <w:rPr>
          <w:rFonts w:cs="Arial"/>
          <w:bCs/>
        </w:rPr>
        <w:t>deocamdată</w:t>
      </w:r>
      <w:proofErr w:type="spellEnd"/>
      <w:r>
        <w:rPr>
          <w:rFonts w:cs="Arial"/>
          <w:bCs/>
        </w:rPr>
        <w:t xml:space="preserve"> </w:t>
      </w:r>
      <w:proofErr w:type="spellStart"/>
      <w:r>
        <w:rPr>
          <w:rFonts w:cs="Arial"/>
          <w:bCs/>
        </w:rPr>
        <w:t>cauzele</w:t>
      </w:r>
      <w:proofErr w:type="spellEnd"/>
      <w:r>
        <w:rPr>
          <w:rFonts w:cs="Arial"/>
          <w:bCs/>
        </w:rPr>
        <w:t xml:space="preserve"> </w:t>
      </w:r>
      <w:proofErr w:type="spellStart"/>
      <w:r>
        <w:rPr>
          <w:rFonts w:cs="Arial"/>
          <w:bCs/>
        </w:rPr>
        <w:t>declanșatoare</w:t>
      </w:r>
      <w:proofErr w:type="spellEnd"/>
      <w:r>
        <w:rPr>
          <w:rFonts w:cs="Arial"/>
          <w:bCs/>
        </w:rPr>
        <w:t xml:space="preserve">. Nu au </w:t>
      </w:r>
      <w:proofErr w:type="spellStart"/>
      <w:r>
        <w:rPr>
          <w:rFonts w:cs="Arial"/>
          <w:bCs/>
        </w:rPr>
        <w:t>fost</w:t>
      </w:r>
      <w:proofErr w:type="spellEnd"/>
      <w:r>
        <w:rPr>
          <w:rFonts w:cs="Arial"/>
          <w:bCs/>
        </w:rPr>
        <w:t xml:space="preserve"> </w:t>
      </w:r>
      <w:proofErr w:type="spellStart"/>
      <w:r>
        <w:rPr>
          <w:rFonts w:cs="Arial"/>
          <w:bCs/>
        </w:rPr>
        <w:t>raportate</w:t>
      </w:r>
      <w:proofErr w:type="spellEnd"/>
      <w:r>
        <w:rPr>
          <w:rFonts w:cs="Arial"/>
          <w:bCs/>
        </w:rPr>
        <w:t xml:space="preserve"> </w:t>
      </w:r>
      <w:proofErr w:type="spellStart"/>
      <w:r>
        <w:rPr>
          <w:rFonts w:cs="Arial"/>
          <w:bCs/>
        </w:rPr>
        <w:t>mortalități</w:t>
      </w:r>
      <w:proofErr w:type="spellEnd"/>
      <w:r>
        <w:rPr>
          <w:rFonts w:cs="Arial"/>
          <w:bCs/>
        </w:rPr>
        <w:t xml:space="preserve"> la </w:t>
      </w:r>
      <w:proofErr w:type="spellStart"/>
      <w:r>
        <w:rPr>
          <w:rFonts w:cs="Arial"/>
          <w:bCs/>
        </w:rPr>
        <w:t>animale</w:t>
      </w:r>
      <w:proofErr w:type="spellEnd"/>
      <w:r>
        <w:rPr>
          <w:rFonts w:cs="Arial"/>
          <w:bCs/>
        </w:rPr>
        <w:t xml:space="preserve">, </w:t>
      </w:r>
      <w:proofErr w:type="spellStart"/>
      <w:r>
        <w:rPr>
          <w:rFonts w:cs="Arial"/>
          <w:bCs/>
        </w:rPr>
        <w:t>păsări</w:t>
      </w:r>
      <w:proofErr w:type="spellEnd"/>
      <w:r>
        <w:rPr>
          <w:rFonts w:cs="Arial"/>
          <w:bCs/>
        </w:rPr>
        <w:t xml:space="preserve"> </w:t>
      </w:r>
      <w:proofErr w:type="spellStart"/>
      <w:r>
        <w:rPr>
          <w:rFonts w:cs="Arial"/>
          <w:bCs/>
        </w:rPr>
        <w:t>și</w:t>
      </w:r>
      <w:proofErr w:type="spellEnd"/>
      <w:r>
        <w:rPr>
          <w:rFonts w:cs="Arial"/>
          <w:bCs/>
        </w:rPr>
        <w:t xml:space="preserve"> reptile. </w:t>
      </w:r>
      <w:proofErr w:type="spellStart"/>
      <w:r>
        <w:rPr>
          <w:rFonts w:cs="Arial"/>
          <w:bCs/>
        </w:rPr>
        <w:t>Vom</w:t>
      </w:r>
      <w:proofErr w:type="spellEnd"/>
      <w:r>
        <w:rPr>
          <w:rFonts w:cs="Arial"/>
          <w:bCs/>
        </w:rPr>
        <w:t xml:space="preserve"> </w:t>
      </w:r>
      <w:proofErr w:type="spellStart"/>
      <w:r>
        <w:rPr>
          <w:rFonts w:cs="Arial"/>
          <w:bCs/>
        </w:rPr>
        <w:t>reveni</w:t>
      </w:r>
      <w:proofErr w:type="spellEnd"/>
      <w:r>
        <w:rPr>
          <w:rFonts w:cs="Arial"/>
          <w:bCs/>
        </w:rPr>
        <w:t xml:space="preserve"> cu </w:t>
      </w:r>
      <w:proofErr w:type="spellStart"/>
      <w:r>
        <w:rPr>
          <w:rFonts w:cs="Arial"/>
          <w:bCs/>
        </w:rPr>
        <w:t>informații</w:t>
      </w:r>
      <w:proofErr w:type="spellEnd"/>
      <w:r>
        <w:rPr>
          <w:rFonts w:cs="Arial"/>
          <w:bCs/>
        </w:rPr>
        <w:t xml:space="preserve"> </w:t>
      </w:r>
      <w:proofErr w:type="spellStart"/>
      <w:r>
        <w:rPr>
          <w:rFonts w:cs="Arial"/>
          <w:bCs/>
        </w:rPr>
        <w:t>suplimentare</w:t>
      </w:r>
      <w:proofErr w:type="spellEnd"/>
      <w:r>
        <w:rPr>
          <w:rFonts w:cs="Arial"/>
          <w:bCs/>
        </w:rPr>
        <w:t>.</w:t>
      </w:r>
    </w:p>
    <w:p w14:paraId="38359FBE" w14:textId="77777777" w:rsidR="005D5D6E" w:rsidRDefault="005D5D6E" w:rsidP="00875976">
      <w:pPr>
        <w:autoSpaceDE w:val="0"/>
        <w:autoSpaceDN w:val="0"/>
        <w:adjustRightInd w:val="0"/>
        <w:spacing w:after="0"/>
        <w:rPr>
          <w:rFonts w:cs="Arial"/>
          <w:bCs/>
        </w:rPr>
      </w:pPr>
    </w:p>
    <w:p w14:paraId="2DE3635E" w14:textId="77777777" w:rsidR="000358C3" w:rsidRDefault="000358C3" w:rsidP="00875976">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lastRenderedPageBreak/>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E62003C" w14:textId="77777777" w:rsidR="00132DAC" w:rsidRDefault="00132DAC"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33672FAE" w14:textId="0E9A753E" w:rsidR="003F3FE7" w:rsidRDefault="003F3FE7" w:rsidP="00407CBC">
      <w:pPr>
        <w:spacing w:line="240" w:lineRule="auto"/>
        <w:jc w:val="center"/>
        <w:rPr>
          <w:b/>
          <w:bCs/>
          <w:sz w:val="24"/>
          <w:szCs w:val="24"/>
          <w:lang w:val="da-DK"/>
        </w:rPr>
      </w:pPr>
    </w:p>
    <w:p w14:paraId="56908E95" w14:textId="02BAD9C7" w:rsidR="007D1DD2" w:rsidRDefault="007D1DD2" w:rsidP="00407CBC">
      <w:pPr>
        <w:spacing w:line="240" w:lineRule="auto"/>
        <w:jc w:val="center"/>
        <w:rPr>
          <w:b/>
          <w:bCs/>
          <w:sz w:val="24"/>
          <w:szCs w:val="24"/>
          <w:lang w:val="da-DK"/>
        </w:rPr>
      </w:pPr>
    </w:p>
    <w:p w14:paraId="55414D21" w14:textId="4538E0C7" w:rsidR="007D1DD2" w:rsidRDefault="007D1DD2" w:rsidP="00407CBC">
      <w:pPr>
        <w:spacing w:line="240" w:lineRule="auto"/>
        <w:jc w:val="center"/>
        <w:rPr>
          <w:b/>
          <w:bCs/>
          <w:sz w:val="24"/>
          <w:szCs w:val="24"/>
          <w:lang w:val="da-DK"/>
        </w:rPr>
      </w:pPr>
    </w:p>
    <w:p w14:paraId="32141174" w14:textId="46EE5CD7" w:rsidR="007D1DD2" w:rsidRDefault="007D1DD2" w:rsidP="00407CBC">
      <w:pPr>
        <w:spacing w:line="240" w:lineRule="auto"/>
        <w:jc w:val="center"/>
        <w:rPr>
          <w:b/>
          <w:bCs/>
          <w:sz w:val="24"/>
          <w:szCs w:val="24"/>
          <w:lang w:val="da-DK"/>
        </w:rPr>
      </w:pPr>
    </w:p>
    <w:p w14:paraId="416C8BCE" w14:textId="3EB35FC3" w:rsidR="007D1DD2" w:rsidRDefault="007D1DD2" w:rsidP="00407CBC">
      <w:pPr>
        <w:spacing w:line="240" w:lineRule="auto"/>
        <w:jc w:val="center"/>
        <w:rPr>
          <w:b/>
          <w:bCs/>
          <w:sz w:val="24"/>
          <w:szCs w:val="24"/>
          <w:lang w:val="da-DK"/>
        </w:rPr>
      </w:pPr>
      <w:r>
        <w:rPr>
          <w:b/>
          <w:bCs/>
          <w:sz w:val="24"/>
          <w:szCs w:val="24"/>
          <w:lang w:val="da-DK"/>
        </w:rPr>
        <w:t>DIRECȚIA DE COMUNICARE ȘI RESURSE UMANE</w:t>
      </w:r>
      <w:bookmarkStart w:id="0" w:name="_GoBack"/>
      <w:bookmarkEnd w:id="0"/>
    </w:p>
    <w:sectPr w:rsidR="007D1DD2" w:rsidSect="00BE77AB">
      <w:headerReference w:type="default" r:id="rId14"/>
      <w:footerReference w:type="default" r:id="rId15"/>
      <w:headerReference w:type="first" r:id="rId16"/>
      <w:footerReference w:type="first" r:id="rId17"/>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858DA" w14:textId="77777777" w:rsidR="00CD2653" w:rsidRDefault="00CD2653" w:rsidP="00CD5B3B">
      <w:r>
        <w:separator/>
      </w:r>
    </w:p>
  </w:endnote>
  <w:endnote w:type="continuationSeparator" w:id="0">
    <w:p w14:paraId="1F2819D2" w14:textId="77777777" w:rsidR="00CD2653" w:rsidRDefault="00CD265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56743" w14:textId="77777777" w:rsidR="00CD2653" w:rsidRDefault="00CD2653" w:rsidP="00CD5B3B">
      <w:r>
        <w:separator/>
      </w:r>
    </w:p>
  </w:footnote>
  <w:footnote w:type="continuationSeparator" w:id="0">
    <w:p w14:paraId="556F3197" w14:textId="77777777" w:rsidR="00CD2653" w:rsidRDefault="00CD265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27B5BF97" w:rsidR="006D058F" w:rsidRPr="00CD5B3B" w:rsidRDefault="007D1DD2" w:rsidP="00C20EF1">
          <w:pPr>
            <w:pStyle w:val="MediumGrid21"/>
          </w:pPr>
          <w:r>
            <w:rPr>
              <w:noProof/>
              <w:lang w:val="en-GB" w:eastAsia="en-GB"/>
            </w:rPr>
            <w:drawing>
              <wp:anchor distT="0" distB="0" distL="114300" distR="114300" simplePos="0" relativeHeight="251659264" behindDoc="1" locked="0" layoutInCell="1" allowOverlap="1" wp14:anchorId="0283CECA" wp14:editId="15A0C113">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2" name="Picture 2"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4F04FD1E" w:rsidR="006D058F" w:rsidRPr="00110714" w:rsidRDefault="006D058F" w:rsidP="007D1DD2">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1C1"/>
    <w:rsid w:val="00006ABE"/>
    <w:rsid w:val="00007D7C"/>
    <w:rsid w:val="00014669"/>
    <w:rsid w:val="00015608"/>
    <w:rsid w:val="000206CE"/>
    <w:rsid w:val="00020EF1"/>
    <w:rsid w:val="00021EB3"/>
    <w:rsid w:val="00024348"/>
    <w:rsid w:val="0002525C"/>
    <w:rsid w:val="00035101"/>
    <w:rsid w:val="000358C3"/>
    <w:rsid w:val="00036944"/>
    <w:rsid w:val="000375A7"/>
    <w:rsid w:val="00043762"/>
    <w:rsid w:val="00047950"/>
    <w:rsid w:val="00050CE2"/>
    <w:rsid w:val="0005465E"/>
    <w:rsid w:val="00055906"/>
    <w:rsid w:val="00057C68"/>
    <w:rsid w:val="0006119D"/>
    <w:rsid w:val="00062090"/>
    <w:rsid w:val="00064C2E"/>
    <w:rsid w:val="00064CDA"/>
    <w:rsid w:val="00066D87"/>
    <w:rsid w:val="00066DC5"/>
    <w:rsid w:val="00072038"/>
    <w:rsid w:val="000726BE"/>
    <w:rsid w:val="00073A38"/>
    <w:rsid w:val="000743ED"/>
    <w:rsid w:val="0007464A"/>
    <w:rsid w:val="000775EB"/>
    <w:rsid w:val="00077FAF"/>
    <w:rsid w:val="00081E38"/>
    <w:rsid w:val="0008223C"/>
    <w:rsid w:val="00082EBA"/>
    <w:rsid w:val="0008450B"/>
    <w:rsid w:val="00087057"/>
    <w:rsid w:val="00094334"/>
    <w:rsid w:val="0009461D"/>
    <w:rsid w:val="000952B7"/>
    <w:rsid w:val="00097FE5"/>
    <w:rsid w:val="000A0468"/>
    <w:rsid w:val="000A0D07"/>
    <w:rsid w:val="000A30D6"/>
    <w:rsid w:val="000A7E2D"/>
    <w:rsid w:val="000C2C4A"/>
    <w:rsid w:val="000D02FF"/>
    <w:rsid w:val="000D073E"/>
    <w:rsid w:val="000D1A22"/>
    <w:rsid w:val="000D2C78"/>
    <w:rsid w:val="000D6EF7"/>
    <w:rsid w:val="000D7803"/>
    <w:rsid w:val="000E0492"/>
    <w:rsid w:val="000E0C0B"/>
    <w:rsid w:val="000E1A95"/>
    <w:rsid w:val="000E58CA"/>
    <w:rsid w:val="000E5F33"/>
    <w:rsid w:val="000F14C0"/>
    <w:rsid w:val="000F4B1F"/>
    <w:rsid w:val="000F4B4B"/>
    <w:rsid w:val="00100F36"/>
    <w:rsid w:val="001010A6"/>
    <w:rsid w:val="00103799"/>
    <w:rsid w:val="001061D9"/>
    <w:rsid w:val="00110714"/>
    <w:rsid w:val="0011368F"/>
    <w:rsid w:val="001148FD"/>
    <w:rsid w:val="00124949"/>
    <w:rsid w:val="00126295"/>
    <w:rsid w:val="00127E1A"/>
    <w:rsid w:val="00131081"/>
    <w:rsid w:val="001327E6"/>
    <w:rsid w:val="00132DAC"/>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6448D"/>
    <w:rsid w:val="00171D5E"/>
    <w:rsid w:val="0017355A"/>
    <w:rsid w:val="00173821"/>
    <w:rsid w:val="00173C1F"/>
    <w:rsid w:val="00173E8C"/>
    <w:rsid w:val="00182BC4"/>
    <w:rsid w:val="0018731C"/>
    <w:rsid w:val="00191C40"/>
    <w:rsid w:val="001946EB"/>
    <w:rsid w:val="00194E81"/>
    <w:rsid w:val="00196C01"/>
    <w:rsid w:val="001971DD"/>
    <w:rsid w:val="001A136A"/>
    <w:rsid w:val="001A14B9"/>
    <w:rsid w:val="001A189D"/>
    <w:rsid w:val="001A57CB"/>
    <w:rsid w:val="001B6DE8"/>
    <w:rsid w:val="001C4EB8"/>
    <w:rsid w:val="001C61AA"/>
    <w:rsid w:val="001D1A02"/>
    <w:rsid w:val="001D4BFD"/>
    <w:rsid w:val="001D5BAC"/>
    <w:rsid w:val="001D6383"/>
    <w:rsid w:val="001D79AA"/>
    <w:rsid w:val="001E63AE"/>
    <w:rsid w:val="001E729C"/>
    <w:rsid w:val="001E73CE"/>
    <w:rsid w:val="001F4554"/>
    <w:rsid w:val="0020154F"/>
    <w:rsid w:val="00202BB5"/>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5E57"/>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79"/>
    <w:rsid w:val="00281DE9"/>
    <w:rsid w:val="00285282"/>
    <w:rsid w:val="002908E2"/>
    <w:rsid w:val="002925C2"/>
    <w:rsid w:val="00294B1F"/>
    <w:rsid w:val="002A5679"/>
    <w:rsid w:val="002A5742"/>
    <w:rsid w:val="002A60A5"/>
    <w:rsid w:val="002A68B2"/>
    <w:rsid w:val="002A6D54"/>
    <w:rsid w:val="002A6E5E"/>
    <w:rsid w:val="002B0D14"/>
    <w:rsid w:val="002B46A6"/>
    <w:rsid w:val="002D0C5A"/>
    <w:rsid w:val="002D2F95"/>
    <w:rsid w:val="002D39CA"/>
    <w:rsid w:val="002D4779"/>
    <w:rsid w:val="002D5379"/>
    <w:rsid w:val="002D5A6B"/>
    <w:rsid w:val="002E0C74"/>
    <w:rsid w:val="002E21B6"/>
    <w:rsid w:val="002E3DC3"/>
    <w:rsid w:val="002E4FA1"/>
    <w:rsid w:val="002E5149"/>
    <w:rsid w:val="002E6234"/>
    <w:rsid w:val="002E752C"/>
    <w:rsid w:val="002F1CE4"/>
    <w:rsid w:val="002F2371"/>
    <w:rsid w:val="003003E6"/>
    <w:rsid w:val="0030459B"/>
    <w:rsid w:val="00306908"/>
    <w:rsid w:val="003070E3"/>
    <w:rsid w:val="00307B07"/>
    <w:rsid w:val="003107BD"/>
    <w:rsid w:val="003144F6"/>
    <w:rsid w:val="003240C1"/>
    <w:rsid w:val="00324B5F"/>
    <w:rsid w:val="003251B3"/>
    <w:rsid w:val="003325B1"/>
    <w:rsid w:val="0033652D"/>
    <w:rsid w:val="0033762F"/>
    <w:rsid w:val="00340108"/>
    <w:rsid w:val="00341F2D"/>
    <w:rsid w:val="003444E3"/>
    <w:rsid w:val="003453D8"/>
    <w:rsid w:val="0034601E"/>
    <w:rsid w:val="00346192"/>
    <w:rsid w:val="00346728"/>
    <w:rsid w:val="003472FB"/>
    <w:rsid w:val="00347DFA"/>
    <w:rsid w:val="003527D6"/>
    <w:rsid w:val="003553C5"/>
    <w:rsid w:val="003563AC"/>
    <w:rsid w:val="00357487"/>
    <w:rsid w:val="00357C81"/>
    <w:rsid w:val="00357CAE"/>
    <w:rsid w:val="00363A09"/>
    <w:rsid w:val="00363E16"/>
    <w:rsid w:val="003646B6"/>
    <w:rsid w:val="003655C7"/>
    <w:rsid w:val="00373EC4"/>
    <w:rsid w:val="00374BC0"/>
    <w:rsid w:val="00375641"/>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6FE0"/>
    <w:rsid w:val="003A72C4"/>
    <w:rsid w:val="003A7743"/>
    <w:rsid w:val="003B19D1"/>
    <w:rsid w:val="003B5A88"/>
    <w:rsid w:val="003B6444"/>
    <w:rsid w:val="003C2C11"/>
    <w:rsid w:val="003C6359"/>
    <w:rsid w:val="003D063F"/>
    <w:rsid w:val="003D4575"/>
    <w:rsid w:val="003D5A59"/>
    <w:rsid w:val="003E3B73"/>
    <w:rsid w:val="003F0B12"/>
    <w:rsid w:val="003F3FE7"/>
    <w:rsid w:val="003F5933"/>
    <w:rsid w:val="003F6295"/>
    <w:rsid w:val="003F75C5"/>
    <w:rsid w:val="004001C4"/>
    <w:rsid w:val="004027CD"/>
    <w:rsid w:val="00407CBC"/>
    <w:rsid w:val="004127F0"/>
    <w:rsid w:val="00412B1D"/>
    <w:rsid w:val="00413140"/>
    <w:rsid w:val="00414F1F"/>
    <w:rsid w:val="00414F7E"/>
    <w:rsid w:val="0041613C"/>
    <w:rsid w:val="004168BF"/>
    <w:rsid w:val="004203BF"/>
    <w:rsid w:val="00423AC6"/>
    <w:rsid w:val="004269A5"/>
    <w:rsid w:val="00433279"/>
    <w:rsid w:val="004336AC"/>
    <w:rsid w:val="00434927"/>
    <w:rsid w:val="00436703"/>
    <w:rsid w:val="00437DDF"/>
    <w:rsid w:val="0044119D"/>
    <w:rsid w:val="00442486"/>
    <w:rsid w:val="00443DAF"/>
    <w:rsid w:val="00455A80"/>
    <w:rsid w:val="00456055"/>
    <w:rsid w:val="004572B3"/>
    <w:rsid w:val="00476634"/>
    <w:rsid w:val="00476D21"/>
    <w:rsid w:val="00477EA3"/>
    <w:rsid w:val="0048062B"/>
    <w:rsid w:val="00481380"/>
    <w:rsid w:val="0048246C"/>
    <w:rsid w:val="004840B2"/>
    <w:rsid w:val="0048578F"/>
    <w:rsid w:val="00487134"/>
    <w:rsid w:val="00493AD5"/>
    <w:rsid w:val="00495306"/>
    <w:rsid w:val="004A26F7"/>
    <w:rsid w:val="004A3A76"/>
    <w:rsid w:val="004A4C22"/>
    <w:rsid w:val="004B2A07"/>
    <w:rsid w:val="004B3DB3"/>
    <w:rsid w:val="004B4CBF"/>
    <w:rsid w:val="004B564B"/>
    <w:rsid w:val="004B5F10"/>
    <w:rsid w:val="004C55FF"/>
    <w:rsid w:val="004D4521"/>
    <w:rsid w:val="004D5E68"/>
    <w:rsid w:val="004D70BA"/>
    <w:rsid w:val="004E476B"/>
    <w:rsid w:val="004E74F5"/>
    <w:rsid w:val="004F092E"/>
    <w:rsid w:val="004F1E74"/>
    <w:rsid w:val="004F3417"/>
    <w:rsid w:val="004F5F22"/>
    <w:rsid w:val="004F7047"/>
    <w:rsid w:val="004F7071"/>
    <w:rsid w:val="0050513B"/>
    <w:rsid w:val="00506663"/>
    <w:rsid w:val="00506B09"/>
    <w:rsid w:val="00507B65"/>
    <w:rsid w:val="00510811"/>
    <w:rsid w:val="00510B36"/>
    <w:rsid w:val="00514E4C"/>
    <w:rsid w:val="005155BF"/>
    <w:rsid w:val="00522478"/>
    <w:rsid w:val="00526CDC"/>
    <w:rsid w:val="005304B5"/>
    <w:rsid w:val="005349BC"/>
    <w:rsid w:val="00534CD9"/>
    <w:rsid w:val="005362B1"/>
    <w:rsid w:val="005369C9"/>
    <w:rsid w:val="00542166"/>
    <w:rsid w:val="00543E02"/>
    <w:rsid w:val="00544E98"/>
    <w:rsid w:val="0054638D"/>
    <w:rsid w:val="00546419"/>
    <w:rsid w:val="00546829"/>
    <w:rsid w:val="005473B5"/>
    <w:rsid w:val="005474D0"/>
    <w:rsid w:val="00547FF6"/>
    <w:rsid w:val="0055118B"/>
    <w:rsid w:val="00556536"/>
    <w:rsid w:val="00556B92"/>
    <w:rsid w:val="005602D1"/>
    <w:rsid w:val="00563D6F"/>
    <w:rsid w:val="00566F2D"/>
    <w:rsid w:val="005711CA"/>
    <w:rsid w:val="00572F9B"/>
    <w:rsid w:val="00574B51"/>
    <w:rsid w:val="0058180F"/>
    <w:rsid w:val="00581C02"/>
    <w:rsid w:val="00583438"/>
    <w:rsid w:val="005857BE"/>
    <w:rsid w:val="00594419"/>
    <w:rsid w:val="0059672F"/>
    <w:rsid w:val="005975DD"/>
    <w:rsid w:val="005A032A"/>
    <w:rsid w:val="005A1180"/>
    <w:rsid w:val="005A3DB5"/>
    <w:rsid w:val="005A4FA7"/>
    <w:rsid w:val="005A753D"/>
    <w:rsid w:val="005B241B"/>
    <w:rsid w:val="005B29BF"/>
    <w:rsid w:val="005B2C57"/>
    <w:rsid w:val="005B403C"/>
    <w:rsid w:val="005B4BCF"/>
    <w:rsid w:val="005B4F73"/>
    <w:rsid w:val="005B5916"/>
    <w:rsid w:val="005B6276"/>
    <w:rsid w:val="005B6E7C"/>
    <w:rsid w:val="005C201C"/>
    <w:rsid w:val="005C2370"/>
    <w:rsid w:val="005C6AB0"/>
    <w:rsid w:val="005D154F"/>
    <w:rsid w:val="005D1627"/>
    <w:rsid w:val="005D4D03"/>
    <w:rsid w:val="005D5D6E"/>
    <w:rsid w:val="005D62EF"/>
    <w:rsid w:val="005D7907"/>
    <w:rsid w:val="005E6241"/>
    <w:rsid w:val="005E6FFA"/>
    <w:rsid w:val="005F2C98"/>
    <w:rsid w:val="00603283"/>
    <w:rsid w:val="00604B18"/>
    <w:rsid w:val="0060553A"/>
    <w:rsid w:val="00606778"/>
    <w:rsid w:val="00610163"/>
    <w:rsid w:val="00617927"/>
    <w:rsid w:val="00620602"/>
    <w:rsid w:val="00620E27"/>
    <w:rsid w:val="00622989"/>
    <w:rsid w:val="00622BDF"/>
    <w:rsid w:val="006230A0"/>
    <w:rsid w:val="00627F78"/>
    <w:rsid w:val="00630E86"/>
    <w:rsid w:val="00631DB2"/>
    <w:rsid w:val="00635920"/>
    <w:rsid w:val="00635D9E"/>
    <w:rsid w:val="006365BA"/>
    <w:rsid w:val="00640265"/>
    <w:rsid w:val="0064045C"/>
    <w:rsid w:val="00641A98"/>
    <w:rsid w:val="00644D6E"/>
    <w:rsid w:val="00645774"/>
    <w:rsid w:val="00646FAA"/>
    <w:rsid w:val="0065074F"/>
    <w:rsid w:val="00651B5E"/>
    <w:rsid w:val="006521E1"/>
    <w:rsid w:val="00654762"/>
    <w:rsid w:val="00655FAC"/>
    <w:rsid w:val="00657A78"/>
    <w:rsid w:val="00660AE6"/>
    <w:rsid w:val="006617CA"/>
    <w:rsid w:val="006617D8"/>
    <w:rsid w:val="0066324C"/>
    <w:rsid w:val="0066511D"/>
    <w:rsid w:val="00666BAE"/>
    <w:rsid w:val="00673B9D"/>
    <w:rsid w:val="006745B4"/>
    <w:rsid w:val="0067767C"/>
    <w:rsid w:val="006776DF"/>
    <w:rsid w:val="006863B4"/>
    <w:rsid w:val="0069133A"/>
    <w:rsid w:val="006922E9"/>
    <w:rsid w:val="006927E6"/>
    <w:rsid w:val="00692D71"/>
    <w:rsid w:val="00694A3B"/>
    <w:rsid w:val="006A263E"/>
    <w:rsid w:val="006A63FB"/>
    <w:rsid w:val="006A78B1"/>
    <w:rsid w:val="006A7C65"/>
    <w:rsid w:val="006B302E"/>
    <w:rsid w:val="006B3E1B"/>
    <w:rsid w:val="006B528B"/>
    <w:rsid w:val="006B6273"/>
    <w:rsid w:val="006B7729"/>
    <w:rsid w:val="006C219D"/>
    <w:rsid w:val="006C41B5"/>
    <w:rsid w:val="006C5061"/>
    <w:rsid w:val="006C5B3B"/>
    <w:rsid w:val="006C6B3A"/>
    <w:rsid w:val="006C6EC3"/>
    <w:rsid w:val="006C72DE"/>
    <w:rsid w:val="006C77A2"/>
    <w:rsid w:val="006D058F"/>
    <w:rsid w:val="006D1BB7"/>
    <w:rsid w:val="006E4BDF"/>
    <w:rsid w:val="006F5853"/>
    <w:rsid w:val="006F65C9"/>
    <w:rsid w:val="00700277"/>
    <w:rsid w:val="00702998"/>
    <w:rsid w:val="0070487B"/>
    <w:rsid w:val="00704DEA"/>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033B"/>
    <w:rsid w:val="007431D0"/>
    <w:rsid w:val="00743F5E"/>
    <w:rsid w:val="00744B57"/>
    <w:rsid w:val="00745F61"/>
    <w:rsid w:val="00746808"/>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1C19"/>
    <w:rsid w:val="007A26DA"/>
    <w:rsid w:val="007A4B35"/>
    <w:rsid w:val="007A6003"/>
    <w:rsid w:val="007A76FE"/>
    <w:rsid w:val="007B1E1A"/>
    <w:rsid w:val="007B35B4"/>
    <w:rsid w:val="007B4212"/>
    <w:rsid w:val="007C1E5D"/>
    <w:rsid w:val="007C1FE6"/>
    <w:rsid w:val="007C6AB8"/>
    <w:rsid w:val="007C71DB"/>
    <w:rsid w:val="007D0230"/>
    <w:rsid w:val="007D1DD2"/>
    <w:rsid w:val="007D51AF"/>
    <w:rsid w:val="007D7887"/>
    <w:rsid w:val="007E033E"/>
    <w:rsid w:val="007E3BFF"/>
    <w:rsid w:val="007E4CF5"/>
    <w:rsid w:val="007E600F"/>
    <w:rsid w:val="007E6742"/>
    <w:rsid w:val="007F10F9"/>
    <w:rsid w:val="007F3CC8"/>
    <w:rsid w:val="007F6DE1"/>
    <w:rsid w:val="00804412"/>
    <w:rsid w:val="00807921"/>
    <w:rsid w:val="00807CC8"/>
    <w:rsid w:val="00811480"/>
    <w:rsid w:val="0081312E"/>
    <w:rsid w:val="00817238"/>
    <w:rsid w:val="00821EA3"/>
    <w:rsid w:val="00822631"/>
    <w:rsid w:val="0082397D"/>
    <w:rsid w:val="008268C0"/>
    <w:rsid w:val="008317F1"/>
    <w:rsid w:val="00833161"/>
    <w:rsid w:val="00833511"/>
    <w:rsid w:val="00837A42"/>
    <w:rsid w:val="00847740"/>
    <w:rsid w:val="00852C9F"/>
    <w:rsid w:val="008568F4"/>
    <w:rsid w:val="00856CFC"/>
    <w:rsid w:val="0085760A"/>
    <w:rsid w:val="00857654"/>
    <w:rsid w:val="008608E4"/>
    <w:rsid w:val="0086252B"/>
    <w:rsid w:val="0086276E"/>
    <w:rsid w:val="00863203"/>
    <w:rsid w:val="008636BD"/>
    <w:rsid w:val="0086443F"/>
    <w:rsid w:val="00864E13"/>
    <w:rsid w:val="00865A1B"/>
    <w:rsid w:val="0087072E"/>
    <w:rsid w:val="00870E4F"/>
    <w:rsid w:val="00871A9E"/>
    <w:rsid w:val="00873043"/>
    <w:rsid w:val="00873124"/>
    <w:rsid w:val="00874F04"/>
    <w:rsid w:val="00875976"/>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33E2"/>
    <w:rsid w:val="008C45F9"/>
    <w:rsid w:val="008C7043"/>
    <w:rsid w:val="008D1B08"/>
    <w:rsid w:val="008D2DAA"/>
    <w:rsid w:val="008E4442"/>
    <w:rsid w:val="008E5861"/>
    <w:rsid w:val="008E5D70"/>
    <w:rsid w:val="008E5F20"/>
    <w:rsid w:val="008E73D8"/>
    <w:rsid w:val="008E757B"/>
    <w:rsid w:val="008E7B5F"/>
    <w:rsid w:val="008F2E21"/>
    <w:rsid w:val="008F4D24"/>
    <w:rsid w:val="00902E36"/>
    <w:rsid w:val="00903698"/>
    <w:rsid w:val="009113F8"/>
    <w:rsid w:val="00913D47"/>
    <w:rsid w:val="00914C37"/>
    <w:rsid w:val="00915096"/>
    <w:rsid w:val="00915902"/>
    <w:rsid w:val="009168A4"/>
    <w:rsid w:val="0091793B"/>
    <w:rsid w:val="009225AD"/>
    <w:rsid w:val="00923127"/>
    <w:rsid w:val="00924850"/>
    <w:rsid w:val="009265F3"/>
    <w:rsid w:val="00926F7F"/>
    <w:rsid w:val="00926FD0"/>
    <w:rsid w:val="00931771"/>
    <w:rsid w:val="00934469"/>
    <w:rsid w:val="00934685"/>
    <w:rsid w:val="00934FAF"/>
    <w:rsid w:val="00940D45"/>
    <w:rsid w:val="00942015"/>
    <w:rsid w:val="00942301"/>
    <w:rsid w:val="00944ED3"/>
    <w:rsid w:val="00947960"/>
    <w:rsid w:val="00952027"/>
    <w:rsid w:val="00954128"/>
    <w:rsid w:val="0095451A"/>
    <w:rsid w:val="00962061"/>
    <w:rsid w:val="00964291"/>
    <w:rsid w:val="00964D29"/>
    <w:rsid w:val="00966186"/>
    <w:rsid w:val="00967428"/>
    <w:rsid w:val="009706D3"/>
    <w:rsid w:val="00973DF5"/>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D6031"/>
    <w:rsid w:val="009E1CFC"/>
    <w:rsid w:val="009E5510"/>
    <w:rsid w:val="009E6672"/>
    <w:rsid w:val="009E7EED"/>
    <w:rsid w:val="009F0694"/>
    <w:rsid w:val="009F0DA5"/>
    <w:rsid w:val="009F31FD"/>
    <w:rsid w:val="009F5739"/>
    <w:rsid w:val="009F6E73"/>
    <w:rsid w:val="009F7592"/>
    <w:rsid w:val="00A00217"/>
    <w:rsid w:val="00A006B5"/>
    <w:rsid w:val="00A00AFC"/>
    <w:rsid w:val="00A00FAB"/>
    <w:rsid w:val="00A028CB"/>
    <w:rsid w:val="00A05E74"/>
    <w:rsid w:val="00A06236"/>
    <w:rsid w:val="00A10745"/>
    <w:rsid w:val="00A118BC"/>
    <w:rsid w:val="00A130A3"/>
    <w:rsid w:val="00A16E8F"/>
    <w:rsid w:val="00A1762B"/>
    <w:rsid w:val="00A20849"/>
    <w:rsid w:val="00A22ABE"/>
    <w:rsid w:val="00A236C6"/>
    <w:rsid w:val="00A26669"/>
    <w:rsid w:val="00A26ABC"/>
    <w:rsid w:val="00A271A5"/>
    <w:rsid w:val="00A2748D"/>
    <w:rsid w:val="00A31464"/>
    <w:rsid w:val="00A3377D"/>
    <w:rsid w:val="00A34362"/>
    <w:rsid w:val="00A37144"/>
    <w:rsid w:val="00A42C95"/>
    <w:rsid w:val="00A461D5"/>
    <w:rsid w:val="00A504BC"/>
    <w:rsid w:val="00A50651"/>
    <w:rsid w:val="00A5541A"/>
    <w:rsid w:val="00A57CF8"/>
    <w:rsid w:val="00A619B4"/>
    <w:rsid w:val="00A64BD1"/>
    <w:rsid w:val="00A656BE"/>
    <w:rsid w:val="00A6789A"/>
    <w:rsid w:val="00A753A9"/>
    <w:rsid w:val="00A77DA9"/>
    <w:rsid w:val="00A819D3"/>
    <w:rsid w:val="00A82493"/>
    <w:rsid w:val="00A82F18"/>
    <w:rsid w:val="00A900F1"/>
    <w:rsid w:val="00A90EF6"/>
    <w:rsid w:val="00A954F6"/>
    <w:rsid w:val="00A96C28"/>
    <w:rsid w:val="00A96D68"/>
    <w:rsid w:val="00A96E42"/>
    <w:rsid w:val="00A97B45"/>
    <w:rsid w:val="00AA1229"/>
    <w:rsid w:val="00AA159E"/>
    <w:rsid w:val="00AA39DB"/>
    <w:rsid w:val="00AA5110"/>
    <w:rsid w:val="00AB0365"/>
    <w:rsid w:val="00AB176A"/>
    <w:rsid w:val="00AC35EA"/>
    <w:rsid w:val="00AC3CB3"/>
    <w:rsid w:val="00AC4611"/>
    <w:rsid w:val="00AC6452"/>
    <w:rsid w:val="00AC745C"/>
    <w:rsid w:val="00AC7B95"/>
    <w:rsid w:val="00AD1781"/>
    <w:rsid w:val="00AD1CB1"/>
    <w:rsid w:val="00AD225C"/>
    <w:rsid w:val="00AD2339"/>
    <w:rsid w:val="00AD2C32"/>
    <w:rsid w:val="00AE2201"/>
    <w:rsid w:val="00AE26B4"/>
    <w:rsid w:val="00AE2D7F"/>
    <w:rsid w:val="00AE313F"/>
    <w:rsid w:val="00AF343C"/>
    <w:rsid w:val="00AF65B5"/>
    <w:rsid w:val="00B0101D"/>
    <w:rsid w:val="00B011F7"/>
    <w:rsid w:val="00B01DDD"/>
    <w:rsid w:val="00B03684"/>
    <w:rsid w:val="00B048CD"/>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143D"/>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95A"/>
    <w:rsid w:val="00B90B5D"/>
    <w:rsid w:val="00B9522E"/>
    <w:rsid w:val="00B97930"/>
    <w:rsid w:val="00BA1AAA"/>
    <w:rsid w:val="00BA2189"/>
    <w:rsid w:val="00BA425D"/>
    <w:rsid w:val="00BA5189"/>
    <w:rsid w:val="00BA5988"/>
    <w:rsid w:val="00BA7686"/>
    <w:rsid w:val="00BB1F02"/>
    <w:rsid w:val="00BB694D"/>
    <w:rsid w:val="00BC12D1"/>
    <w:rsid w:val="00BC3BB5"/>
    <w:rsid w:val="00BC48BA"/>
    <w:rsid w:val="00BC4B4B"/>
    <w:rsid w:val="00BC5F4A"/>
    <w:rsid w:val="00BD07E1"/>
    <w:rsid w:val="00BD0FCD"/>
    <w:rsid w:val="00BD33E1"/>
    <w:rsid w:val="00BD4271"/>
    <w:rsid w:val="00BD696D"/>
    <w:rsid w:val="00BE1BDD"/>
    <w:rsid w:val="00BE2646"/>
    <w:rsid w:val="00BE67A9"/>
    <w:rsid w:val="00BE69C0"/>
    <w:rsid w:val="00BE77AB"/>
    <w:rsid w:val="00BF0711"/>
    <w:rsid w:val="00BF0836"/>
    <w:rsid w:val="00BF1461"/>
    <w:rsid w:val="00BF3E62"/>
    <w:rsid w:val="00BF711E"/>
    <w:rsid w:val="00C01508"/>
    <w:rsid w:val="00C015D6"/>
    <w:rsid w:val="00C04145"/>
    <w:rsid w:val="00C0559E"/>
    <w:rsid w:val="00C05A23"/>
    <w:rsid w:val="00C05F49"/>
    <w:rsid w:val="00C07478"/>
    <w:rsid w:val="00C07D17"/>
    <w:rsid w:val="00C10293"/>
    <w:rsid w:val="00C12481"/>
    <w:rsid w:val="00C15EA7"/>
    <w:rsid w:val="00C17127"/>
    <w:rsid w:val="00C20EF1"/>
    <w:rsid w:val="00C2160A"/>
    <w:rsid w:val="00C226BE"/>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97AA2"/>
    <w:rsid w:val="00CA3082"/>
    <w:rsid w:val="00CA5EA6"/>
    <w:rsid w:val="00CB0406"/>
    <w:rsid w:val="00CB1C3B"/>
    <w:rsid w:val="00CB3497"/>
    <w:rsid w:val="00CB5885"/>
    <w:rsid w:val="00CB5C48"/>
    <w:rsid w:val="00CB5F04"/>
    <w:rsid w:val="00CB7DFA"/>
    <w:rsid w:val="00CC1F11"/>
    <w:rsid w:val="00CC3B55"/>
    <w:rsid w:val="00CC4209"/>
    <w:rsid w:val="00CC4C1C"/>
    <w:rsid w:val="00CC7CCD"/>
    <w:rsid w:val="00CD0C6C"/>
    <w:rsid w:val="00CD0F06"/>
    <w:rsid w:val="00CD2653"/>
    <w:rsid w:val="00CD2700"/>
    <w:rsid w:val="00CD34F5"/>
    <w:rsid w:val="00CD3D7F"/>
    <w:rsid w:val="00CD5801"/>
    <w:rsid w:val="00CD58FA"/>
    <w:rsid w:val="00CD5B3B"/>
    <w:rsid w:val="00CE3524"/>
    <w:rsid w:val="00CE383C"/>
    <w:rsid w:val="00CE39AF"/>
    <w:rsid w:val="00CE72AE"/>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08BE"/>
    <w:rsid w:val="00D121CE"/>
    <w:rsid w:val="00D1764A"/>
    <w:rsid w:val="00D21765"/>
    <w:rsid w:val="00D21B81"/>
    <w:rsid w:val="00D22581"/>
    <w:rsid w:val="00D23BB6"/>
    <w:rsid w:val="00D33C44"/>
    <w:rsid w:val="00D3661E"/>
    <w:rsid w:val="00D36940"/>
    <w:rsid w:val="00D37F29"/>
    <w:rsid w:val="00D4289F"/>
    <w:rsid w:val="00D47582"/>
    <w:rsid w:val="00D503D0"/>
    <w:rsid w:val="00D56536"/>
    <w:rsid w:val="00D648FF"/>
    <w:rsid w:val="00D668B4"/>
    <w:rsid w:val="00D67501"/>
    <w:rsid w:val="00D700C2"/>
    <w:rsid w:val="00D70F13"/>
    <w:rsid w:val="00D756F1"/>
    <w:rsid w:val="00D77639"/>
    <w:rsid w:val="00D83B66"/>
    <w:rsid w:val="00D855D9"/>
    <w:rsid w:val="00D86F1D"/>
    <w:rsid w:val="00D90ACA"/>
    <w:rsid w:val="00D9206E"/>
    <w:rsid w:val="00D9225A"/>
    <w:rsid w:val="00D93AA3"/>
    <w:rsid w:val="00D94B24"/>
    <w:rsid w:val="00D9537D"/>
    <w:rsid w:val="00D96D8B"/>
    <w:rsid w:val="00DA5AC4"/>
    <w:rsid w:val="00DA7FAC"/>
    <w:rsid w:val="00DB0DDA"/>
    <w:rsid w:val="00DB1058"/>
    <w:rsid w:val="00DB4212"/>
    <w:rsid w:val="00DB5C67"/>
    <w:rsid w:val="00DB66C7"/>
    <w:rsid w:val="00DB67AE"/>
    <w:rsid w:val="00DC33DB"/>
    <w:rsid w:val="00DD05E3"/>
    <w:rsid w:val="00DD3826"/>
    <w:rsid w:val="00DD3DAA"/>
    <w:rsid w:val="00DD4B8D"/>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25D"/>
    <w:rsid w:val="00E359AA"/>
    <w:rsid w:val="00E40D7A"/>
    <w:rsid w:val="00E4220A"/>
    <w:rsid w:val="00E47DB7"/>
    <w:rsid w:val="00E562FC"/>
    <w:rsid w:val="00E565F3"/>
    <w:rsid w:val="00E572C4"/>
    <w:rsid w:val="00E7059C"/>
    <w:rsid w:val="00E71DC6"/>
    <w:rsid w:val="00E73C27"/>
    <w:rsid w:val="00E74151"/>
    <w:rsid w:val="00E7706E"/>
    <w:rsid w:val="00E800D9"/>
    <w:rsid w:val="00E90397"/>
    <w:rsid w:val="00E910B9"/>
    <w:rsid w:val="00E93DD2"/>
    <w:rsid w:val="00E9481C"/>
    <w:rsid w:val="00E9688A"/>
    <w:rsid w:val="00EA0F6C"/>
    <w:rsid w:val="00EA1249"/>
    <w:rsid w:val="00EA1E18"/>
    <w:rsid w:val="00EA2D92"/>
    <w:rsid w:val="00EA59BC"/>
    <w:rsid w:val="00EA5E56"/>
    <w:rsid w:val="00EA5E5F"/>
    <w:rsid w:val="00EA6268"/>
    <w:rsid w:val="00EA6DA0"/>
    <w:rsid w:val="00EB0EDB"/>
    <w:rsid w:val="00EB1E5E"/>
    <w:rsid w:val="00EB4274"/>
    <w:rsid w:val="00EC07E7"/>
    <w:rsid w:val="00EC4434"/>
    <w:rsid w:val="00EC482B"/>
    <w:rsid w:val="00EC53F5"/>
    <w:rsid w:val="00EC593B"/>
    <w:rsid w:val="00EC6201"/>
    <w:rsid w:val="00EC7096"/>
    <w:rsid w:val="00EE1120"/>
    <w:rsid w:val="00EE26CE"/>
    <w:rsid w:val="00EE2FAA"/>
    <w:rsid w:val="00EE5C40"/>
    <w:rsid w:val="00EE7AE6"/>
    <w:rsid w:val="00EF5CF7"/>
    <w:rsid w:val="00EF6DF3"/>
    <w:rsid w:val="00F00190"/>
    <w:rsid w:val="00F01904"/>
    <w:rsid w:val="00F0255D"/>
    <w:rsid w:val="00F03549"/>
    <w:rsid w:val="00F05C17"/>
    <w:rsid w:val="00F05E52"/>
    <w:rsid w:val="00F10226"/>
    <w:rsid w:val="00F11A92"/>
    <w:rsid w:val="00F127E2"/>
    <w:rsid w:val="00F135B9"/>
    <w:rsid w:val="00F137CB"/>
    <w:rsid w:val="00F14C27"/>
    <w:rsid w:val="00F16D97"/>
    <w:rsid w:val="00F2639A"/>
    <w:rsid w:val="00F27C80"/>
    <w:rsid w:val="00F3271E"/>
    <w:rsid w:val="00F334B5"/>
    <w:rsid w:val="00F3582B"/>
    <w:rsid w:val="00F35C02"/>
    <w:rsid w:val="00F402AC"/>
    <w:rsid w:val="00F4047A"/>
    <w:rsid w:val="00F4324C"/>
    <w:rsid w:val="00F53A4D"/>
    <w:rsid w:val="00F55747"/>
    <w:rsid w:val="00F55A82"/>
    <w:rsid w:val="00F57C4E"/>
    <w:rsid w:val="00F61C89"/>
    <w:rsid w:val="00F62824"/>
    <w:rsid w:val="00F67D20"/>
    <w:rsid w:val="00F706E0"/>
    <w:rsid w:val="00F70816"/>
    <w:rsid w:val="00F713DD"/>
    <w:rsid w:val="00F7744A"/>
    <w:rsid w:val="00F77A3A"/>
    <w:rsid w:val="00F77A3F"/>
    <w:rsid w:val="00F85BE5"/>
    <w:rsid w:val="00F878FA"/>
    <w:rsid w:val="00F91EA3"/>
    <w:rsid w:val="00F9467A"/>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A50"/>
    <w:rsid w:val="00FC3B22"/>
    <w:rsid w:val="00FC4284"/>
    <w:rsid w:val="00FD3F72"/>
    <w:rsid w:val="00FD4B13"/>
    <w:rsid w:val="00FD5770"/>
    <w:rsid w:val="00FD6860"/>
    <w:rsid w:val="00FE182F"/>
    <w:rsid w:val="00FE2F2C"/>
    <w:rsid w:val="00FE3720"/>
    <w:rsid w:val="00FE4D1F"/>
    <w:rsid w:val="00FF01DA"/>
    <w:rsid w:val="00FF12C8"/>
    <w:rsid w:val="00FF2039"/>
    <w:rsid w:val="00FF3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31799075">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340892">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526359714">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464226F0982846BF8A87254713FA6D33@nivologie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DA6A-0917-4E9F-B41F-6F39DFBC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1899</TotalTime>
  <Pages>6</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791</cp:revision>
  <cp:lastPrinted>2014-03-11T14:29:00Z</cp:lastPrinted>
  <dcterms:created xsi:type="dcterms:W3CDTF">2017-07-16T04:21:00Z</dcterms:created>
  <dcterms:modified xsi:type="dcterms:W3CDTF">2019-01-07T06:24:00Z</dcterms:modified>
</cp:coreProperties>
</file>