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D8" w:rsidRDefault="00D839D8">
      <w:pPr>
        <w:pStyle w:val="Heading1"/>
        <w:numPr>
          <w:ilvl w:val="0"/>
          <w:numId w:val="1"/>
        </w:numPr>
        <w:spacing w:after="0" w:line="240" w:lineRule="auto"/>
        <w:rPr>
          <w:sz w:val="28"/>
          <w:szCs w:val="28"/>
        </w:rPr>
      </w:pPr>
      <w:bookmarkStart w:id="0" w:name="__UnoMark__509_1154119784"/>
      <w:bookmarkStart w:id="1" w:name="__UnoMark__490_1154119784"/>
      <w:bookmarkStart w:id="2" w:name="__UnoMark__485_1154119784"/>
      <w:bookmarkStart w:id="3" w:name="__UnoMark__481_1154119784"/>
      <w:bookmarkStart w:id="4" w:name="__UnoMark__476_1154119784"/>
      <w:bookmarkStart w:id="5" w:name="__UnoMark__466_1154119784"/>
      <w:bookmarkStart w:id="6" w:name="__UnoMark__459_1154119784"/>
      <w:bookmarkStart w:id="7" w:name="__UnoMark__437_1154119784"/>
      <w:bookmarkStart w:id="8" w:name="__UnoMark__431_1154119784"/>
      <w:bookmarkStart w:id="9" w:name="__UnoMark__419_1154119784"/>
      <w:bookmarkStart w:id="10" w:name="__UnoMark__418_1154119784"/>
      <w:bookmarkStart w:id="11" w:name="__UnoMark__415_1154119784"/>
      <w:bookmarkStart w:id="12" w:name="__UnoMark__414_1154119784"/>
      <w:bookmarkStart w:id="13" w:name="__UnoMark__413_1154119784"/>
      <w:bookmarkStart w:id="14" w:name="__UnoMark__411_1154119784"/>
      <w:bookmarkStart w:id="15" w:name="__UnoMark__410_1154119784"/>
      <w:bookmarkStart w:id="16" w:name="__UnoMark__409_1154119784"/>
      <w:bookmarkStart w:id="17" w:name="__UnoMark__408_1154119784"/>
      <w:bookmarkStart w:id="18" w:name="__UnoMark__407_1154119784"/>
      <w:bookmarkStart w:id="19" w:name="__UnoMark__406_1154119784"/>
      <w:bookmarkStart w:id="20" w:name="__UnoMark__403_1154119784"/>
      <w:bookmarkStart w:id="21" w:name="__UnoMark__402_1154119784"/>
      <w:bookmarkStart w:id="22" w:name="__UnoMark__400_1154119784"/>
      <w:bookmarkStart w:id="23" w:name="__UnoMark__399_1154119784"/>
      <w:bookmarkStart w:id="24" w:name="__UnoMark__398_1154119784"/>
      <w:bookmarkStart w:id="25" w:name="__UnoMark__394_1154119784"/>
      <w:bookmarkStart w:id="26" w:name="__UnoMark__393_1154119784"/>
      <w:bookmarkStart w:id="27" w:name="__UnoMark__392_1154119784"/>
      <w:bookmarkStart w:id="28" w:name="__UnoMark__390_1154119784"/>
      <w:bookmarkStart w:id="29" w:name="__UnoMark__389_1154119784"/>
      <w:bookmarkStart w:id="3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839D8" w:rsidRDefault="00B4533A">
      <w:pPr>
        <w:pStyle w:val="Heading1"/>
        <w:numPr>
          <w:ilvl w:val="0"/>
          <w:numId w:val="1"/>
        </w:numPr>
        <w:spacing w:after="0" w:line="240" w:lineRule="auto"/>
        <w:rPr>
          <w:sz w:val="28"/>
          <w:szCs w:val="28"/>
        </w:rPr>
      </w:pPr>
      <w:r>
        <w:rPr>
          <w:sz w:val="28"/>
          <w:szCs w:val="28"/>
        </w:rPr>
        <w:t>NOTĂ DE FUNDAMENTARE</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la Ordonanța de urgență a Guvernului nr. ____/_______</w:t>
      </w:r>
    </w:p>
    <w:p w:rsidR="007D25E9" w:rsidRPr="007D25E9" w:rsidRDefault="007D25E9" w:rsidP="007D25E9">
      <w:pPr>
        <w:spacing w:after="0" w:line="240" w:lineRule="auto"/>
        <w:ind w:right="49"/>
        <w:jc w:val="center"/>
        <w:rPr>
          <w:rFonts w:ascii="Times New Roman" w:eastAsia="Times New Roman" w:hAnsi="Times New Roman" w:cs="Times New Roman"/>
          <w:b/>
          <w:sz w:val="28"/>
          <w:szCs w:val="28"/>
        </w:rPr>
      </w:pPr>
      <w:r w:rsidRPr="007D25E9">
        <w:rPr>
          <w:rFonts w:ascii="Times New Roman" w:eastAsia="Times New Roman" w:hAnsi="Times New Roman" w:cs="Times New Roman"/>
          <w:b/>
          <w:sz w:val="28"/>
          <w:szCs w:val="28"/>
        </w:rPr>
        <w:t xml:space="preserve">pentru modificarea și completarea </w:t>
      </w:r>
      <w:proofErr w:type="spellStart"/>
      <w:r w:rsidRPr="007D25E9">
        <w:rPr>
          <w:rFonts w:ascii="Times New Roman" w:eastAsia="Times New Roman" w:hAnsi="Times New Roman" w:cs="Times New Roman"/>
          <w:b/>
          <w:sz w:val="28"/>
          <w:szCs w:val="28"/>
          <w:lang w:val="en-US"/>
        </w:rPr>
        <w:t>Ordonanței</w:t>
      </w:r>
      <w:proofErr w:type="spellEnd"/>
      <w:r w:rsidRPr="007D25E9">
        <w:rPr>
          <w:rFonts w:ascii="Times New Roman" w:eastAsia="Times New Roman" w:hAnsi="Times New Roman" w:cs="Times New Roman"/>
          <w:b/>
          <w:sz w:val="28"/>
          <w:szCs w:val="28"/>
          <w:lang w:val="en-US"/>
        </w:rPr>
        <w:t xml:space="preserve"> de </w:t>
      </w:r>
      <w:proofErr w:type="spellStart"/>
      <w:r w:rsidRPr="007D25E9">
        <w:rPr>
          <w:rFonts w:ascii="Times New Roman" w:eastAsia="Times New Roman" w:hAnsi="Times New Roman" w:cs="Times New Roman"/>
          <w:b/>
          <w:sz w:val="28"/>
          <w:szCs w:val="28"/>
          <w:lang w:val="en-US"/>
        </w:rPr>
        <w:t>urgență</w:t>
      </w:r>
      <w:proofErr w:type="spellEnd"/>
      <w:r w:rsidRPr="007D25E9">
        <w:rPr>
          <w:rFonts w:ascii="Times New Roman" w:eastAsia="Times New Roman" w:hAnsi="Times New Roman" w:cs="Times New Roman"/>
          <w:b/>
          <w:sz w:val="28"/>
          <w:szCs w:val="28"/>
          <w:lang w:val="en-US"/>
        </w:rPr>
        <w:t xml:space="preserve"> nr. 32/2015 </w:t>
      </w:r>
      <w:proofErr w:type="spellStart"/>
      <w:r w:rsidRPr="007D25E9">
        <w:rPr>
          <w:rFonts w:ascii="Times New Roman" w:eastAsia="Times New Roman" w:hAnsi="Times New Roman" w:cs="Times New Roman"/>
          <w:b/>
          <w:sz w:val="28"/>
          <w:szCs w:val="28"/>
          <w:lang w:val="en-US"/>
        </w:rPr>
        <w:t>privind</w:t>
      </w:r>
      <w:proofErr w:type="spellEnd"/>
      <w:r w:rsidRPr="007D25E9">
        <w:rPr>
          <w:rFonts w:ascii="Times New Roman" w:eastAsia="Times New Roman" w:hAnsi="Times New Roman" w:cs="Times New Roman"/>
          <w:b/>
          <w:sz w:val="28"/>
          <w:szCs w:val="28"/>
          <w:lang w:val="en-US"/>
        </w:rPr>
        <w:t xml:space="preserve"> </w:t>
      </w:r>
      <w:proofErr w:type="spellStart"/>
      <w:r w:rsidRPr="007D25E9">
        <w:rPr>
          <w:rFonts w:ascii="Times New Roman" w:eastAsia="Times New Roman" w:hAnsi="Times New Roman" w:cs="Times New Roman"/>
          <w:b/>
          <w:sz w:val="28"/>
          <w:szCs w:val="28"/>
          <w:lang w:val="en-US"/>
        </w:rPr>
        <w:t>înființarea</w:t>
      </w:r>
      <w:proofErr w:type="spellEnd"/>
      <w:r w:rsidRPr="007D25E9">
        <w:rPr>
          <w:rFonts w:ascii="Times New Roman" w:eastAsia="Times New Roman" w:hAnsi="Times New Roman" w:cs="Times New Roman"/>
          <w:b/>
          <w:sz w:val="28"/>
          <w:szCs w:val="28"/>
          <w:lang w:val="en-US"/>
        </w:rPr>
        <w:t xml:space="preserve"> </w:t>
      </w:r>
      <w:proofErr w:type="spellStart"/>
      <w:r w:rsidRPr="007D25E9">
        <w:rPr>
          <w:rFonts w:ascii="Times New Roman" w:eastAsia="Times New Roman" w:hAnsi="Times New Roman" w:cs="Times New Roman"/>
          <w:b/>
          <w:sz w:val="28"/>
          <w:szCs w:val="28"/>
          <w:lang w:val="en-US"/>
        </w:rPr>
        <w:t>Gărzilor</w:t>
      </w:r>
      <w:proofErr w:type="spellEnd"/>
      <w:r w:rsidRPr="007D25E9">
        <w:rPr>
          <w:rFonts w:ascii="Times New Roman" w:eastAsia="Times New Roman" w:hAnsi="Times New Roman" w:cs="Times New Roman"/>
          <w:b/>
          <w:sz w:val="28"/>
          <w:szCs w:val="28"/>
          <w:lang w:val="en-US"/>
        </w:rPr>
        <w:t xml:space="preserve"> </w:t>
      </w:r>
      <w:proofErr w:type="spellStart"/>
      <w:r w:rsidRPr="007D25E9">
        <w:rPr>
          <w:rFonts w:ascii="Times New Roman" w:eastAsia="Times New Roman" w:hAnsi="Times New Roman" w:cs="Times New Roman"/>
          <w:b/>
          <w:sz w:val="28"/>
          <w:szCs w:val="28"/>
          <w:lang w:val="en-US"/>
        </w:rPr>
        <w:t>forestiere</w:t>
      </w:r>
      <w:proofErr w:type="spellEnd"/>
      <w:r w:rsidRPr="007D25E9">
        <w:rPr>
          <w:rFonts w:ascii="Times New Roman" w:eastAsia="Times New Roman" w:hAnsi="Times New Roman" w:cs="Times New Roman"/>
          <w:b/>
          <w:sz w:val="28"/>
          <w:szCs w:val="28"/>
          <w:lang w:val="en-US"/>
        </w:rPr>
        <w:t xml:space="preserve">, </w:t>
      </w:r>
      <w:proofErr w:type="gramStart"/>
      <w:r w:rsidRPr="007D25E9">
        <w:rPr>
          <w:rFonts w:ascii="Times New Roman" w:eastAsia="Times New Roman" w:hAnsi="Times New Roman" w:cs="Times New Roman"/>
          <w:b/>
          <w:sz w:val="28"/>
          <w:szCs w:val="28"/>
          <w:lang w:val="en-US"/>
        </w:rPr>
        <w:t xml:space="preserve">cu  </w:t>
      </w:r>
      <w:proofErr w:type="spellStart"/>
      <w:r w:rsidRPr="007D25E9">
        <w:rPr>
          <w:rFonts w:ascii="Times New Roman" w:eastAsia="Times New Roman" w:hAnsi="Times New Roman" w:cs="Times New Roman"/>
          <w:b/>
          <w:sz w:val="28"/>
          <w:szCs w:val="28"/>
          <w:lang w:val="en-US"/>
        </w:rPr>
        <w:t>modificările</w:t>
      </w:r>
      <w:proofErr w:type="spellEnd"/>
      <w:proofErr w:type="gramEnd"/>
      <w:r w:rsidRPr="007D25E9">
        <w:rPr>
          <w:rFonts w:ascii="Times New Roman" w:eastAsia="Times New Roman" w:hAnsi="Times New Roman" w:cs="Times New Roman"/>
          <w:b/>
          <w:sz w:val="28"/>
          <w:szCs w:val="28"/>
          <w:lang w:val="en-US"/>
        </w:rPr>
        <w:t xml:space="preserve"> </w:t>
      </w:r>
      <w:proofErr w:type="spellStart"/>
      <w:r w:rsidRPr="007D25E9">
        <w:rPr>
          <w:rFonts w:ascii="Times New Roman" w:eastAsia="Times New Roman" w:hAnsi="Times New Roman" w:cs="Times New Roman"/>
          <w:b/>
          <w:sz w:val="28"/>
          <w:szCs w:val="28"/>
          <w:lang w:val="en-US"/>
        </w:rPr>
        <w:t>și</w:t>
      </w:r>
      <w:proofErr w:type="spellEnd"/>
      <w:r w:rsidRPr="007D25E9">
        <w:rPr>
          <w:rFonts w:ascii="Times New Roman" w:eastAsia="Times New Roman" w:hAnsi="Times New Roman" w:cs="Times New Roman"/>
          <w:b/>
          <w:sz w:val="28"/>
          <w:szCs w:val="28"/>
          <w:lang w:val="en-US"/>
        </w:rPr>
        <w:t xml:space="preserve"> </w:t>
      </w:r>
      <w:proofErr w:type="spellStart"/>
      <w:r w:rsidRPr="007D25E9">
        <w:rPr>
          <w:rFonts w:ascii="Times New Roman" w:eastAsia="Times New Roman" w:hAnsi="Times New Roman" w:cs="Times New Roman"/>
          <w:b/>
          <w:sz w:val="28"/>
          <w:szCs w:val="28"/>
          <w:lang w:val="en-US"/>
        </w:rPr>
        <w:t>completările</w:t>
      </w:r>
      <w:proofErr w:type="spellEnd"/>
      <w:r w:rsidRPr="007D25E9">
        <w:rPr>
          <w:rFonts w:ascii="Times New Roman" w:eastAsia="Times New Roman" w:hAnsi="Times New Roman" w:cs="Times New Roman"/>
          <w:b/>
          <w:sz w:val="28"/>
          <w:szCs w:val="28"/>
          <w:lang w:val="en-US"/>
        </w:rPr>
        <w:t xml:space="preserve"> </w:t>
      </w:r>
      <w:proofErr w:type="spellStart"/>
      <w:r w:rsidRPr="007D25E9">
        <w:rPr>
          <w:rFonts w:ascii="Times New Roman" w:eastAsia="Times New Roman" w:hAnsi="Times New Roman" w:cs="Times New Roman"/>
          <w:b/>
          <w:sz w:val="28"/>
          <w:szCs w:val="28"/>
          <w:lang w:val="en-US"/>
        </w:rPr>
        <w:t>ulterioare</w:t>
      </w:r>
      <w:proofErr w:type="spellEnd"/>
    </w:p>
    <w:p w:rsidR="00D839D8" w:rsidRDefault="00D839D8">
      <w:pPr>
        <w:spacing w:after="0" w:line="240" w:lineRule="auto"/>
        <w:ind w:right="49"/>
        <w:jc w:val="center"/>
        <w:rPr>
          <w:rFonts w:ascii="Times New Roman" w:eastAsia="Times New Roman" w:hAnsi="Times New Roman" w:cs="Times New Roman"/>
          <w:b/>
          <w:sz w:val="28"/>
          <w:szCs w:val="28"/>
        </w:rPr>
      </w:pPr>
    </w:p>
    <w:p w:rsidR="00D839D8" w:rsidRDefault="00D839D8">
      <w:pPr>
        <w:spacing w:after="0" w:line="240" w:lineRule="auto"/>
        <w:jc w:val="center"/>
        <w:rPr>
          <w:rFonts w:ascii="Times New Roman" w:eastAsia="Times New Roman" w:hAnsi="Times New Roman" w:cs="Times New Roman"/>
          <w:b/>
          <w:sz w:val="28"/>
          <w:szCs w:val="28"/>
        </w:rPr>
      </w:pPr>
    </w:p>
    <w:p w:rsidR="00D839D8" w:rsidRDefault="00B4533A">
      <w:pPr>
        <w:pStyle w:val="Heading1"/>
        <w:numPr>
          <w:ilvl w:val="0"/>
          <w:numId w:val="1"/>
        </w:numPr>
        <w:spacing w:after="0" w:line="240" w:lineRule="auto"/>
        <w:rPr>
          <w:sz w:val="28"/>
          <w:szCs w:val="28"/>
        </w:rPr>
      </w:pPr>
      <w:r>
        <w:rPr>
          <w:sz w:val="28"/>
          <w:szCs w:val="28"/>
        </w:rPr>
        <w:t>Secţiunea 1</w:t>
      </w:r>
    </w:p>
    <w:p w:rsidR="00D839D8" w:rsidRDefault="00B4533A">
      <w:pPr>
        <w:pStyle w:val="Heading1"/>
        <w:numPr>
          <w:ilvl w:val="0"/>
          <w:numId w:val="1"/>
        </w:numPr>
        <w:spacing w:after="0" w:line="240" w:lineRule="auto"/>
        <w:rPr>
          <w:sz w:val="28"/>
          <w:szCs w:val="28"/>
        </w:rPr>
      </w:pPr>
      <w:r>
        <w:rPr>
          <w:sz w:val="28"/>
          <w:szCs w:val="28"/>
        </w:rPr>
        <w:t xml:space="preserve">Titlul prezentului act normativ  </w:t>
      </w:r>
    </w:p>
    <w:tbl>
      <w:tblPr>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21"/>
      </w:tblGrid>
      <w:tr w:rsidR="00D839D8">
        <w:trPr>
          <w:trHeight w:val="520"/>
        </w:trPr>
        <w:tc>
          <w:tcPr>
            <w:tcW w:w="10121"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rsidP="00F23150">
            <w:pPr>
              <w:spacing w:after="0" w:line="240" w:lineRule="auto"/>
              <w:ind w:right="49"/>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ORDONANŢĂ DE URGENŢĂ  </w:t>
            </w:r>
            <w:r w:rsidR="00F23150" w:rsidRPr="007D25E9">
              <w:rPr>
                <w:rFonts w:ascii="Times New Roman" w:eastAsia="Times New Roman" w:hAnsi="Times New Roman" w:cs="Times New Roman"/>
                <w:b/>
                <w:sz w:val="28"/>
                <w:szCs w:val="28"/>
              </w:rPr>
              <w:t xml:space="preserve">pentru modificarea și completarea </w:t>
            </w:r>
            <w:proofErr w:type="spellStart"/>
            <w:r w:rsidR="00F23150" w:rsidRPr="007D25E9">
              <w:rPr>
                <w:rFonts w:ascii="Times New Roman" w:eastAsia="Times New Roman" w:hAnsi="Times New Roman" w:cs="Times New Roman"/>
                <w:b/>
                <w:sz w:val="28"/>
                <w:szCs w:val="28"/>
                <w:lang w:val="en-US"/>
              </w:rPr>
              <w:t>Ordonanței</w:t>
            </w:r>
            <w:proofErr w:type="spellEnd"/>
            <w:r w:rsidR="00F23150" w:rsidRPr="007D25E9">
              <w:rPr>
                <w:rFonts w:ascii="Times New Roman" w:eastAsia="Times New Roman" w:hAnsi="Times New Roman" w:cs="Times New Roman"/>
                <w:b/>
                <w:sz w:val="28"/>
                <w:szCs w:val="28"/>
                <w:lang w:val="en-US"/>
              </w:rPr>
              <w:t xml:space="preserve"> de </w:t>
            </w:r>
            <w:proofErr w:type="spellStart"/>
            <w:r w:rsidR="00F23150" w:rsidRPr="007D25E9">
              <w:rPr>
                <w:rFonts w:ascii="Times New Roman" w:eastAsia="Times New Roman" w:hAnsi="Times New Roman" w:cs="Times New Roman"/>
                <w:b/>
                <w:sz w:val="28"/>
                <w:szCs w:val="28"/>
                <w:lang w:val="en-US"/>
              </w:rPr>
              <w:t>urgență</w:t>
            </w:r>
            <w:proofErr w:type="spellEnd"/>
            <w:r w:rsidR="00F23150" w:rsidRPr="007D25E9">
              <w:rPr>
                <w:rFonts w:ascii="Times New Roman" w:eastAsia="Times New Roman" w:hAnsi="Times New Roman" w:cs="Times New Roman"/>
                <w:b/>
                <w:sz w:val="28"/>
                <w:szCs w:val="28"/>
                <w:lang w:val="en-US"/>
              </w:rPr>
              <w:t xml:space="preserve"> nr. 32/2015 </w:t>
            </w:r>
            <w:proofErr w:type="spellStart"/>
            <w:r w:rsidR="00F23150" w:rsidRPr="007D25E9">
              <w:rPr>
                <w:rFonts w:ascii="Times New Roman" w:eastAsia="Times New Roman" w:hAnsi="Times New Roman" w:cs="Times New Roman"/>
                <w:b/>
                <w:sz w:val="28"/>
                <w:szCs w:val="28"/>
                <w:lang w:val="en-US"/>
              </w:rPr>
              <w:t>privind</w:t>
            </w:r>
            <w:proofErr w:type="spellEnd"/>
            <w:r w:rsidR="00F23150" w:rsidRPr="007D25E9">
              <w:rPr>
                <w:rFonts w:ascii="Times New Roman" w:eastAsia="Times New Roman" w:hAnsi="Times New Roman" w:cs="Times New Roman"/>
                <w:b/>
                <w:sz w:val="28"/>
                <w:szCs w:val="28"/>
                <w:lang w:val="en-US"/>
              </w:rPr>
              <w:t xml:space="preserve"> </w:t>
            </w:r>
            <w:proofErr w:type="spellStart"/>
            <w:r w:rsidR="00F23150" w:rsidRPr="007D25E9">
              <w:rPr>
                <w:rFonts w:ascii="Times New Roman" w:eastAsia="Times New Roman" w:hAnsi="Times New Roman" w:cs="Times New Roman"/>
                <w:b/>
                <w:sz w:val="28"/>
                <w:szCs w:val="28"/>
                <w:lang w:val="en-US"/>
              </w:rPr>
              <w:t>înființarea</w:t>
            </w:r>
            <w:proofErr w:type="spellEnd"/>
            <w:r w:rsidR="00F23150" w:rsidRPr="007D25E9">
              <w:rPr>
                <w:rFonts w:ascii="Times New Roman" w:eastAsia="Times New Roman" w:hAnsi="Times New Roman" w:cs="Times New Roman"/>
                <w:b/>
                <w:sz w:val="28"/>
                <w:szCs w:val="28"/>
                <w:lang w:val="en-US"/>
              </w:rPr>
              <w:t xml:space="preserve"> </w:t>
            </w:r>
            <w:proofErr w:type="spellStart"/>
            <w:r w:rsidR="00F23150" w:rsidRPr="007D25E9">
              <w:rPr>
                <w:rFonts w:ascii="Times New Roman" w:eastAsia="Times New Roman" w:hAnsi="Times New Roman" w:cs="Times New Roman"/>
                <w:b/>
                <w:sz w:val="28"/>
                <w:szCs w:val="28"/>
                <w:lang w:val="en-US"/>
              </w:rPr>
              <w:t>Gărzilor</w:t>
            </w:r>
            <w:proofErr w:type="spellEnd"/>
            <w:r w:rsidR="00F23150" w:rsidRPr="007D25E9">
              <w:rPr>
                <w:rFonts w:ascii="Times New Roman" w:eastAsia="Times New Roman" w:hAnsi="Times New Roman" w:cs="Times New Roman"/>
                <w:b/>
                <w:sz w:val="28"/>
                <w:szCs w:val="28"/>
                <w:lang w:val="en-US"/>
              </w:rPr>
              <w:t xml:space="preserve"> </w:t>
            </w:r>
            <w:proofErr w:type="spellStart"/>
            <w:r w:rsidR="00F23150" w:rsidRPr="007D25E9">
              <w:rPr>
                <w:rFonts w:ascii="Times New Roman" w:eastAsia="Times New Roman" w:hAnsi="Times New Roman" w:cs="Times New Roman"/>
                <w:b/>
                <w:sz w:val="28"/>
                <w:szCs w:val="28"/>
                <w:lang w:val="en-US"/>
              </w:rPr>
              <w:t>forestiere</w:t>
            </w:r>
            <w:proofErr w:type="spellEnd"/>
            <w:r w:rsidR="00F23150" w:rsidRPr="007D25E9">
              <w:rPr>
                <w:rFonts w:ascii="Times New Roman" w:eastAsia="Times New Roman" w:hAnsi="Times New Roman" w:cs="Times New Roman"/>
                <w:b/>
                <w:sz w:val="28"/>
                <w:szCs w:val="28"/>
                <w:lang w:val="en-US"/>
              </w:rPr>
              <w:t xml:space="preserve">, cu  </w:t>
            </w:r>
            <w:proofErr w:type="spellStart"/>
            <w:r w:rsidR="00F23150" w:rsidRPr="007D25E9">
              <w:rPr>
                <w:rFonts w:ascii="Times New Roman" w:eastAsia="Times New Roman" w:hAnsi="Times New Roman" w:cs="Times New Roman"/>
                <w:b/>
                <w:sz w:val="28"/>
                <w:szCs w:val="28"/>
                <w:lang w:val="en-US"/>
              </w:rPr>
              <w:t>modificările</w:t>
            </w:r>
            <w:proofErr w:type="spellEnd"/>
            <w:r w:rsidR="00F23150" w:rsidRPr="007D25E9">
              <w:rPr>
                <w:rFonts w:ascii="Times New Roman" w:eastAsia="Times New Roman" w:hAnsi="Times New Roman" w:cs="Times New Roman"/>
                <w:b/>
                <w:sz w:val="28"/>
                <w:szCs w:val="28"/>
                <w:lang w:val="en-US"/>
              </w:rPr>
              <w:t xml:space="preserve"> </w:t>
            </w:r>
            <w:proofErr w:type="spellStart"/>
            <w:r w:rsidR="00F23150" w:rsidRPr="007D25E9">
              <w:rPr>
                <w:rFonts w:ascii="Times New Roman" w:eastAsia="Times New Roman" w:hAnsi="Times New Roman" w:cs="Times New Roman"/>
                <w:b/>
                <w:sz w:val="28"/>
                <w:szCs w:val="28"/>
                <w:lang w:val="en-US"/>
              </w:rPr>
              <w:t>și</w:t>
            </w:r>
            <w:proofErr w:type="spellEnd"/>
            <w:r w:rsidR="00F23150" w:rsidRPr="007D25E9">
              <w:rPr>
                <w:rFonts w:ascii="Times New Roman" w:eastAsia="Times New Roman" w:hAnsi="Times New Roman" w:cs="Times New Roman"/>
                <w:b/>
                <w:sz w:val="28"/>
                <w:szCs w:val="28"/>
                <w:lang w:val="en-US"/>
              </w:rPr>
              <w:t xml:space="preserve"> </w:t>
            </w:r>
            <w:proofErr w:type="spellStart"/>
            <w:r w:rsidR="00F23150" w:rsidRPr="007D25E9">
              <w:rPr>
                <w:rFonts w:ascii="Times New Roman" w:eastAsia="Times New Roman" w:hAnsi="Times New Roman" w:cs="Times New Roman"/>
                <w:b/>
                <w:sz w:val="28"/>
                <w:szCs w:val="28"/>
                <w:lang w:val="en-US"/>
              </w:rPr>
              <w:t>completările</w:t>
            </w:r>
            <w:proofErr w:type="spellEnd"/>
            <w:r w:rsidR="00F23150" w:rsidRPr="007D25E9">
              <w:rPr>
                <w:rFonts w:ascii="Times New Roman" w:eastAsia="Times New Roman" w:hAnsi="Times New Roman" w:cs="Times New Roman"/>
                <w:b/>
                <w:sz w:val="28"/>
                <w:szCs w:val="28"/>
                <w:lang w:val="en-US"/>
              </w:rPr>
              <w:t xml:space="preserve"> </w:t>
            </w:r>
            <w:proofErr w:type="spellStart"/>
            <w:r w:rsidR="00F23150" w:rsidRPr="007D25E9">
              <w:rPr>
                <w:rFonts w:ascii="Times New Roman" w:eastAsia="Times New Roman" w:hAnsi="Times New Roman" w:cs="Times New Roman"/>
                <w:b/>
                <w:sz w:val="28"/>
                <w:szCs w:val="28"/>
                <w:lang w:val="en-US"/>
              </w:rPr>
              <w:t>ulterioare</w:t>
            </w:r>
            <w:proofErr w:type="spellEnd"/>
          </w:p>
        </w:tc>
      </w:tr>
    </w:tbl>
    <w:p w:rsidR="00D839D8" w:rsidRDefault="00D839D8">
      <w:pPr>
        <w:spacing w:after="0" w:line="240" w:lineRule="auto"/>
        <w:jc w:val="center"/>
        <w:rPr>
          <w:rFonts w:ascii="Times New Roman" w:eastAsia="Times New Roman" w:hAnsi="Times New Roman" w:cs="Times New Roman"/>
          <w:sz w:val="28"/>
          <w:szCs w:val="28"/>
        </w:rPr>
      </w:pP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Secţiunea a 2-a</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Motivul emiterii actului normativ</w:t>
      </w:r>
    </w:p>
    <w:tbl>
      <w:tblPr>
        <w:tblW w:w="1015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20"/>
        <w:gridCol w:w="8231"/>
      </w:tblGrid>
      <w:tr w:rsidR="00D839D8" w:rsidTr="007D25E9">
        <w:trPr>
          <w:trHeight w:val="3534"/>
        </w:trPr>
        <w:tc>
          <w:tcPr>
            <w:tcW w:w="192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Descrierea situaţiei actuale        </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1. Descrierea situaţiei actuale.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Suprafața fondului forestier național este de 6.5 milioane ha, la care se adaugă circa 500.000 ha vegetație forestieră de pe terenuri din afara fondului forestier național, care se supune regimului silvic aplicat de către Gărzile Forestiere.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Analizele efectuate au arătat că cele mai expuse păduri la distrugere sunt cele pentru care proprietarii nu asigură paza prin ocoale silvice.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Urmare a inventarului realizat la ora actuală în România avem cca. 400.000 ha de pădure pentru care paza nu este asigurată.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Până în prezent în ultimii doi ani au fost făcute demersuri pentru identificarea acestor suprafețe, până la această dată fiind identificată prin Gărzi forestiere suprafața de 385.916 ha.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Prin Gărzile forestiere au fost predate în pază ocoalelor silvice suprafața 113.890 ha de pădure.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În ultimii ani au fost luate o serie de măsuri pentru a se asigura paza proprietăților mici. Astfel, au fost create mecanismele de sprijinire a proprietarilor cu suprafețe de până în 30 de ha să-și asigure paza pădurilor. De asemenea, au fost reglementate și situațiile în care proprietarii de pădure nu pot fi identificați. În aceste situații Gărzile forestiere predau amplasamentele pentru a fi păzite ocoalelor silvice, plata pazei pădurii fiind asigurată de la bugetul de stat.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La ora actuală  există o suprafață de cca. 272.026 ha pădure pentru care nu este asigurată paza fiind la îndemâna hoților de lemne.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Pentru a schimba această stare de fapt se impune o gestionare mai bună a activității Gărzilor forestiere precum și crearea acelui pilon central în cadrul autorității publice centrale care răspunde de silvicultură care să coordoneze activitatea gărzilor forestiere. De asemenea, pentru o abordare unitară la nivel </w:t>
            </w:r>
            <w:r w:rsidR="004E25F8" w:rsidRPr="007D25E9">
              <w:rPr>
                <w:rFonts w:ascii="Times New Roman" w:eastAsia="Times New Roman" w:hAnsi="Times New Roman" w:cs="Times New Roman"/>
                <w:sz w:val="24"/>
                <w:szCs w:val="24"/>
              </w:rPr>
              <w:t>naţiona</w:t>
            </w:r>
            <w:r w:rsidRPr="007D25E9">
              <w:rPr>
                <w:rFonts w:ascii="Times New Roman" w:eastAsia="Times New Roman" w:hAnsi="Times New Roman" w:cs="Times New Roman"/>
                <w:sz w:val="24"/>
                <w:szCs w:val="24"/>
              </w:rPr>
              <w:t xml:space="preserve"> se impune o </w:t>
            </w:r>
            <w:r w:rsidR="004E25F8" w:rsidRPr="007D25E9">
              <w:rPr>
                <w:rFonts w:ascii="Times New Roman" w:eastAsia="Times New Roman" w:hAnsi="Times New Roman" w:cs="Times New Roman"/>
                <w:sz w:val="24"/>
                <w:szCs w:val="24"/>
              </w:rPr>
              <w:t>creştere a capacităţii instituţionale a gărzilor forestiere la nivelul judeţelor</w:t>
            </w:r>
            <w:r w:rsidRPr="007D25E9">
              <w:rPr>
                <w:rFonts w:ascii="Times New Roman" w:eastAsia="Times New Roman" w:hAnsi="Times New Roman" w:cs="Times New Roman"/>
                <w:sz w:val="24"/>
                <w:szCs w:val="24"/>
              </w:rPr>
              <w:t xml:space="preserve">.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Problematica tăierilor ilegale de arbori, fiind de siguranță națională, a făcut obiectul analizei în cadrul Consiliului Suprem de Apărare a Țării organizat în data de 09.06.2015, unde s-a evidențiat soluționarea în regim de urgență a acestei problematici, inclusiv prin înființarea Gărzilor forestiere.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În prezent, numărul proprietarilor de fond forestier este estimat la peste 800.000. Suprafața proprietății private este de cca. 3.2 milioane de ha. Această suprafață este administrată prin ocoale silvice de regim și ocoale silvice de stat.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Gărzile forestiere au un rol important în ceea ce privește implementarea dar și sprijinul acordat proprietarilor de pădure. Dificultăţile ce decurg din acest fapt în ce </w:t>
            </w:r>
            <w:r w:rsidRPr="007D25E9">
              <w:rPr>
                <w:rFonts w:ascii="Times New Roman" w:eastAsia="Times New Roman" w:hAnsi="Times New Roman" w:cs="Times New Roman"/>
                <w:sz w:val="24"/>
                <w:szCs w:val="24"/>
              </w:rPr>
              <w:lastRenderedPageBreak/>
              <w:t xml:space="preserve">priveşte monitorizarea, controlul aplicării regimului silvic, sprijinul acordat proprietarilor în vederea asigurării pazei sau a atragerii de fonduri europene în aceste proprietăţi impune o reanalizare a modului în care autoritatea publică centrală reușește prin intermediul gărzilor forestiere să fie prezentă în teritoriu.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O analiză arată că în ceea ce privește asigurarea sprijinului proprietarilor în vederea atragerii de fonduri europene pe domeniul păduri este foarte mic. Un motiv identificat este și acela că o gardă forestieră este distribuită teritorial pe una mai mai multe regiuni de dezvoltare. </w:t>
            </w:r>
          </w:p>
          <w:p w:rsidR="00D839D8" w:rsidRDefault="00B4533A" w:rsidP="004E25F8">
            <w:pPr>
              <w:spacing w:after="0" w:line="240" w:lineRule="auto"/>
              <w:jc w:val="both"/>
              <w:rPr>
                <w:rFonts w:ascii="Times New Roman" w:eastAsia="Times New Roman" w:hAnsi="Times New Roman" w:cs="Times New Roman"/>
                <w:sz w:val="28"/>
                <w:szCs w:val="28"/>
              </w:rPr>
            </w:pPr>
            <w:r w:rsidRPr="007D25E9">
              <w:rPr>
                <w:rFonts w:ascii="Times New Roman" w:eastAsia="Times New Roman" w:hAnsi="Times New Roman" w:cs="Times New Roman"/>
                <w:sz w:val="24"/>
                <w:szCs w:val="24"/>
              </w:rPr>
              <w:t>În prezent, sunt</w:t>
            </w:r>
            <w:r w:rsidR="004E25F8" w:rsidRPr="007D25E9">
              <w:rPr>
                <w:rFonts w:ascii="Times New Roman" w:eastAsia="Times New Roman" w:hAnsi="Times New Roman" w:cs="Times New Roman"/>
                <w:sz w:val="24"/>
                <w:szCs w:val="24"/>
              </w:rPr>
              <w:t xml:space="preserve"> </w:t>
            </w:r>
            <w:r w:rsidRPr="007D25E9">
              <w:rPr>
                <w:rFonts w:ascii="Times New Roman" w:eastAsia="Times New Roman" w:hAnsi="Times New Roman" w:cs="Times New Roman"/>
                <w:sz w:val="24"/>
                <w:szCs w:val="24"/>
              </w:rPr>
              <w:t>9 structuri teritoriale de specialitate ale autorității publice centrale care răspunde de silvicultură, cu un număr de 457 posturi.</w:t>
            </w:r>
            <w:r>
              <w:rPr>
                <w:rFonts w:ascii="Times New Roman" w:eastAsia="Times New Roman" w:hAnsi="Times New Roman" w:cs="Times New Roman"/>
                <w:sz w:val="28"/>
                <w:szCs w:val="28"/>
              </w:rPr>
              <w:t xml:space="preserve">  </w:t>
            </w:r>
          </w:p>
        </w:tc>
      </w:tr>
      <w:tr w:rsidR="00D839D8">
        <w:tc>
          <w:tcPr>
            <w:tcW w:w="192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 Schimbări preconizate               </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Având în vedere cele menționate trebuie luate de urgenţă măsuri pentru întărirea capacităţii de reacție, control al regimului silvic şi cinegetic, preluare în pază și asigurarea sprijinului necesar proprietarilor de pădure în vederea asigurării pazei celor cca. 400 mii ha pădure care în prezent nu sunt păzite.</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Ca urmare, este necesară înființarea umei structuri centrale, </w:t>
            </w:r>
            <w:r w:rsidR="004E25F8" w:rsidRPr="007D25E9">
              <w:rPr>
                <w:rFonts w:ascii="Times New Roman" w:eastAsia="Times New Roman" w:hAnsi="Times New Roman" w:cs="Times New Roman"/>
                <w:sz w:val="24"/>
                <w:szCs w:val="24"/>
              </w:rPr>
              <w:t>Departamentul păduri</w:t>
            </w:r>
            <w:r w:rsidRPr="007D25E9">
              <w:rPr>
                <w:rFonts w:ascii="Times New Roman" w:eastAsia="Times New Roman" w:hAnsi="Times New Roman" w:cs="Times New Roman"/>
                <w:sz w:val="24"/>
                <w:szCs w:val="24"/>
              </w:rPr>
              <w:t xml:space="preserve">, structură fără personalitate juridică rezultată din reorganizarea structurii de specialitate din cadrul Ministerului Apelor și Pădurilor. </w:t>
            </w:r>
          </w:p>
          <w:p w:rsidR="004E25F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Gărzile forestiere</w:t>
            </w:r>
            <w:r w:rsidR="004E25F8" w:rsidRPr="007D25E9">
              <w:rPr>
                <w:rFonts w:ascii="Times New Roman" w:eastAsia="Times New Roman" w:hAnsi="Times New Roman" w:cs="Times New Roman"/>
                <w:sz w:val="24"/>
                <w:szCs w:val="24"/>
              </w:rPr>
              <w:t xml:space="preserve"> judeţene</w:t>
            </w:r>
            <w:r w:rsidRPr="007D25E9">
              <w:rPr>
                <w:rFonts w:ascii="Times New Roman" w:eastAsia="Times New Roman" w:hAnsi="Times New Roman" w:cs="Times New Roman"/>
                <w:sz w:val="24"/>
                <w:szCs w:val="24"/>
              </w:rPr>
              <w:t xml:space="preserve">, se organizează, ca instituţii publice cu </w:t>
            </w:r>
            <w:r w:rsidR="004E25F8" w:rsidRPr="007D25E9">
              <w:rPr>
                <w:rFonts w:ascii="Times New Roman" w:eastAsia="Times New Roman" w:hAnsi="Times New Roman" w:cs="Times New Roman"/>
                <w:sz w:val="24"/>
                <w:szCs w:val="24"/>
              </w:rPr>
              <w:t>fără</w:t>
            </w:r>
            <w:r w:rsidRPr="007D25E9">
              <w:rPr>
                <w:rFonts w:ascii="Times New Roman" w:eastAsia="Times New Roman" w:hAnsi="Times New Roman" w:cs="Times New Roman"/>
                <w:sz w:val="24"/>
                <w:szCs w:val="24"/>
              </w:rPr>
              <w:t xml:space="preserve"> juridică, în subordinea </w:t>
            </w:r>
            <w:r w:rsidR="004E25F8" w:rsidRPr="007D25E9">
              <w:rPr>
                <w:rFonts w:ascii="Times New Roman" w:eastAsia="Times New Roman" w:hAnsi="Times New Roman" w:cs="Times New Roman"/>
                <w:sz w:val="24"/>
                <w:szCs w:val="24"/>
              </w:rPr>
              <w:t>Gărzilor forestiere teritoriale.</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În vederea realizării atribuțiilor, în condiții optime, numărul de personal din cadrul Gărzilor forestiere </w:t>
            </w:r>
            <w:r w:rsidR="004E25F8" w:rsidRPr="007D25E9">
              <w:rPr>
                <w:rFonts w:ascii="Times New Roman" w:eastAsia="Times New Roman" w:hAnsi="Times New Roman" w:cs="Times New Roman"/>
                <w:sz w:val="24"/>
                <w:szCs w:val="24"/>
              </w:rPr>
              <w:t>va fi reaşezat pentru a acoperi problemele specifice fiecărui judeţ</w:t>
            </w:r>
            <w:r w:rsidRPr="007D25E9">
              <w:rPr>
                <w:rFonts w:ascii="Times New Roman" w:eastAsia="Times New Roman" w:hAnsi="Times New Roman" w:cs="Times New Roman"/>
                <w:sz w:val="24"/>
                <w:szCs w:val="24"/>
              </w:rPr>
              <w:t>.</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Actul normativ prevede crearea unui compartiment funcțional la nivelul fiecărui județ, inclusiv a municipiului București pentru a duce decizia cât mai aproape de beneficiar și pentru a scurta drumul depus de către contribuabil până la sediul central al gărzii.</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Prin prezenta ordonanță de urgență se reglementează întărirea capacităţii instituţionale prin operaționalizarea a câte un compartiment funcțional în fiecare județ.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Evaluării de integritate devine obligatorie, pentru tot personalul Gărzilor forestiere, dar și al </w:t>
            </w:r>
            <w:r w:rsidR="004E25F8" w:rsidRPr="007D25E9">
              <w:rPr>
                <w:rFonts w:ascii="Times New Roman" w:eastAsia="Times New Roman" w:hAnsi="Times New Roman" w:cs="Times New Roman"/>
                <w:sz w:val="24"/>
                <w:szCs w:val="24"/>
              </w:rPr>
              <w:t>Departamentului păduri</w:t>
            </w:r>
            <w:r w:rsidRPr="007D25E9">
              <w:rPr>
                <w:rFonts w:ascii="Times New Roman" w:eastAsia="Times New Roman" w:hAnsi="Times New Roman" w:cs="Times New Roman"/>
                <w:sz w:val="24"/>
                <w:szCs w:val="24"/>
              </w:rPr>
              <w:t xml:space="preserve">, care constituie cerinţă specifică ocupării posturilor </w:t>
            </w:r>
            <w:r w:rsidR="004E25F8" w:rsidRPr="007D25E9">
              <w:rPr>
                <w:rFonts w:ascii="Times New Roman" w:eastAsia="Times New Roman" w:hAnsi="Times New Roman" w:cs="Times New Roman"/>
                <w:sz w:val="24"/>
                <w:szCs w:val="24"/>
              </w:rPr>
              <w:t>din cadrul Gărzilor forestiere</w:t>
            </w:r>
            <w:r w:rsidRPr="007D25E9">
              <w:rPr>
                <w:rFonts w:ascii="Times New Roman" w:eastAsia="Times New Roman" w:hAnsi="Times New Roman" w:cs="Times New Roman"/>
                <w:sz w:val="24"/>
                <w:szCs w:val="24"/>
              </w:rPr>
              <w:t xml:space="preserve"> și al </w:t>
            </w:r>
            <w:r w:rsidR="004E25F8" w:rsidRPr="007D25E9">
              <w:rPr>
                <w:rFonts w:ascii="Times New Roman" w:eastAsia="Times New Roman" w:hAnsi="Times New Roman" w:cs="Times New Roman"/>
                <w:sz w:val="24"/>
                <w:szCs w:val="24"/>
              </w:rPr>
              <w:t>Departamentului păduri</w:t>
            </w:r>
            <w:r w:rsidRPr="007D25E9">
              <w:rPr>
                <w:rFonts w:ascii="Times New Roman" w:eastAsia="Times New Roman" w:hAnsi="Times New Roman" w:cs="Times New Roman"/>
                <w:sz w:val="24"/>
                <w:szCs w:val="24"/>
              </w:rPr>
              <w:t>, sub sancţiunea eliberării din funcţia publică sau încetării raportului de muncă, după caz.</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Se apreciază că în următorii ani, ca urmare a întăririi capacității autorității publice centrale și a Gărzilor forestiere, se va finaliza preluarea în pază a terenurilor forestiere pentru care proprietarii nu au încheiate contracte de pază cu ocoalele silvice acest lucru va avea un impact semnificativ asupra volumul de masă lemnoasă tăiat ilegal care va scădea semnificativ. </w:t>
            </w:r>
          </w:p>
          <w:p w:rsidR="00D839D8" w:rsidRPr="007D25E9" w:rsidRDefault="00B4533A">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Regulamentul (UE) nr. 995/2010 al Parlamentului European şi al Consiliului din 20 octombrie 2010 de stabilire a obligaţiilor ce revin operatorilor care introduc pe piaţă lemn şi produse din lemn, a intrat în vigoare la data de 03.03.2013. Pentru implementarea corespunzătoare a regulamentului sunt obligatorii realizarea de controale, cel puţin o dată la doi ani, la peste 11.000 operatori economici care introduc pentru prima dată pe piaţă lemn şi produse din lemn. În acest sens se prevede obligativitatea introducerii unor criterii de risc care să prioritizeze controlul în special către operatori economici care încalcă frecvent legea. Având în vedere personalul insuficient din cadrul Gărzilor forestiere, introducerea criteriilor de risc sunt absolut necesare.</w:t>
            </w:r>
          </w:p>
          <w:p w:rsidR="004E25F8" w:rsidRPr="007D25E9" w:rsidRDefault="00B4533A" w:rsidP="007D25E9">
            <w:pPr>
              <w:spacing w:after="0" w:line="240" w:lineRule="auto"/>
              <w:jc w:val="both"/>
              <w:rPr>
                <w:rFonts w:ascii="Times New Roman" w:eastAsia="Times New Roman" w:hAnsi="Times New Roman" w:cs="Times New Roman"/>
                <w:sz w:val="24"/>
                <w:szCs w:val="24"/>
              </w:rPr>
            </w:pPr>
            <w:r w:rsidRPr="007D25E9">
              <w:rPr>
                <w:rFonts w:ascii="Times New Roman" w:eastAsia="Times New Roman" w:hAnsi="Times New Roman" w:cs="Times New Roman"/>
                <w:sz w:val="24"/>
                <w:szCs w:val="24"/>
              </w:rPr>
              <w:t xml:space="preserve">Totodată prin reașezarea teritorială a Gărzilor forestiere în concordanță cu regiunile de dezvoltare ale României va fi ușurat semnificativ demersul proprietarilor de a </w:t>
            </w:r>
            <w:r w:rsidRPr="007D25E9">
              <w:rPr>
                <w:rFonts w:ascii="Times New Roman" w:eastAsia="Times New Roman" w:hAnsi="Times New Roman" w:cs="Times New Roman"/>
                <w:sz w:val="24"/>
                <w:szCs w:val="24"/>
              </w:rPr>
              <w:lastRenderedPageBreak/>
              <w:t xml:space="preserve">depune și obține avize pentru cereri de finanțare. </w:t>
            </w:r>
          </w:p>
          <w:p w:rsidR="004E25F8" w:rsidRPr="007D25E9" w:rsidRDefault="004E25F8" w:rsidP="004E25F8">
            <w:pPr>
              <w:jc w:val="both"/>
              <w:rPr>
                <w:rFonts w:ascii="Times New Roman" w:hAnsi="Times New Roman" w:cs="Times New Roman"/>
                <w:sz w:val="24"/>
                <w:szCs w:val="24"/>
              </w:rPr>
            </w:pPr>
            <w:r w:rsidRPr="007D25E9">
              <w:rPr>
                <w:rFonts w:ascii="Times New Roman" w:hAnsi="Times New Roman" w:cs="Times New Roman"/>
                <w:sz w:val="24"/>
                <w:szCs w:val="24"/>
              </w:rPr>
              <w:t xml:space="preserve">Având în vedere că raportat la domeniul de competență departamentul păduri îndeplinește atribuțiile principale ale autorității publice centrale care răspunde de silvicultură, de reglementare, implementare și control cu rol important în crearea mecanismelor prin care se asigură protejarea fondului forestier național se impune creșterea rolului implicării </w:t>
            </w:r>
            <w:r w:rsidR="006B0EDD">
              <w:rPr>
                <w:rFonts w:ascii="Times New Roman" w:hAnsi="Times New Roman" w:cs="Times New Roman"/>
                <w:sz w:val="24"/>
                <w:szCs w:val="24"/>
              </w:rPr>
              <w:t>inspectorului general</w:t>
            </w:r>
            <w:r w:rsidRPr="007D25E9">
              <w:rPr>
                <w:rFonts w:ascii="Times New Roman" w:hAnsi="Times New Roman" w:cs="Times New Roman"/>
                <w:sz w:val="24"/>
                <w:szCs w:val="24"/>
              </w:rPr>
              <w:t xml:space="preserve"> care conduce domeniul păduri din cadrul autorității în adoptarea deciziilor strategice la nivelul ministerului. </w:t>
            </w:r>
          </w:p>
          <w:p w:rsidR="004E25F8" w:rsidRPr="007D25E9" w:rsidRDefault="004E25F8" w:rsidP="004E25F8">
            <w:pPr>
              <w:jc w:val="both"/>
              <w:rPr>
                <w:rFonts w:ascii="Times New Roman" w:hAnsi="Times New Roman" w:cs="Times New Roman"/>
                <w:sz w:val="24"/>
                <w:szCs w:val="24"/>
              </w:rPr>
            </w:pPr>
            <w:r w:rsidRPr="007D25E9">
              <w:rPr>
                <w:rFonts w:ascii="Times New Roman" w:hAnsi="Times New Roman" w:cs="Times New Roman"/>
                <w:sz w:val="24"/>
                <w:szCs w:val="24"/>
              </w:rPr>
              <w:t xml:space="preserve">De asemenea, având în vedere necesitatea realizării în bune condiții a atribuțiilor autorității necesită cooperarea cu alte autorități de aplicare a legii atât pe plan intern cât și pe plan internațional. Astfel, pentru a se asigura o cooperare directă, prin </w:t>
            </w:r>
            <w:r w:rsidR="006B0EDD">
              <w:rPr>
                <w:rFonts w:ascii="Times New Roman" w:hAnsi="Times New Roman" w:cs="Times New Roman"/>
                <w:sz w:val="24"/>
                <w:szCs w:val="24"/>
              </w:rPr>
              <w:t>inspectorul general</w:t>
            </w:r>
            <w:r w:rsidRPr="007D25E9">
              <w:rPr>
                <w:rFonts w:ascii="Times New Roman" w:hAnsi="Times New Roman" w:cs="Times New Roman"/>
                <w:sz w:val="24"/>
                <w:szCs w:val="24"/>
              </w:rPr>
              <w:t xml:space="preserve">, este necesară acordarea unui nivel de reprezentativitate adecvat partenerilor interni și internaționali. </w:t>
            </w:r>
          </w:p>
          <w:p w:rsidR="004E25F8" w:rsidRPr="007D25E9" w:rsidRDefault="007D25E9" w:rsidP="004E25F8">
            <w:pPr>
              <w:jc w:val="both"/>
              <w:rPr>
                <w:rFonts w:ascii="Times New Roman" w:hAnsi="Times New Roman" w:cs="Times New Roman"/>
                <w:sz w:val="24"/>
                <w:szCs w:val="24"/>
              </w:rPr>
            </w:pPr>
            <w:r w:rsidRPr="007D25E9">
              <w:rPr>
                <w:rFonts w:ascii="Times New Roman" w:hAnsi="Times New Roman" w:cs="Times New Roman"/>
                <w:sz w:val="24"/>
                <w:szCs w:val="24"/>
              </w:rPr>
              <w:t>Pentru întărirea</w:t>
            </w:r>
            <w:r w:rsidR="004E25F8" w:rsidRPr="007D25E9">
              <w:rPr>
                <w:rFonts w:ascii="Times New Roman" w:hAnsi="Times New Roman" w:cs="Times New Roman"/>
                <w:sz w:val="24"/>
                <w:szCs w:val="24"/>
              </w:rPr>
              <w:t xml:space="preserve"> capacității de control a regimului silvic și cinegetic gestionat de către autoritatea publică centrală care răspunde de silvicultră ce are în subordine gărzile forestiere </w:t>
            </w:r>
            <w:r w:rsidR="006B0EDD">
              <w:rPr>
                <w:rFonts w:ascii="Times New Roman" w:hAnsi="Times New Roman" w:cs="Times New Roman"/>
                <w:sz w:val="24"/>
                <w:szCs w:val="24"/>
              </w:rPr>
              <w:t>inspectorului</w:t>
            </w:r>
            <w:r w:rsidR="004E25F8" w:rsidRPr="007D25E9">
              <w:rPr>
                <w:rFonts w:ascii="Times New Roman" w:hAnsi="Times New Roman" w:cs="Times New Roman"/>
                <w:sz w:val="24"/>
                <w:szCs w:val="24"/>
              </w:rPr>
              <w:t xml:space="preserve"> general trebuie să dezvolte relații de colaborare interinstituționale cu inspectorul general al Poliției Române, cu procurolul general al Parchetului de pe lângă Înalta Curte de Casație și Justiție, cu președintele Agenției Naționale de Administrare Fiscală etc. </w:t>
            </w:r>
          </w:p>
          <w:p w:rsidR="004E25F8" w:rsidRPr="007D25E9" w:rsidRDefault="004E25F8" w:rsidP="004E25F8">
            <w:pPr>
              <w:jc w:val="both"/>
              <w:rPr>
                <w:rFonts w:ascii="Times New Roman" w:hAnsi="Times New Roman" w:cs="Times New Roman"/>
                <w:sz w:val="24"/>
                <w:szCs w:val="24"/>
              </w:rPr>
            </w:pPr>
            <w:r w:rsidRPr="007D25E9">
              <w:rPr>
                <w:rFonts w:ascii="Times New Roman" w:hAnsi="Times New Roman" w:cs="Times New Roman"/>
                <w:sz w:val="24"/>
                <w:szCs w:val="24"/>
              </w:rPr>
              <w:t>Se impune astfel ca reprezentarea să fie realizată la nivel de subsecretar de stat</w:t>
            </w:r>
            <w:r w:rsidR="007D25E9" w:rsidRPr="007D25E9">
              <w:rPr>
                <w:rFonts w:ascii="Times New Roman" w:hAnsi="Times New Roman" w:cs="Times New Roman"/>
                <w:sz w:val="24"/>
                <w:szCs w:val="24"/>
              </w:rPr>
              <w:t xml:space="preserve"> asigurându-se astfel unu nivel de reprezentare adecvat rolului structurii de specialitate din cadrul autorirății publice centrae care răspunde de silvicultură.</w:t>
            </w:r>
          </w:p>
          <w:p w:rsidR="00D839D8" w:rsidRDefault="00D839D8">
            <w:pPr>
              <w:spacing w:after="0" w:line="240" w:lineRule="auto"/>
              <w:jc w:val="both"/>
              <w:rPr>
                <w:rFonts w:ascii="Times New Roman" w:eastAsia="Times New Roman" w:hAnsi="Times New Roman" w:cs="Times New Roman"/>
                <w:sz w:val="28"/>
                <w:szCs w:val="28"/>
              </w:rPr>
            </w:pPr>
          </w:p>
          <w:p w:rsidR="00D839D8" w:rsidRDefault="00D839D8">
            <w:pPr>
              <w:spacing w:after="0" w:line="240" w:lineRule="auto"/>
              <w:jc w:val="both"/>
              <w:rPr>
                <w:rFonts w:ascii="Times New Roman" w:eastAsia="Times New Roman" w:hAnsi="Times New Roman" w:cs="Times New Roman"/>
                <w:sz w:val="28"/>
                <w:szCs w:val="28"/>
              </w:rPr>
            </w:pPr>
          </w:p>
        </w:tc>
      </w:tr>
      <w:tr w:rsidR="00D839D8">
        <w:tc>
          <w:tcPr>
            <w:tcW w:w="192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Alte informaţii</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 au fost identificate.</w:t>
            </w:r>
          </w:p>
        </w:tc>
      </w:tr>
    </w:tbl>
    <w:p w:rsidR="00D839D8" w:rsidRDefault="00D839D8">
      <w:pPr>
        <w:spacing w:after="0" w:line="240" w:lineRule="auto"/>
        <w:jc w:val="center"/>
        <w:rPr>
          <w:rFonts w:ascii="Times New Roman" w:eastAsia="Times New Roman" w:hAnsi="Times New Roman" w:cs="Times New Roman"/>
          <w:sz w:val="28"/>
          <w:szCs w:val="28"/>
        </w:rPr>
      </w:pP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Secţiunea a 3-a</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Impactul socio-economic al prezentului act normativ</w:t>
      </w:r>
    </w:p>
    <w:p w:rsidR="00D839D8" w:rsidRDefault="00D839D8">
      <w:pPr>
        <w:spacing w:after="0" w:line="240" w:lineRule="auto"/>
        <w:jc w:val="center"/>
        <w:rPr>
          <w:rFonts w:ascii="Times New Roman" w:eastAsia="Times New Roman" w:hAnsi="Times New Roman" w:cs="Times New Roman"/>
          <w:b/>
          <w:sz w:val="28"/>
          <w:szCs w:val="28"/>
        </w:rPr>
      </w:pPr>
    </w:p>
    <w:tbl>
      <w:tblPr>
        <w:tblW w:w="1015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13"/>
        <w:gridCol w:w="5538"/>
      </w:tblGrid>
      <w:tr w:rsidR="00D839D8">
        <w:tc>
          <w:tcPr>
            <w:tcW w:w="461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Impactul macroeconomic              </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Impactul asupra mediului concurenţial şi domeniul ajutoarelor de stat </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Impactul asupra mediului de afaceri</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vertAlign w:val="superscript"/>
              </w:rPr>
              <w:t xml:space="preserve">1 </w:t>
            </w:r>
            <w:r>
              <w:rPr>
                <w:rFonts w:ascii="Times New Roman" w:eastAsia="Times New Roman" w:hAnsi="Times New Roman" w:cs="Times New Roman"/>
                <w:sz w:val="28"/>
                <w:szCs w:val="28"/>
              </w:rPr>
              <w:t>Impactul asupra sarcinilor administrative</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Impactul asupra întreprinderilor mici şi mijlocii                                     </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Impactul social                     </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Impactul asupra mediului</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Alte informaţii                     </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 au fost identificate.</w:t>
            </w:r>
          </w:p>
        </w:tc>
      </w:tr>
    </w:tbl>
    <w:p w:rsidR="00D839D8" w:rsidRDefault="00D839D8">
      <w:pPr>
        <w:spacing w:after="0" w:line="240" w:lineRule="auto"/>
        <w:rPr>
          <w:rFonts w:ascii="Times New Roman" w:eastAsia="Times New Roman" w:hAnsi="Times New Roman" w:cs="Times New Roman"/>
          <w:sz w:val="28"/>
          <w:szCs w:val="28"/>
        </w:rPr>
      </w:pPr>
    </w:p>
    <w:p w:rsidR="00D839D8" w:rsidRDefault="00D839D8">
      <w:pPr>
        <w:spacing w:after="0" w:line="240" w:lineRule="auto"/>
        <w:rPr>
          <w:rFonts w:ascii="Times New Roman" w:eastAsia="Times New Roman" w:hAnsi="Times New Roman" w:cs="Times New Roman"/>
          <w:sz w:val="28"/>
          <w:szCs w:val="28"/>
        </w:rPr>
      </w:pPr>
    </w:p>
    <w:p w:rsidR="00D839D8" w:rsidRDefault="00D839D8">
      <w:pPr>
        <w:widowControl/>
        <w:spacing w:after="0" w:line="240" w:lineRule="auto"/>
        <w:jc w:val="center"/>
        <w:rPr>
          <w:rFonts w:ascii="Times New Roman" w:eastAsia="Times New Roman" w:hAnsi="Times New Roman" w:cs="Times New Roman"/>
          <w:b/>
          <w:color w:val="000000"/>
          <w:sz w:val="28"/>
          <w:szCs w:val="28"/>
        </w:rPr>
      </w:pPr>
    </w:p>
    <w:p w:rsidR="00D839D8" w:rsidRDefault="00B4533A">
      <w:pPr>
        <w:widowControl/>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Secţiunea a 4-a</w:t>
      </w:r>
    </w:p>
    <w:p w:rsidR="00D839D8" w:rsidRDefault="00B4533A">
      <w:pPr>
        <w:widowControl/>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Impactul financiar asupra bugetului general consolidat, atât pe termen scurt, pentru anul curent, cât şi pe termen lung (pe 5 ani)</w:t>
      </w:r>
    </w:p>
    <w:p w:rsidR="00D839D8" w:rsidRDefault="00B4533A">
      <w:pPr>
        <w:widowControl/>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mii lei -</w:t>
      </w:r>
    </w:p>
    <w:tbl>
      <w:tblPr>
        <w:tblW w:w="1015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12"/>
        <w:gridCol w:w="1250"/>
        <w:gridCol w:w="582"/>
        <w:gridCol w:w="491"/>
        <w:gridCol w:w="609"/>
        <w:gridCol w:w="564"/>
        <w:gridCol w:w="2043"/>
      </w:tblGrid>
      <w:tr w:rsidR="00D839D8">
        <w:tc>
          <w:tcPr>
            <w:tcW w:w="4614"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Indicatori</w:t>
            </w:r>
          </w:p>
        </w:tc>
        <w:tc>
          <w:tcPr>
            <w:tcW w:w="125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Anul</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curent</w:t>
            </w:r>
          </w:p>
        </w:tc>
        <w:tc>
          <w:tcPr>
            <w:tcW w:w="2242" w:type="dxa"/>
            <w:gridSpan w:val="4"/>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Următorii</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ani</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Media</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pe 5 ani</w:t>
            </w:r>
          </w:p>
        </w:tc>
      </w:tr>
      <w:tr w:rsidR="00D839D8">
        <w:tc>
          <w:tcPr>
            <w:tcW w:w="4614" w:type="dxa"/>
            <w:tcBorders>
              <w:top w:val="single" w:sz="4" w:space="0" w:color="000000"/>
              <w:left w:val="single" w:sz="4" w:space="0" w:color="000000"/>
              <w:bottom w:val="single" w:sz="4" w:space="0" w:color="000000"/>
            </w:tcBorders>
            <w:shd w:val="clear" w:color="auto" w:fill="auto"/>
          </w:tcPr>
          <w:p w:rsidR="00D839D8" w:rsidRDefault="00D839D8">
            <w:pPr>
              <w:spacing w:after="0" w:line="240" w:lineRule="auto"/>
              <w:jc w:val="center"/>
              <w:rPr>
                <w:rFonts w:ascii="Times New Roman" w:eastAsia="Times New Roman" w:hAnsi="Times New Roman" w:cs="Times New Roman"/>
                <w:sz w:val="28"/>
                <w:szCs w:val="28"/>
              </w:rPr>
            </w:pPr>
          </w:p>
        </w:tc>
        <w:tc>
          <w:tcPr>
            <w:tcW w:w="125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82"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91"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8"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ind w:left="252"/>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3"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ind w:left="207"/>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D839D8">
        <w:tc>
          <w:tcPr>
            <w:tcW w:w="4614"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Modificări ale veniturilor bugetare, plus/minus, din care:</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buget de stat, din acesta:</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impozit pe profit</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(ii) impozit pe venit</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bugetele locale:</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impozit pe profit</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bugetul asigurărilor sociale de stat:</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contribuţii de asigurări</w:t>
            </w:r>
          </w:p>
        </w:tc>
        <w:tc>
          <w:tcPr>
            <w:tcW w:w="5536" w:type="dxa"/>
            <w:gridSpan w:val="6"/>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4"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Modificări ale cheltuielilor bugetare, plus/minus, din care:                                                </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buget de stat, din acesta:                                             (i) cheltuieli de personal                                                 (ii) bunuri şi servicii                                              </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bugete locale: </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cheltuieli de personal                                          (ii) bunuri şi servicii                           </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bugetul asigurărilor sociale de stat:               </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cheltuieli de personal                                                (ii) bunuri şi servicii                                                                                             </w:t>
            </w:r>
          </w:p>
        </w:tc>
        <w:tc>
          <w:tcPr>
            <w:tcW w:w="5536" w:type="dxa"/>
            <w:gridSpan w:val="6"/>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4"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Impact financiar, plus/minus, din care:                                 </w:t>
            </w:r>
          </w:p>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buget de stat                        </w:t>
            </w:r>
          </w:p>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bugete locale                       </w:t>
            </w:r>
          </w:p>
        </w:tc>
        <w:tc>
          <w:tcPr>
            <w:tcW w:w="5536" w:type="dxa"/>
            <w:gridSpan w:val="6"/>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4"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Propuneri pentru acoperirea creşterii      cheltuielilor bugetare                                  </w:t>
            </w:r>
          </w:p>
        </w:tc>
        <w:tc>
          <w:tcPr>
            <w:tcW w:w="5536" w:type="dxa"/>
            <w:gridSpan w:val="6"/>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4"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Propuneri pentru a compensa reducerea veniturilor bugetare                                               </w:t>
            </w:r>
          </w:p>
        </w:tc>
        <w:tc>
          <w:tcPr>
            <w:tcW w:w="5536" w:type="dxa"/>
            <w:gridSpan w:val="6"/>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4"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Calcule detaliate privind fundamentarea modificărilor veniturilor şi/sau cheltuielilor                                bugetare              </w:t>
            </w:r>
          </w:p>
        </w:tc>
        <w:tc>
          <w:tcPr>
            <w:tcW w:w="5536" w:type="dxa"/>
            <w:gridSpan w:val="6"/>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614"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Alte informaţii                       </w:t>
            </w:r>
          </w:p>
        </w:tc>
        <w:tc>
          <w:tcPr>
            <w:tcW w:w="5536" w:type="dxa"/>
            <w:gridSpan w:val="6"/>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 au fost identificate.</w:t>
            </w:r>
          </w:p>
          <w:p w:rsidR="00D839D8" w:rsidRDefault="00D839D8">
            <w:pPr>
              <w:spacing w:after="0" w:line="240" w:lineRule="auto"/>
              <w:rPr>
                <w:rFonts w:ascii="Times New Roman" w:eastAsia="Times New Roman" w:hAnsi="Times New Roman" w:cs="Times New Roman"/>
                <w:sz w:val="28"/>
                <w:szCs w:val="28"/>
              </w:rPr>
            </w:pPr>
          </w:p>
        </w:tc>
      </w:tr>
    </w:tbl>
    <w:p w:rsidR="00D839D8" w:rsidRDefault="00D839D8">
      <w:pPr>
        <w:spacing w:after="0" w:line="240" w:lineRule="auto"/>
        <w:jc w:val="center"/>
        <w:rPr>
          <w:rFonts w:ascii="Times New Roman" w:eastAsia="Times New Roman" w:hAnsi="Times New Roman" w:cs="Times New Roman"/>
          <w:sz w:val="28"/>
          <w:szCs w:val="28"/>
        </w:rPr>
      </w:pP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Secţiunea a 5-a</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Efectele prezentului act normativ asupra legislaţiei în vigoare</w:t>
      </w:r>
    </w:p>
    <w:tbl>
      <w:tblPr>
        <w:tblW w:w="1009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747"/>
        <w:gridCol w:w="4347"/>
      </w:tblGrid>
      <w:tr w:rsidR="00D839D8">
        <w:tc>
          <w:tcPr>
            <w:tcW w:w="574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1.Măsuri normative necesare pentru aplicarea prevederilor actului normativ:</w:t>
            </w:r>
          </w:p>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acte normative în vigoare ce vor fi modificate sau abrogate, ca urmare a intrării în vigoare a prezentului act normativ;</w:t>
            </w:r>
          </w:p>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acte normative ce urmează a fi elaborate în vederea implementării noilor dispoziţii.</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574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ind w:left="-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Compatibilitatea actului normativ cu legislaţia în domeniul achiziţiilor publice</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Actul normativ nu se referă la acest subiect. </w:t>
            </w:r>
          </w:p>
        </w:tc>
      </w:tr>
      <w:tr w:rsidR="00D839D8">
        <w:trPr>
          <w:trHeight w:val="520"/>
        </w:trPr>
        <w:tc>
          <w:tcPr>
            <w:tcW w:w="574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Conformitatea actului normativ cu legislaţia comunitară în cazul proiectelor ce transpun prevederi comunitare.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574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Măsuri normative necesare aplicării directe a actelor normative comunitare</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574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Hotărâri ale Curţii de Justiţie a Uniunii Europene</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574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Alte acte normative şi/sau documente internaţionale din care decurg angajamente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rPr>
          <w:trHeight w:val="60"/>
        </w:trPr>
        <w:tc>
          <w:tcPr>
            <w:tcW w:w="574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Alte informaţii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 au fost identificate.</w:t>
            </w:r>
          </w:p>
        </w:tc>
      </w:tr>
    </w:tbl>
    <w:p w:rsidR="00D839D8" w:rsidRDefault="00D839D8">
      <w:pPr>
        <w:spacing w:after="0" w:line="240" w:lineRule="auto"/>
        <w:jc w:val="center"/>
        <w:rPr>
          <w:rFonts w:ascii="Times New Roman" w:eastAsia="Times New Roman" w:hAnsi="Times New Roman" w:cs="Times New Roman"/>
          <w:sz w:val="28"/>
          <w:szCs w:val="28"/>
        </w:rPr>
      </w:pP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Secţiunea a 6-a</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Consultările efectuate în vederea elaborării prezentului act normativ</w:t>
      </w:r>
    </w:p>
    <w:tbl>
      <w:tblPr>
        <w:tblW w:w="1009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010"/>
        <w:gridCol w:w="5085"/>
      </w:tblGrid>
      <w:tr w:rsidR="00D839D8">
        <w:tc>
          <w:tcPr>
            <w:tcW w:w="501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Informaţii privind procesul de consultare cu organizaţii neguvernamentale, institute de cercetare şi alte organisme implicate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501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Fundamentarea alegerii organizaţiilor cu care a avut loc consultarea, precum şi a modului în care activitatea acestor organizaţii este legată de obiectul actului normativ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501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Consultările organizate cu autorităţile administraţiei publice locale, în situaţia în care actul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 fost consultate structurile asociative ale autorităților administrației publice locale conform Hotărârii Guvernului nr. 521/2005.</w:t>
            </w:r>
          </w:p>
        </w:tc>
      </w:tr>
      <w:tr w:rsidR="00D839D8">
        <w:trPr>
          <w:trHeight w:val="1260"/>
        </w:trPr>
        <w:tc>
          <w:tcPr>
            <w:tcW w:w="501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Consultările desfăşurate în cadrul consiliilor interministeriale, în conformitate cu prevederile Hotărârii Guvernului nr. 750/2005 privind constituirea consiliilor interministeriale permanente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501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Informaţii privind avizarea de către:                          </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Consiliul Legislativ </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Ministerul Justiției    </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Ministerul Finanțelor Publice</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Ministerul Muncii și Justiției Sociale</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 Ministerul pentru Relația cu Parlamentul</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 Agenția Națională a Funcționarilor Publici</w:t>
            </w:r>
          </w:p>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 Consiliul Economic şi Social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Proiectul prezentului act normativ a fost avizat favorabil de către Consiliul Legislativ, prin avizul nr. 108/2019.</w:t>
            </w:r>
          </w:p>
          <w:p w:rsidR="00D839D8" w:rsidRDefault="00D839D8">
            <w:pPr>
              <w:spacing w:after="0" w:line="240" w:lineRule="auto"/>
              <w:rPr>
                <w:rFonts w:ascii="Times New Roman" w:eastAsia="Times New Roman" w:hAnsi="Times New Roman" w:cs="Times New Roman"/>
                <w:sz w:val="28"/>
                <w:szCs w:val="28"/>
              </w:rPr>
            </w:pPr>
          </w:p>
        </w:tc>
      </w:tr>
      <w:tr w:rsidR="00D839D8">
        <w:tc>
          <w:tcPr>
            <w:tcW w:w="5010"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Alte informaţii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 au fost identificate.</w:t>
            </w:r>
          </w:p>
        </w:tc>
      </w:tr>
    </w:tbl>
    <w:p w:rsidR="00D839D8" w:rsidRDefault="00D839D8">
      <w:pPr>
        <w:spacing w:after="0" w:line="240" w:lineRule="auto"/>
        <w:rPr>
          <w:rFonts w:ascii="Times New Roman" w:eastAsia="Times New Roman" w:hAnsi="Times New Roman" w:cs="Times New Roman"/>
          <w:sz w:val="28"/>
          <w:szCs w:val="28"/>
        </w:rPr>
      </w:pP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Secţiunea a 7-a</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Activităţi de informare publică privind elaborarea şi implementarea</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prezentului act normativ</w:t>
      </w:r>
    </w:p>
    <w:tbl>
      <w:tblPr>
        <w:tblW w:w="1009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86"/>
        <w:gridCol w:w="5808"/>
      </w:tblGrid>
      <w:tr w:rsidR="00D839D8">
        <w:tc>
          <w:tcPr>
            <w:tcW w:w="428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Informarea societăţii civile cu  privire la necesitatea elaborării  actului normativ                                             </w:t>
            </w:r>
          </w:p>
          <w:p w:rsidR="00D839D8" w:rsidRDefault="00D839D8">
            <w:pPr>
              <w:spacing w:after="0" w:line="240" w:lineRule="auto"/>
              <w:jc w:val="both"/>
              <w:rPr>
                <w:rFonts w:ascii="Times New Roman" w:eastAsia="Times New Roman" w:hAnsi="Times New Roman" w:cs="Times New Roman"/>
                <w:sz w:val="28"/>
                <w:szCs w:val="28"/>
              </w:rPr>
            </w:pPr>
          </w:p>
        </w:tc>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procesul de elaborare a proiectului de act normativ au fost îndeplinite procedurile prevăzute de Legea nr. 52/2003 privind transparenţa decizională, cu modificările şi completările ulterioare. Proiectul de act normativ a fost publicat pe site-ul Ministerului Apelor și Pădurilor.</w:t>
            </w:r>
          </w:p>
        </w:tc>
      </w:tr>
      <w:tr w:rsidR="00D839D8">
        <w:tc>
          <w:tcPr>
            <w:tcW w:w="428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Informarea societăţii civile cu privire la eventualul impact asupra mediului în urma implementării actului normativ, precum şi efectele asupra sănătăţii şi securităţii cetăţenilor sau diversităţii biologice                        </w:t>
            </w:r>
          </w:p>
        </w:tc>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286"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Alte informaţii                  </w:t>
            </w:r>
          </w:p>
        </w:tc>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 au fost identificate.</w:t>
            </w:r>
          </w:p>
        </w:tc>
      </w:tr>
    </w:tbl>
    <w:p w:rsidR="00D839D8" w:rsidRDefault="00D839D8">
      <w:pPr>
        <w:spacing w:after="0" w:line="240" w:lineRule="auto"/>
        <w:rPr>
          <w:rFonts w:ascii="Times New Roman" w:eastAsia="Times New Roman" w:hAnsi="Times New Roman" w:cs="Times New Roman"/>
          <w:sz w:val="28"/>
          <w:szCs w:val="28"/>
        </w:rPr>
      </w:pP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Secţiunea a 8-a</w:t>
      </w:r>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Măsuri de implementare</w:t>
      </w:r>
    </w:p>
    <w:tbl>
      <w:tblPr>
        <w:tblW w:w="1009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88"/>
        <w:gridCol w:w="5906"/>
      </w:tblGrid>
      <w:tr w:rsidR="00D839D8">
        <w:tc>
          <w:tcPr>
            <w:tcW w:w="4188"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Măsurile de punere în aplicare a prezentului act normativ de către autorităţile administraţiei publice centrale şi/sau locale - înfiinţarea unor noi organisme sau extinderea competenţelor instituţiilor existente.                                                  </w:t>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Actul normativ nu se referă la acest subiect.</w:t>
            </w:r>
          </w:p>
        </w:tc>
      </w:tr>
      <w:tr w:rsidR="00D839D8">
        <w:tc>
          <w:tcPr>
            <w:tcW w:w="4188" w:type="dxa"/>
            <w:tcBorders>
              <w:top w:val="single" w:sz="4" w:space="0" w:color="000000"/>
              <w:left w:val="single" w:sz="4" w:space="0" w:color="000000"/>
              <w:bottom w:val="single" w:sz="4" w:space="0" w:color="000000"/>
            </w:tcBorders>
            <w:shd w:val="clear" w:color="auto" w:fill="auto"/>
          </w:tcPr>
          <w:p w:rsidR="00D839D8" w:rsidRDefault="00B45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 Alte informaţii                  </w:t>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D839D8" w:rsidRDefault="00B45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 au fost identificate</w:t>
            </w:r>
          </w:p>
        </w:tc>
      </w:tr>
    </w:tbl>
    <w:p w:rsidR="00D839D8" w:rsidRDefault="00D839D8">
      <w:pPr>
        <w:spacing w:after="0" w:line="240" w:lineRule="auto"/>
        <w:jc w:val="both"/>
        <w:rPr>
          <w:rFonts w:ascii="Times New Roman" w:eastAsia="Times New Roman" w:hAnsi="Times New Roman" w:cs="Times New Roman"/>
          <w:sz w:val="28"/>
          <w:szCs w:val="28"/>
        </w:rPr>
      </w:pPr>
    </w:p>
    <w:p w:rsidR="00D839D8" w:rsidRDefault="00D839D8">
      <w:pPr>
        <w:spacing w:after="0" w:line="240" w:lineRule="auto"/>
        <w:ind w:right="51" w:firstLine="720"/>
        <w:jc w:val="both"/>
        <w:rPr>
          <w:rFonts w:ascii="Times New Roman" w:eastAsia="Times New Roman" w:hAnsi="Times New Roman" w:cs="Times New Roman"/>
          <w:sz w:val="28"/>
          <w:szCs w:val="28"/>
        </w:rPr>
      </w:pPr>
    </w:p>
    <w:p w:rsidR="007D25E9" w:rsidRPr="007D25E9" w:rsidRDefault="00B4533A" w:rsidP="007D25E9">
      <w:pPr>
        <w:spacing w:after="0" w:line="240" w:lineRule="auto"/>
        <w:ind w:right="51"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Faţă de cele prezentate, a fost promovată prezenta </w:t>
      </w:r>
      <w:r w:rsidR="007D25E9" w:rsidRPr="007D25E9">
        <w:rPr>
          <w:rFonts w:ascii="Times New Roman" w:eastAsia="Times New Roman" w:hAnsi="Times New Roman" w:cs="Times New Roman"/>
          <w:b/>
          <w:sz w:val="28"/>
          <w:szCs w:val="28"/>
        </w:rPr>
        <w:t xml:space="preserve">pentru modificarea și completarea </w:t>
      </w:r>
      <w:proofErr w:type="spellStart"/>
      <w:r w:rsidR="007D25E9" w:rsidRPr="007D25E9">
        <w:rPr>
          <w:rFonts w:ascii="Times New Roman" w:eastAsia="Times New Roman" w:hAnsi="Times New Roman" w:cs="Times New Roman"/>
          <w:b/>
          <w:sz w:val="28"/>
          <w:szCs w:val="28"/>
          <w:lang w:val="en-US"/>
        </w:rPr>
        <w:t>Ordonanței</w:t>
      </w:r>
      <w:proofErr w:type="spellEnd"/>
      <w:r w:rsidR="007D25E9" w:rsidRPr="007D25E9">
        <w:rPr>
          <w:rFonts w:ascii="Times New Roman" w:eastAsia="Times New Roman" w:hAnsi="Times New Roman" w:cs="Times New Roman"/>
          <w:b/>
          <w:sz w:val="28"/>
          <w:szCs w:val="28"/>
          <w:lang w:val="en-US"/>
        </w:rPr>
        <w:t xml:space="preserve"> de </w:t>
      </w:r>
      <w:proofErr w:type="spellStart"/>
      <w:r w:rsidR="007D25E9" w:rsidRPr="007D25E9">
        <w:rPr>
          <w:rFonts w:ascii="Times New Roman" w:eastAsia="Times New Roman" w:hAnsi="Times New Roman" w:cs="Times New Roman"/>
          <w:b/>
          <w:sz w:val="28"/>
          <w:szCs w:val="28"/>
          <w:lang w:val="en-US"/>
        </w:rPr>
        <w:t>urgență</w:t>
      </w:r>
      <w:proofErr w:type="spellEnd"/>
      <w:r w:rsidR="007D25E9" w:rsidRPr="007D25E9">
        <w:rPr>
          <w:rFonts w:ascii="Times New Roman" w:eastAsia="Times New Roman" w:hAnsi="Times New Roman" w:cs="Times New Roman"/>
          <w:b/>
          <w:sz w:val="28"/>
          <w:szCs w:val="28"/>
          <w:lang w:val="en-US"/>
        </w:rPr>
        <w:t xml:space="preserve"> nr. 32/2015 </w:t>
      </w:r>
      <w:proofErr w:type="spellStart"/>
      <w:r w:rsidR="007D25E9" w:rsidRPr="007D25E9">
        <w:rPr>
          <w:rFonts w:ascii="Times New Roman" w:eastAsia="Times New Roman" w:hAnsi="Times New Roman" w:cs="Times New Roman"/>
          <w:b/>
          <w:sz w:val="28"/>
          <w:szCs w:val="28"/>
          <w:lang w:val="en-US"/>
        </w:rPr>
        <w:t>privind</w:t>
      </w:r>
      <w:proofErr w:type="spellEnd"/>
      <w:r w:rsidR="007D25E9" w:rsidRPr="007D25E9">
        <w:rPr>
          <w:rFonts w:ascii="Times New Roman" w:eastAsia="Times New Roman" w:hAnsi="Times New Roman" w:cs="Times New Roman"/>
          <w:b/>
          <w:sz w:val="28"/>
          <w:szCs w:val="28"/>
          <w:lang w:val="en-US"/>
        </w:rPr>
        <w:t xml:space="preserve"> </w:t>
      </w:r>
      <w:proofErr w:type="spellStart"/>
      <w:r w:rsidR="007D25E9" w:rsidRPr="007D25E9">
        <w:rPr>
          <w:rFonts w:ascii="Times New Roman" w:eastAsia="Times New Roman" w:hAnsi="Times New Roman" w:cs="Times New Roman"/>
          <w:b/>
          <w:sz w:val="28"/>
          <w:szCs w:val="28"/>
          <w:lang w:val="en-US"/>
        </w:rPr>
        <w:t>înființarea</w:t>
      </w:r>
      <w:proofErr w:type="spellEnd"/>
      <w:r w:rsidR="007D25E9" w:rsidRPr="007D25E9">
        <w:rPr>
          <w:rFonts w:ascii="Times New Roman" w:eastAsia="Times New Roman" w:hAnsi="Times New Roman" w:cs="Times New Roman"/>
          <w:b/>
          <w:sz w:val="28"/>
          <w:szCs w:val="28"/>
          <w:lang w:val="en-US"/>
        </w:rPr>
        <w:t xml:space="preserve"> </w:t>
      </w:r>
      <w:proofErr w:type="spellStart"/>
      <w:r w:rsidR="007D25E9" w:rsidRPr="007D25E9">
        <w:rPr>
          <w:rFonts w:ascii="Times New Roman" w:eastAsia="Times New Roman" w:hAnsi="Times New Roman" w:cs="Times New Roman"/>
          <w:b/>
          <w:sz w:val="28"/>
          <w:szCs w:val="28"/>
          <w:lang w:val="en-US"/>
        </w:rPr>
        <w:t>Gărzilor</w:t>
      </w:r>
      <w:proofErr w:type="spellEnd"/>
      <w:r w:rsidR="007D25E9" w:rsidRPr="007D25E9">
        <w:rPr>
          <w:rFonts w:ascii="Times New Roman" w:eastAsia="Times New Roman" w:hAnsi="Times New Roman" w:cs="Times New Roman"/>
          <w:b/>
          <w:sz w:val="28"/>
          <w:szCs w:val="28"/>
          <w:lang w:val="en-US"/>
        </w:rPr>
        <w:t xml:space="preserve"> </w:t>
      </w:r>
      <w:proofErr w:type="spellStart"/>
      <w:r w:rsidR="007D25E9" w:rsidRPr="007D25E9">
        <w:rPr>
          <w:rFonts w:ascii="Times New Roman" w:eastAsia="Times New Roman" w:hAnsi="Times New Roman" w:cs="Times New Roman"/>
          <w:b/>
          <w:sz w:val="28"/>
          <w:szCs w:val="28"/>
          <w:lang w:val="en-US"/>
        </w:rPr>
        <w:t>forestiere</w:t>
      </w:r>
      <w:proofErr w:type="spellEnd"/>
      <w:r w:rsidR="007D25E9" w:rsidRPr="007D25E9">
        <w:rPr>
          <w:rFonts w:ascii="Times New Roman" w:eastAsia="Times New Roman" w:hAnsi="Times New Roman" w:cs="Times New Roman"/>
          <w:b/>
          <w:sz w:val="28"/>
          <w:szCs w:val="28"/>
          <w:lang w:val="en-US"/>
        </w:rPr>
        <w:t xml:space="preserve">, cu  </w:t>
      </w:r>
      <w:proofErr w:type="spellStart"/>
      <w:r w:rsidR="007D25E9" w:rsidRPr="007D25E9">
        <w:rPr>
          <w:rFonts w:ascii="Times New Roman" w:eastAsia="Times New Roman" w:hAnsi="Times New Roman" w:cs="Times New Roman"/>
          <w:b/>
          <w:sz w:val="28"/>
          <w:szCs w:val="28"/>
          <w:lang w:val="en-US"/>
        </w:rPr>
        <w:t>modificările</w:t>
      </w:r>
      <w:proofErr w:type="spellEnd"/>
      <w:r w:rsidR="007D25E9" w:rsidRPr="007D25E9">
        <w:rPr>
          <w:rFonts w:ascii="Times New Roman" w:eastAsia="Times New Roman" w:hAnsi="Times New Roman" w:cs="Times New Roman"/>
          <w:b/>
          <w:sz w:val="28"/>
          <w:szCs w:val="28"/>
          <w:lang w:val="en-US"/>
        </w:rPr>
        <w:t xml:space="preserve"> </w:t>
      </w:r>
      <w:proofErr w:type="spellStart"/>
      <w:r w:rsidR="007D25E9" w:rsidRPr="007D25E9">
        <w:rPr>
          <w:rFonts w:ascii="Times New Roman" w:eastAsia="Times New Roman" w:hAnsi="Times New Roman" w:cs="Times New Roman"/>
          <w:b/>
          <w:sz w:val="28"/>
          <w:szCs w:val="28"/>
          <w:lang w:val="en-US"/>
        </w:rPr>
        <w:t>și</w:t>
      </w:r>
      <w:proofErr w:type="spellEnd"/>
      <w:r w:rsidR="007D25E9" w:rsidRPr="007D25E9">
        <w:rPr>
          <w:rFonts w:ascii="Times New Roman" w:eastAsia="Times New Roman" w:hAnsi="Times New Roman" w:cs="Times New Roman"/>
          <w:b/>
          <w:sz w:val="28"/>
          <w:szCs w:val="28"/>
          <w:lang w:val="en-US"/>
        </w:rPr>
        <w:t xml:space="preserve"> </w:t>
      </w:r>
      <w:proofErr w:type="spellStart"/>
      <w:r w:rsidR="007D25E9" w:rsidRPr="007D25E9">
        <w:rPr>
          <w:rFonts w:ascii="Times New Roman" w:eastAsia="Times New Roman" w:hAnsi="Times New Roman" w:cs="Times New Roman"/>
          <w:b/>
          <w:sz w:val="28"/>
          <w:szCs w:val="28"/>
          <w:lang w:val="en-US"/>
        </w:rPr>
        <w:t>completările</w:t>
      </w:r>
      <w:proofErr w:type="spellEnd"/>
      <w:r w:rsidR="007D25E9" w:rsidRPr="007D25E9">
        <w:rPr>
          <w:rFonts w:ascii="Times New Roman" w:eastAsia="Times New Roman" w:hAnsi="Times New Roman" w:cs="Times New Roman"/>
          <w:b/>
          <w:sz w:val="28"/>
          <w:szCs w:val="28"/>
          <w:lang w:val="en-US"/>
        </w:rPr>
        <w:t xml:space="preserve"> </w:t>
      </w:r>
      <w:proofErr w:type="spellStart"/>
      <w:r w:rsidR="007D25E9" w:rsidRPr="007D25E9">
        <w:rPr>
          <w:rFonts w:ascii="Times New Roman" w:eastAsia="Times New Roman" w:hAnsi="Times New Roman" w:cs="Times New Roman"/>
          <w:b/>
          <w:sz w:val="28"/>
          <w:szCs w:val="28"/>
          <w:lang w:val="en-US"/>
        </w:rPr>
        <w:t>ulterioare</w:t>
      </w:r>
      <w:proofErr w:type="spellEnd"/>
    </w:p>
    <w:p w:rsidR="00D839D8" w:rsidRDefault="00B4533A">
      <w:pPr>
        <w:spacing w:after="0" w:line="240" w:lineRule="auto"/>
        <w:ind w:right="5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839D8" w:rsidRDefault="00D839D8">
      <w:pPr>
        <w:spacing w:after="0" w:line="240" w:lineRule="auto"/>
        <w:jc w:val="center"/>
        <w:rPr>
          <w:rFonts w:ascii="Times New Roman" w:eastAsia="Times New Roman" w:hAnsi="Times New Roman" w:cs="Times New Roman"/>
          <w:sz w:val="28"/>
          <w:szCs w:val="28"/>
        </w:rPr>
      </w:pPr>
    </w:p>
    <w:p w:rsidR="00D839D8" w:rsidRDefault="00D839D8">
      <w:pPr>
        <w:spacing w:after="0" w:line="240" w:lineRule="auto"/>
        <w:jc w:val="center"/>
        <w:rPr>
          <w:rFonts w:ascii="Times New Roman" w:eastAsia="Times New Roman" w:hAnsi="Times New Roman" w:cs="Times New Roman"/>
          <w:sz w:val="28"/>
          <w:szCs w:val="28"/>
        </w:rPr>
      </w:pPr>
    </w:p>
    <w:p w:rsidR="00D839D8" w:rsidRDefault="00D839D8">
      <w:pPr>
        <w:spacing w:after="0" w:line="240" w:lineRule="auto"/>
        <w:jc w:val="center"/>
        <w:rPr>
          <w:rFonts w:ascii="Times New Roman" w:eastAsia="Times New Roman" w:hAnsi="Times New Roman" w:cs="Times New Roman"/>
          <w:sz w:val="28"/>
          <w:szCs w:val="28"/>
        </w:rPr>
      </w:pPr>
    </w:p>
    <w:p w:rsidR="00D839D8" w:rsidRDefault="00B4533A">
      <w:pPr>
        <w:spacing w:after="0" w:line="240" w:lineRule="auto"/>
        <w:jc w:val="center"/>
      </w:pPr>
      <w:r>
        <w:rPr>
          <w:rFonts w:ascii="Times New Roman" w:eastAsia="Times New Roman" w:hAnsi="Times New Roman" w:cs="Times New Roman"/>
          <w:sz w:val="28"/>
          <w:szCs w:val="28"/>
        </w:rPr>
        <w:t>Ministrul Apelor și Păd</w:t>
      </w:r>
      <w:bookmarkStart w:id="31" w:name="__UnoMark__816_1154119784"/>
      <w:bookmarkStart w:id="32" w:name="__UnoMark__815_1154119784"/>
      <w:bookmarkStart w:id="33" w:name="__UnoMark__814_1154119784"/>
      <w:bookmarkStart w:id="34" w:name="__UnoMark__813_1154119784"/>
      <w:bookmarkStart w:id="35" w:name="__UnoMark__812_1154119784"/>
      <w:bookmarkStart w:id="36" w:name="__UnoMark__811_1154119784"/>
      <w:bookmarkStart w:id="37" w:name="__UnoMark__810_1154119784"/>
      <w:bookmarkStart w:id="38" w:name="__UnoMark__809_1154119784"/>
      <w:bookmarkStart w:id="39" w:name="__UnoMark__808_1154119784"/>
      <w:bookmarkEnd w:id="31"/>
      <w:bookmarkEnd w:id="32"/>
      <w:bookmarkEnd w:id="33"/>
      <w:bookmarkEnd w:id="34"/>
      <w:bookmarkEnd w:id="35"/>
      <w:bookmarkEnd w:id="36"/>
      <w:bookmarkEnd w:id="37"/>
      <w:bookmarkEnd w:id="38"/>
      <w:bookmarkEnd w:id="39"/>
      <w:r>
        <w:rPr>
          <w:rFonts w:ascii="Times New Roman" w:eastAsia="Times New Roman" w:hAnsi="Times New Roman" w:cs="Times New Roman"/>
          <w:sz w:val="28"/>
          <w:szCs w:val="28"/>
        </w:rPr>
        <w:t>u</w:t>
      </w:r>
      <w:bookmarkStart w:id="40" w:name="__UnoMark__829_1154119784"/>
      <w:bookmarkStart w:id="41" w:name="__UnoMark__828_1154119784"/>
      <w:bookmarkStart w:id="42" w:name="__UnoMark__827_1154119784"/>
      <w:bookmarkStart w:id="43" w:name="__UnoMark__826_1154119784"/>
      <w:bookmarkStart w:id="44" w:name="__UnoMark__825_1154119784"/>
      <w:bookmarkStart w:id="45" w:name="__UnoMark__824_1154119784"/>
      <w:bookmarkStart w:id="46" w:name="__UnoMark__823_1154119784"/>
      <w:bookmarkStart w:id="47" w:name="__UnoMark__822_1154119784"/>
      <w:bookmarkStart w:id="48" w:name="__UnoMark__821_1154119784"/>
      <w:bookmarkStart w:id="49" w:name="__UnoMark__820_1154119784"/>
      <w:bookmarkStart w:id="50" w:name="__UnoMark__819_1154119784"/>
      <w:bookmarkStart w:id="51" w:name="__UnoMark__818_1154119784"/>
      <w:bookmarkStart w:id="52" w:name="__UnoMark__817_1154119784"/>
      <w:bookmarkEnd w:id="40"/>
      <w:bookmarkEnd w:id="41"/>
      <w:bookmarkEnd w:id="42"/>
      <w:bookmarkEnd w:id="43"/>
      <w:bookmarkEnd w:id="44"/>
      <w:bookmarkEnd w:id="45"/>
      <w:bookmarkEnd w:id="46"/>
      <w:bookmarkEnd w:id="47"/>
      <w:bookmarkEnd w:id="48"/>
      <w:bookmarkEnd w:id="49"/>
      <w:bookmarkEnd w:id="50"/>
      <w:bookmarkEnd w:id="51"/>
      <w:bookmarkEnd w:id="52"/>
      <w:r>
        <w:rPr>
          <w:rFonts w:ascii="Times New Roman" w:eastAsia="Times New Roman" w:hAnsi="Times New Roman" w:cs="Times New Roman"/>
          <w:sz w:val="28"/>
          <w:szCs w:val="28"/>
        </w:rPr>
        <w:t>r</w:t>
      </w:r>
      <w:bookmarkStart w:id="53" w:name="__UnoMark__845_1154119784"/>
      <w:bookmarkStart w:id="54" w:name="__UnoMark__844_1154119784"/>
      <w:bookmarkStart w:id="55" w:name="__UnoMark__843_1154119784"/>
      <w:bookmarkStart w:id="56" w:name="__UnoMark__842_1154119784"/>
      <w:bookmarkStart w:id="57" w:name="__UnoMark__841_1154119784"/>
      <w:bookmarkStart w:id="58" w:name="__UnoMark__840_1154119784"/>
      <w:bookmarkStart w:id="59" w:name="__UnoMark__839_1154119784"/>
      <w:bookmarkStart w:id="60" w:name="__UnoMark__838_1154119784"/>
      <w:bookmarkStart w:id="61" w:name="__UnoMark__837_1154119784"/>
      <w:bookmarkStart w:id="62" w:name="__UnoMark__836_1154119784"/>
      <w:bookmarkStart w:id="63" w:name="__UnoMark__835_1154119784"/>
      <w:bookmarkStart w:id="64" w:name="__UnoMark__834_1154119784"/>
      <w:bookmarkStart w:id="65" w:name="__UnoMark__833_1154119784"/>
      <w:bookmarkStart w:id="66" w:name="__UnoMark__832_1154119784"/>
      <w:bookmarkStart w:id="67" w:name="__UnoMark__831_1154119784"/>
      <w:bookmarkStart w:id="68" w:name="__UnoMark__830_115411978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Times New Roman" w:eastAsia="Times New Roman" w:hAnsi="Times New Roman" w:cs="Times New Roman"/>
          <w:sz w:val="28"/>
          <w:szCs w:val="28"/>
        </w:rPr>
        <w:t>i</w:t>
      </w:r>
      <w:bookmarkStart w:id="69" w:name="__UnoMark__861_1154119784"/>
      <w:bookmarkStart w:id="70" w:name="__UnoMark__860_1154119784"/>
      <w:bookmarkStart w:id="71" w:name="__UnoMark__859_1154119784"/>
      <w:bookmarkStart w:id="72" w:name="__UnoMark__858_1154119784"/>
      <w:bookmarkStart w:id="73" w:name="__UnoMark__857_1154119784"/>
      <w:bookmarkStart w:id="74" w:name="__UnoMark__856_1154119784"/>
      <w:bookmarkStart w:id="75" w:name="__UnoMark__855_1154119784"/>
      <w:bookmarkStart w:id="76" w:name="__UnoMark__854_1154119784"/>
      <w:bookmarkStart w:id="77" w:name="__UnoMark__853_1154119784"/>
      <w:bookmarkStart w:id="78" w:name="__UnoMark__852_1154119784"/>
      <w:bookmarkStart w:id="79" w:name="__UnoMark__851_1154119784"/>
      <w:bookmarkStart w:id="80" w:name="__UnoMark__850_1154119784"/>
      <w:bookmarkStart w:id="81" w:name="__UnoMark__849_1154119784"/>
      <w:bookmarkStart w:id="82" w:name="__UnoMark__848_1154119784"/>
      <w:bookmarkStart w:id="83" w:name="__UnoMark__847_1154119784"/>
      <w:bookmarkStart w:id="84" w:name="__UnoMark__846_115411978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ascii="Times New Roman" w:eastAsia="Times New Roman" w:hAnsi="Times New Roman" w:cs="Times New Roman"/>
          <w:sz w:val="28"/>
          <w:szCs w:val="28"/>
        </w:rPr>
        <w:t>l</w:t>
      </w:r>
      <w:bookmarkStart w:id="85" w:name="__UnoMark__875_1154119784"/>
      <w:bookmarkStart w:id="86" w:name="__UnoMark__874_1154119784"/>
      <w:bookmarkStart w:id="87" w:name="__UnoMark__873_1154119784"/>
      <w:bookmarkStart w:id="88" w:name="__UnoMark__872_1154119784"/>
      <w:bookmarkStart w:id="89" w:name="__UnoMark__871_1154119784"/>
      <w:bookmarkStart w:id="90" w:name="__UnoMark__870_1154119784"/>
      <w:bookmarkStart w:id="91" w:name="__UnoMark__869_1154119784"/>
      <w:bookmarkStart w:id="92" w:name="__UnoMark__868_1154119784"/>
      <w:bookmarkStart w:id="93" w:name="__UnoMark__867_1154119784"/>
      <w:bookmarkStart w:id="94" w:name="__UnoMark__866_1154119784"/>
      <w:bookmarkStart w:id="95" w:name="__UnoMark__865_1154119784"/>
      <w:bookmarkStart w:id="96" w:name="__UnoMark__864_1154119784"/>
      <w:bookmarkStart w:id="97" w:name="__UnoMark__863_1154119784"/>
      <w:bookmarkStart w:id="98" w:name="__UnoMark__862_11541197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Times New Roman" w:eastAsia="Times New Roman" w:hAnsi="Times New Roman" w:cs="Times New Roman"/>
          <w:sz w:val="28"/>
          <w:szCs w:val="28"/>
        </w:rPr>
        <w:t>o</w:t>
      </w:r>
      <w:bookmarkStart w:id="99" w:name="__UnoMark__886_1154119784"/>
      <w:bookmarkStart w:id="100" w:name="__UnoMark__885_1154119784"/>
      <w:bookmarkStart w:id="101" w:name="__UnoMark__884_1154119784"/>
      <w:bookmarkStart w:id="102" w:name="__UnoMark__883_1154119784"/>
      <w:bookmarkStart w:id="103" w:name="__UnoMark__882_1154119784"/>
      <w:bookmarkStart w:id="104" w:name="__UnoMark__881_1154119784"/>
      <w:bookmarkStart w:id="105" w:name="__UnoMark__880_1154119784"/>
      <w:bookmarkStart w:id="106" w:name="__UnoMark__879_1154119784"/>
      <w:bookmarkStart w:id="107" w:name="__UnoMark__878_1154119784"/>
      <w:bookmarkStart w:id="108" w:name="__UnoMark__877_1154119784"/>
      <w:bookmarkStart w:id="109" w:name="__UnoMark__876_1154119784"/>
      <w:bookmarkEnd w:id="99"/>
      <w:bookmarkEnd w:id="100"/>
      <w:bookmarkEnd w:id="101"/>
      <w:bookmarkEnd w:id="102"/>
      <w:bookmarkEnd w:id="103"/>
      <w:bookmarkEnd w:id="104"/>
      <w:bookmarkEnd w:id="105"/>
      <w:bookmarkEnd w:id="106"/>
      <w:bookmarkEnd w:id="107"/>
      <w:bookmarkEnd w:id="108"/>
      <w:bookmarkEnd w:id="109"/>
      <w:r>
        <w:rPr>
          <w:rFonts w:ascii="Times New Roman" w:eastAsia="Times New Roman" w:hAnsi="Times New Roman" w:cs="Times New Roman"/>
          <w:sz w:val="28"/>
          <w:szCs w:val="28"/>
        </w:rPr>
        <w:t>r</w:t>
      </w:r>
      <w:bookmarkStart w:id="110" w:name="__UnoMark__903_1154119784"/>
      <w:bookmarkStart w:id="111" w:name="__UnoMark__902_1154119784"/>
      <w:bookmarkStart w:id="112" w:name="__UnoMark__901_1154119784"/>
      <w:bookmarkStart w:id="113" w:name="__UnoMark__900_1154119784"/>
      <w:bookmarkStart w:id="114" w:name="__UnoMark__899_1154119784"/>
      <w:bookmarkStart w:id="115" w:name="__UnoMark__898_1154119784"/>
      <w:bookmarkStart w:id="116" w:name="__UnoMark__897_1154119784"/>
      <w:bookmarkStart w:id="117" w:name="__UnoMark__896_1154119784"/>
      <w:bookmarkStart w:id="118" w:name="__UnoMark__895_1154119784"/>
      <w:bookmarkStart w:id="119" w:name="__UnoMark__894_1154119784"/>
      <w:bookmarkStart w:id="120" w:name="__UnoMark__893_1154119784"/>
      <w:bookmarkStart w:id="121" w:name="__UnoMark__892_1154119784"/>
      <w:bookmarkStart w:id="122" w:name="__UnoMark__891_1154119784"/>
      <w:bookmarkStart w:id="123" w:name="__UnoMark__890_1154119784"/>
      <w:bookmarkStart w:id="124" w:name="__UnoMark__889_1154119784"/>
      <w:bookmarkStart w:id="125" w:name="__UnoMark__888_1154119784"/>
      <w:bookmarkStart w:id="126" w:name="__UnoMark__887_11541197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D839D8" w:rsidRDefault="00B453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Ioan Deneș</w:t>
      </w:r>
    </w:p>
    <w:p w:rsidR="00D839D8" w:rsidRDefault="00D839D8" w:rsidP="00695B4C">
      <w:pPr>
        <w:tabs>
          <w:tab w:val="left" w:pos="3848"/>
        </w:tabs>
        <w:spacing w:after="0" w:line="240" w:lineRule="auto"/>
        <w:jc w:val="center"/>
      </w:pPr>
    </w:p>
    <w:p w:rsidR="00695B4C" w:rsidRDefault="00695B4C" w:rsidP="00695B4C">
      <w:pPr>
        <w:tabs>
          <w:tab w:val="left" w:pos="3848"/>
        </w:tabs>
        <w:spacing w:after="0" w:line="240" w:lineRule="auto"/>
        <w:jc w:val="center"/>
      </w:pPr>
    </w:p>
    <w:p w:rsidR="00695B4C" w:rsidRDefault="00695B4C" w:rsidP="00695B4C">
      <w:pPr>
        <w:tabs>
          <w:tab w:val="left" w:pos="3848"/>
        </w:tabs>
        <w:spacing w:after="0" w:line="240" w:lineRule="auto"/>
        <w:jc w:val="center"/>
      </w:pPr>
    </w:p>
    <w:sectPr w:rsidR="00695B4C" w:rsidSect="00D839D8">
      <w:footerReference w:type="default" r:id="rId7"/>
      <w:pgSz w:w="11906" w:h="16838"/>
      <w:pgMar w:top="1134" w:right="1134" w:bottom="1134" w:left="1134" w:header="0" w:footer="28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6A3" w:rsidRDefault="009816A3" w:rsidP="00D839D8">
      <w:pPr>
        <w:spacing w:after="0" w:line="240" w:lineRule="auto"/>
      </w:pPr>
      <w:r>
        <w:separator/>
      </w:r>
    </w:p>
  </w:endnote>
  <w:endnote w:type="continuationSeparator" w:id="0">
    <w:p w:rsidR="009816A3" w:rsidRDefault="009816A3" w:rsidP="00D8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D8" w:rsidRDefault="00290A2D">
    <w:pPr>
      <w:widowControl/>
      <w:spacing w:after="0" w:line="240" w:lineRule="auto"/>
      <w:jc w:val="right"/>
    </w:pPr>
    <w:r>
      <w:fldChar w:fldCharType="begin"/>
    </w:r>
    <w:r w:rsidR="00B4533A">
      <w:instrText>PAGE</w:instrText>
    </w:r>
    <w:r>
      <w:fldChar w:fldCharType="separate"/>
    </w:r>
    <w:r w:rsidR="006B0EDD">
      <w:rPr>
        <w:noProof/>
      </w:rPr>
      <w:t>3</w:t>
    </w:r>
    <w:r>
      <w:fldChar w:fldCharType="end"/>
    </w:r>
  </w:p>
  <w:p w:rsidR="00D839D8" w:rsidRDefault="00D839D8">
    <w:pPr>
      <w:widowControl/>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6A3" w:rsidRDefault="009816A3" w:rsidP="00D839D8">
      <w:pPr>
        <w:spacing w:after="0" w:line="240" w:lineRule="auto"/>
      </w:pPr>
      <w:r>
        <w:separator/>
      </w:r>
    </w:p>
  </w:footnote>
  <w:footnote w:type="continuationSeparator" w:id="0">
    <w:p w:rsidR="009816A3" w:rsidRDefault="009816A3" w:rsidP="00D8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5564"/>
    <w:multiLevelType w:val="multilevel"/>
    <w:tmpl w:val="41DCF716"/>
    <w:lvl w:ilvl="0">
      <w:start w:val="1"/>
      <w:numFmt w:val="none"/>
      <w:suff w:val="nothing"/>
      <w:lvlText w:val=""/>
      <w:lvlJc w:val="left"/>
      <w:pPr>
        <w:ind w:left="0" w:firstLine="0"/>
      </w:pPr>
      <w:rPr>
        <w:position w:val="0"/>
        <w:sz w:val="28"/>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1" w15:restartNumberingAfterBreak="0">
    <w:nsid w:val="475E1A6A"/>
    <w:multiLevelType w:val="multilevel"/>
    <w:tmpl w:val="FA2AD4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D8"/>
    <w:rsid w:val="00290A2D"/>
    <w:rsid w:val="003716E9"/>
    <w:rsid w:val="004E25F8"/>
    <w:rsid w:val="00695B4C"/>
    <w:rsid w:val="006A6603"/>
    <w:rsid w:val="006B0EDD"/>
    <w:rsid w:val="007D25E9"/>
    <w:rsid w:val="00971589"/>
    <w:rsid w:val="009816A3"/>
    <w:rsid w:val="00A50D5E"/>
    <w:rsid w:val="00B4533A"/>
    <w:rsid w:val="00C31C1D"/>
    <w:rsid w:val="00D839D8"/>
    <w:rsid w:val="00E21B16"/>
    <w:rsid w:val="00F2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F867B-8609-46E3-ACF4-54940AAA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D8"/>
    <w:pPr>
      <w:widowControl w:val="0"/>
      <w:spacing w:after="200" w:line="276" w:lineRule="auto"/>
    </w:pPr>
  </w:style>
  <w:style w:type="paragraph" w:styleId="Heading1">
    <w:name w:val="heading 1"/>
    <w:basedOn w:val="LO-normal"/>
    <w:next w:val="LO-normal"/>
    <w:qFormat/>
    <w:rsid w:val="00D839D8"/>
    <w:pPr>
      <w:keepNext/>
      <w:spacing w:after="200" w:line="276" w:lineRule="auto"/>
      <w:jc w:val="center"/>
      <w:outlineLvl w:val="0"/>
    </w:pPr>
    <w:rPr>
      <w:rFonts w:ascii="Times New Roman" w:eastAsia="Times New Roman" w:hAnsi="Times New Roman" w:cs="Times New Roman"/>
      <w:b/>
      <w:sz w:val="24"/>
      <w:szCs w:val="24"/>
    </w:rPr>
  </w:style>
  <w:style w:type="paragraph" w:styleId="Heading2">
    <w:name w:val="heading 2"/>
    <w:basedOn w:val="LO-normal"/>
    <w:next w:val="LO-normal"/>
    <w:qFormat/>
    <w:rsid w:val="00D839D8"/>
    <w:pPr>
      <w:keepNext/>
      <w:keepLines/>
      <w:spacing w:before="360" w:after="80"/>
      <w:outlineLvl w:val="1"/>
    </w:pPr>
    <w:rPr>
      <w:b/>
      <w:sz w:val="36"/>
      <w:szCs w:val="36"/>
    </w:rPr>
  </w:style>
  <w:style w:type="paragraph" w:styleId="Heading3">
    <w:name w:val="heading 3"/>
    <w:basedOn w:val="LO-normal"/>
    <w:next w:val="LO-normal"/>
    <w:qFormat/>
    <w:rsid w:val="00D839D8"/>
    <w:pPr>
      <w:keepNext/>
      <w:spacing w:before="240" w:after="60" w:line="276" w:lineRule="auto"/>
      <w:outlineLvl w:val="2"/>
    </w:pPr>
    <w:rPr>
      <w:rFonts w:ascii="Cambria" w:eastAsia="Cambria" w:hAnsi="Cambria" w:cs="Cambria"/>
      <w:b/>
      <w:sz w:val="26"/>
      <w:szCs w:val="26"/>
    </w:rPr>
  </w:style>
  <w:style w:type="paragraph" w:styleId="Heading4">
    <w:name w:val="heading 4"/>
    <w:basedOn w:val="LO-normal"/>
    <w:next w:val="LO-normal"/>
    <w:qFormat/>
    <w:rsid w:val="00D839D8"/>
    <w:pPr>
      <w:keepNext/>
      <w:keepLines/>
      <w:spacing w:before="240" w:after="40"/>
      <w:outlineLvl w:val="3"/>
    </w:pPr>
    <w:rPr>
      <w:b/>
      <w:sz w:val="24"/>
      <w:szCs w:val="24"/>
    </w:rPr>
  </w:style>
  <w:style w:type="paragraph" w:styleId="Heading5">
    <w:name w:val="heading 5"/>
    <w:basedOn w:val="LO-normal"/>
    <w:next w:val="LO-normal"/>
    <w:qFormat/>
    <w:rsid w:val="00D839D8"/>
    <w:pPr>
      <w:keepNext/>
      <w:keepLines/>
      <w:spacing w:before="220" w:after="40"/>
      <w:outlineLvl w:val="4"/>
    </w:pPr>
    <w:rPr>
      <w:b/>
    </w:rPr>
  </w:style>
  <w:style w:type="paragraph" w:styleId="Heading6">
    <w:name w:val="heading 6"/>
    <w:basedOn w:val="LO-normal"/>
    <w:next w:val="LO-normal"/>
    <w:qFormat/>
    <w:rsid w:val="00D839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D839D8"/>
    <w:rPr>
      <w:position w:val="0"/>
      <w:sz w:val="28"/>
      <w:vertAlign w:val="baseline"/>
    </w:rPr>
  </w:style>
  <w:style w:type="character" w:customStyle="1" w:styleId="ListLabel2">
    <w:name w:val="ListLabel 2"/>
    <w:qFormat/>
    <w:rsid w:val="00D839D8"/>
    <w:rPr>
      <w:position w:val="0"/>
      <w:sz w:val="22"/>
      <w:vertAlign w:val="baseline"/>
    </w:rPr>
  </w:style>
  <w:style w:type="character" w:customStyle="1" w:styleId="ListLabel3">
    <w:name w:val="ListLabel 3"/>
    <w:qFormat/>
    <w:rsid w:val="00D839D8"/>
    <w:rPr>
      <w:position w:val="0"/>
      <w:sz w:val="22"/>
      <w:vertAlign w:val="baseline"/>
    </w:rPr>
  </w:style>
  <w:style w:type="character" w:customStyle="1" w:styleId="ListLabel4">
    <w:name w:val="ListLabel 4"/>
    <w:qFormat/>
    <w:rsid w:val="00D839D8"/>
    <w:rPr>
      <w:position w:val="0"/>
      <w:sz w:val="22"/>
      <w:vertAlign w:val="baseline"/>
    </w:rPr>
  </w:style>
  <w:style w:type="character" w:customStyle="1" w:styleId="ListLabel5">
    <w:name w:val="ListLabel 5"/>
    <w:qFormat/>
    <w:rsid w:val="00D839D8"/>
    <w:rPr>
      <w:position w:val="0"/>
      <w:sz w:val="22"/>
      <w:vertAlign w:val="baseline"/>
    </w:rPr>
  </w:style>
  <w:style w:type="character" w:customStyle="1" w:styleId="ListLabel6">
    <w:name w:val="ListLabel 6"/>
    <w:qFormat/>
    <w:rsid w:val="00D839D8"/>
    <w:rPr>
      <w:position w:val="0"/>
      <w:sz w:val="22"/>
      <w:vertAlign w:val="baseline"/>
    </w:rPr>
  </w:style>
  <w:style w:type="character" w:customStyle="1" w:styleId="ListLabel7">
    <w:name w:val="ListLabel 7"/>
    <w:qFormat/>
    <w:rsid w:val="00D839D8"/>
    <w:rPr>
      <w:position w:val="0"/>
      <w:sz w:val="22"/>
      <w:vertAlign w:val="baseline"/>
    </w:rPr>
  </w:style>
  <w:style w:type="character" w:customStyle="1" w:styleId="ListLabel8">
    <w:name w:val="ListLabel 8"/>
    <w:qFormat/>
    <w:rsid w:val="00D839D8"/>
    <w:rPr>
      <w:position w:val="0"/>
      <w:sz w:val="22"/>
      <w:vertAlign w:val="baseline"/>
    </w:rPr>
  </w:style>
  <w:style w:type="character" w:customStyle="1" w:styleId="ListLabel9">
    <w:name w:val="ListLabel 9"/>
    <w:qFormat/>
    <w:rsid w:val="00D839D8"/>
    <w:rPr>
      <w:position w:val="0"/>
      <w:sz w:val="22"/>
      <w:vertAlign w:val="baseline"/>
    </w:rPr>
  </w:style>
  <w:style w:type="paragraph" w:customStyle="1" w:styleId="Heading">
    <w:name w:val="Heading"/>
    <w:basedOn w:val="Normal"/>
    <w:next w:val="BodyText"/>
    <w:qFormat/>
    <w:rsid w:val="00D839D8"/>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D839D8"/>
    <w:pPr>
      <w:spacing w:after="140"/>
    </w:pPr>
  </w:style>
  <w:style w:type="paragraph" w:styleId="List">
    <w:name w:val="List"/>
    <w:basedOn w:val="BodyText"/>
    <w:rsid w:val="00D839D8"/>
    <w:rPr>
      <w:rFonts w:cs="Lohit Devanagari"/>
    </w:rPr>
  </w:style>
  <w:style w:type="paragraph" w:styleId="Caption">
    <w:name w:val="caption"/>
    <w:basedOn w:val="Normal"/>
    <w:qFormat/>
    <w:rsid w:val="00D839D8"/>
    <w:pPr>
      <w:suppressLineNumbers/>
      <w:spacing w:before="120" w:after="120"/>
    </w:pPr>
    <w:rPr>
      <w:rFonts w:cs="Lohit Devanagari"/>
      <w:i/>
      <w:iCs/>
      <w:sz w:val="24"/>
      <w:szCs w:val="24"/>
    </w:rPr>
  </w:style>
  <w:style w:type="paragraph" w:customStyle="1" w:styleId="Index">
    <w:name w:val="Index"/>
    <w:basedOn w:val="Normal"/>
    <w:qFormat/>
    <w:rsid w:val="00D839D8"/>
    <w:pPr>
      <w:suppressLineNumbers/>
    </w:pPr>
    <w:rPr>
      <w:rFonts w:cs="Lohit Devanagari"/>
    </w:rPr>
  </w:style>
  <w:style w:type="paragraph" w:customStyle="1" w:styleId="LO-normal">
    <w:name w:val="LO-normal"/>
    <w:qFormat/>
    <w:rsid w:val="00D839D8"/>
  </w:style>
  <w:style w:type="paragraph" w:styleId="Title">
    <w:name w:val="Title"/>
    <w:basedOn w:val="LO-normal"/>
    <w:next w:val="LO-normal"/>
    <w:qFormat/>
    <w:rsid w:val="00D839D8"/>
    <w:pPr>
      <w:keepNext/>
      <w:keepLines/>
      <w:spacing w:before="480" w:after="120"/>
    </w:pPr>
    <w:rPr>
      <w:b/>
      <w:sz w:val="72"/>
      <w:szCs w:val="72"/>
    </w:rPr>
  </w:style>
  <w:style w:type="paragraph" w:styleId="Subtitle">
    <w:name w:val="Subtitle"/>
    <w:basedOn w:val="LO-normal"/>
    <w:next w:val="LO-normal"/>
    <w:qFormat/>
    <w:rsid w:val="00D839D8"/>
    <w:pPr>
      <w:keepNext/>
      <w:keepLines/>
      <w:spacing w:before="360" w:after="80"/>
    </w:pPr>
    <w:rPr>
      <w:rFonts w:ascii="Georgia" w:eastAsia="Georgia" w:hAnsi="Georgia" w:cs="Georgia"/>
      <w:i/>
      <w:color w:val="666666"/>
      <w:sz w:val="48"/>
      <w:szCs w:val="48"/>
    </w:rPr>
  </w:style>
  <w:style w:type="paragraph" w:styleId="Footer">
    <w:name w:val="footer"/>
    <w:basedOn w:val="Normal"/>
    <w:rsid w:val="00D8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florin.nan</dc:creator>
  <dc:description/>
  <cp:lastModifiedBy>user</cp:lastModifiedBy>
  <cp:revision>2</cp:revision>
  <dcterms:created xsi:type="dcterms:W3CDTF">2019-04-19T10:31:00Z</dcterms:created>
  <dcterms:modified xsi:type="dcterms:W3CDTF">2019-04-19T10:31:00Z</dcterms:modified>
  <dc:language>en-US</dc:language>
</cp:coreProperties>
</file>