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Default="003B0465" w:rsidP="008B38C2">
      <w:pPr>
        <w:spacing w:after="0" w:line="360" w:lineRule="auto"/>
        <w:ind w:left="1699"/>
        <w:jc w:val="center"/>
        <w:rPr>
          <w:b/>
          <w:bCs/>
          <w:iCs/>
          <w:lang w:val="ro-RO"/>
        </w:rPr>
      </w:pPr>
    </w:p>
    <w:p w:rsidR="002B4116" w:rsidRPr="00477DD1" w:rsidRDefault="002B4116" w:rsidP="008B38C2">
      <w:pPr>
        <w:spacing w:after="0" w:line="360" w:lineRule="auto"/>
        <w:ind w:left="1699"/>
        <w:jc w:val="center"/>
        <w:rPr>
          <w:b/>
          <w:bCs/>
          <w:iCs/>
          <w:lang w:val="ro-RO"/>
        </w:rPr>
      </w:pPr>
    </w:p>
    <w:p w:rsidR="00C02271" w:rsidRPr="00477DD1" w:rsidRDefault="00C02271" w:rsidP="008B38C2">
      <w:pPr>
        <w:spacing w:after="0" w:line="360" w:lineRule="auto"/>
        <w:ind w:left="1699"/>
        <w:jc w:val="center"/>
        <w:rPr>
          <w:b/>
          <w:bCs/>
          <w:iCs/>
          <w:lang w:val="ro-RO"/>
        </w:rPr>
      </w:pPr>
      <w:r w:rsidRPr="00477DD1">
        <w:rPr>
          <w:b/>
          <w:bCs/>
          <w:iCs/>
          <w:lang w:val="ro-RO"/>
        </w:rPr>
        <w:t>RAPORT PRIVIND SITUAŢIA HIDROMETEOROLOGICĂ ŞI A CALITĂŢII MEDIULUI</w:t>
      </w:r>
    </w:p>
    <w:p w:rsidR="006750F3" w:rsidRPr="00477DD1" w:rsidRDefault="00C02271" w:rsidP="008B38C2">
      <w:pPr>
        <w:spacing w:after="0" w:line="360" w:lineRule="auto"/>
        <w:ind w:left="1699"/>
        <w:jc w:val="center"/>
        <w:rPr>
          <w:b/>
          <w:bCs/>
          <w:lang w:val="ro-RO"/>
        </w:rPr>
      </w:pPr>
      <w:r w:rsidRPr="00477DD1">
        <w:rPr>
          <w:b/>
          <w:bCs/>
          <w:lang w:val="ro-RO"/>
        </w:rPr>
        <w:t xml:space="preserve">în intervalul </w:t>
      </w:r>
      <w:r w:rsidR="0026780A" w:rsidRPr="00477DD1">
        <w:rPr>
          <w:b/>
          <w:bCs/>
          <w:lang w:val="ro-RO"/>
        </w:rPr>
        <w:t>2</w:t>
      </w:r>
      <w:r w:rsidR="005E54D1" w:rsidRPr="00477DD1">
        <w:rPr>
          <w:b/>
          <w:bCs/>
          <w:lang w:val="ro-RO"/>
        </w:rPr>
        <w:t>7</w:t>
      </w:r>
      <w:r w:rsidR="00645E6F" w:rsidRPr="00477DD1">
        <w:rPr>
          <w:b/>
          <w:bCs/>
          <w:lang w:val="ro-RO"/>
        </w:rPr>
        <w:t>.</w:t>
      </w:r>
      <w:r w:rsidR="000D399E" w:rsidRPr="00477DD1">
        <w:rPr>
          <w:b/>
          <w:bCs/>
          <w:lang w:val="ro-RO"/>
        </w:rPr>
        <w:t>0</w:t>
      </w:r>
      <w:r w:rsidR="001B4472" w:rsidRPr="00477DD1">
        <w:rPr>
          <w:b/>
          <w:bCs/>
          <w:lang w:val="ro-RO"/>
        </w:rPr>
        <w:t>7</w:t>
      </w:r>
      <w:r w:rsidR="00E17BAA" w:rsidRPr="00477DD1">
        <w:rPr>
          <w:b/>
          <w:bCs/>
          <w:lang w:val="ro-RO"/>
        </w:rPr>
        <w:t>.201</w:t>
      </w:r>
      <w:r w:rsidR="000D399E" w:rsidRPr="00477DD1">
        <w:rPr>
          <w:b/>
          <w:bCs/>
          <w:lang w:val="ro-RO"/>
        </w:rPr>
        <w:t>9</w:t>
      </w:r>
      <w:r w:rsidR="00E17BAA" w:rsidRPr="00477DD1">
        <w:rPr>
          <w:b/>
          <w:bCs/>
          <w:lang w:val="ro-RO"/>
        </w:rPr>
        <w:t>, ora 08.00 –</w:t>
      </w:r>
      <w:r w:rsidR="0026780A" w:rsidRPr="00477DD1">
        <w:rPr>
          <w:b/>
          <w:bCs/>
          <w:lang w:val="ro-RO"/>
        </w:rPr>
        <w:t>2</w:t>
      </w:r>
      <w:r w:rsidR="005E54D1" w:rsidRPr="00477DD1">
        <w:rPr>
          <w:b/>
          <w:bCs/>
          <w:lang w:val="ro-RO"/>
        </w:rPr>
        <w:t>8</w:t>
      </w:r>
      <w:r w:rsidR="005D7C8E" w:rsidRPr="00477DD1">
        <w:rPr>
          <w:b/>
          <w:bCs/>
          <w:lang w:val="ro-RO"/>
        </w:rPr>
        <w:t>.</w:t>
      </w:r>
      <w:r w:rsidR="000D399E" w:rsidRPr="00477DD1">
        <w:rPr>
          <w:b/>
          <w:bCs/>
          <w:lang w:val="ro-RO"/>
        </w:rPr>
        <w:t>0</w:t>
      </w:r>
      <w:r w:rsidR="001B4472" w:rsidRPr="00477DD1">
        <w:rPr>
          <w:b/>
          <w:bCs/>
          <w:lang w:val="ro-RO"/>
        </w:rPr>
        <w:t>7</w:t>
      </w:r>
      <w:r w:rsidRPr="00477DD1">
        <w:rPr>
          <w:b/>
          <w:bCs/>
          <w:lang w:val="ro-RO"/>
        </w:rPr>
        <w:t>.201</w:t>
      </w:r>
      <w:r w:rsidR="000D399E" w:rsidRPr="00477DD1">
        <w:rPr>
          <w:b/>
          <w:bCs/>
          <w:lang w:val="ro-RO"/>
        </w:rPr>
        <w:t>9</w:t>
      </w:r>
      <w:r w:rsidRPr="00477DD1">
        <w:rPr>
          <w:b/>
          <w:bCs/>
          <w:lang w:val="ro-RO"/>
        </w:rPr>
        <w:t>, ora 08.00</w:t>
      </w:r>
    </w:p>
    <w:p w:rsidR="003B0465" w:rsidRPr="00477DD1" w:rsidRDefault="003B0465" w:rsidP="008B38C2">
      <w:pPr>
        <w:spacing w:after="0" w:line="360" w:lineRule="auto"/>
        <w:ind w:left="1699"/>
        <w:jc w:val="center"/>
        <w:rPr>
          <w:b/>
          <w:bCs/>
          <w:lang w:val="ro-RO"/>
        </w:rPr>
      </w:pPr>
    </w:p>
    <w:p w:rsidR="00C02271" w:rsidRPr="00477DD1" w:rsidRDefault="00C02271" w:rsidP="008B38C2">
      <w:pPr>
        <w:spacing w:after="0" w:line="360" w:lineRule="auto"/>
        <w:rPr>
          <w:b/>
          <w:bCs/>
          <w:i/>
          <w:u w:val="single"/>
          <w:lang w:val="es-PE"/>
        </w:rPr>
      </w:pPr>
      <w:r w:rsidRPr="00477DD1">
        <w:rPr>
          <w:b/>
          <w:bCs/>
          <w:i/>
          <w:lang w:val="es-PE"/>
        </w:rPr>
        <w:t>I.</w:t>
      </w:r>
      <w:r w:rsidRPr="00477DD1">
        <w:rPr>
          <w:b/>
          <w:bCs/>
          <w:i/>
          <w:lang w:val="es-PE"/>
        </w:rPr>
        <w:tab/>
      </w:r>
      <w:r w:rsidRPr="00477DD1">
        <w:rPr>
          <w:b/>
          <w:bCs/>
          <w:i/>
          <w:u w:val="single"/>
          <w:lang w:val="es-PE"/>
        </w:rPr>
        <w:t>SITUAŢIA HIDROMETEOROLOGICĂ</w:t>
      </w:r>
    </w:p>
    <w:p w:rsidR="00C02271" w:rsidRPr="00477DD1" w:rsidRDefault="00C02271" w:rsidP="008B38C2">
      <w:pPr>
        <w:spacing w:after="0" w:line="360" w:lineRule="auto"/>
        <w:rPr>
          <w:b/>
          <w:bCs/>
          <w:u w:val="single"/>
          <w:lang w:val="es-PE"/>
        </w:rPr>
      </w:pPr>
      <w:r w:rsidRPr="00477DD1">
        <w:rPr>
          <w:b/>
          <w:bCs/>
          <w:lang w:val="es-PE"/>
        </w:rPr>
        <w:t xml:space="preserve">1. </w:t>
      </w:r>
      <w:proofErr w:type="spellStart"/>
      <w:r w:rsidRPr="00477DD1">
        <w:rPr>
          <w:b/>
          <w:bCs/>
          <w:u w:val="single"/>
          <w:lang w:val="es-PE"/>
        </w:rPr>
        <w:t>Situaţia</w:t>
      </w:r>
      <w:proofErr w:type="spellEnd"/>
      <w:r w:rsidRPr="00477DD1">
        <w:rPr>
          <w:b/>
          <w:bCs/>
          <w:u w:val="single"/>
          <w:lang w:val="es-PE"/>
        </w:rPr>
        <w:t xml:space="preserve"> </w:t>
      </w:r>
      <w:proofErr w:type="spellStart"/>
      <w:r w:rsidRPr="00477DD1">
        <w:rPr>
          <w:b/>
          <w:bCs/>
          <w:u w:val="single"/>
          <w:lang w:val="es-PE"/>
        </w:rPr>
        <w:t>şi</w:t>
      </w:r>
      <w:proofErr w:type="spellEnd"/>
      <w:r w:rsidRPr="00477DD1">
        <w:rPr>
          <w:b/>
          <w:bCs/>
          <w:u w:val="single"/>
          <w:lang w:val="es-PE"/>
        </w:rPr>
        <w:t xml:space="preserve"> </w:t>
      </w:r>
      <w:proofErr w:type="spellStart"/>
      <w:r w:rsidRPr="00477DD1">
        <w:rPr>
          <w:b/>
          <w:bCs/>
          <w:u w:val="single"/>
          <w:lang w:val="es-PE"/>
        </w:rPr>
        <w:t>prognoza</w:t>
      </w:r>
      <w:proofErr w:type="spellEnd"/>
      <w:r w:rsidRPr="00477DD1">
        <w:rPr>
          <w:b/>
          <w:bCs/>
          <w:u w:val="single"/>
          <w:lang w:val="es-PE"/>
        </w:rPr>
        <w:t xml:space="preserve"> hidro pe </w:t>
      </w:r>
      <w:proofErr w:type="spellStart"/>
      <w:r w:rsidRPr="00477DD1">
        <w:rPr>
          <w:b/>
          <w:bCs/>
          <w:u w:val="single"/>
          <w:lang w:val="es-PE"/>
        </w:rPr>
        <w:t>râ</w:t>
      </w:r>
      <w:r w:rsidR="000273A3" w:rsidRPr="00477DD1">
        <w:rPr>
          <w:b/>
          <w:bCs/>
          <w:u w:val="single"/>
          <w:lang w:val="es-PE"/>
        </w:rPr>
        <w:t>u</w:t>
      </w:r>
      <w:r w:rsidR="00E17BAA" w:rsidRPr="00477DD1">
        <w:rPr>
          <w:b/>
          <w:bCs/>
          <w:u w:val="single"/>
          <w:lang w:val="es-PE"/>
        </w:rPr>
        <w:t>rile</w:t>
      </w:r>
      <w:proofErr w:type="spellEnd"/>
      <w:r w:rsidR="00E17BAA" w:rsidRPr="00477DD1">
        <w:rPr>
          <w:b/>
          <w:bCs/>
          <w:u w:val="single"/>
          <w:lang w:val="es-PE"/>
        </w:rPr>
        <w:t xml:space="preserve"> </w:t>
      </w:r>
      <w:proofErr w:type="spellStart"/>
      <w:r w:rsidR="00E17BAA" w:rsidRPr="00477DD1">
        <w:rPr>
          <w:b/>
          <w:bCs/>
          <w:u w:val="single"/>
          <w:lang w:val="es-PE"/>
        </w:rPr>
        <w:t>interioare</w:t>
      </w:r>
      <w:proofErr w:type="spellEnd"/>
      <w:r w:rsidR="00E17BAA" w:rsidRPr="00477DD1">
        <w:rPr>
          <w:b/>
          <w:bCs/>
          <w:u w:val="single"/>
          <w:lang w:val="es-PE"/>
        </w:rPr>
        <w:t xml:space="preserve"> </w:t>
      </w:r>
      <w:proofErr w:type="spellStart"/>
      <w:r w:rsidR="00E17BAA" w:rsidRPr="00477DD1">
        <w:rPr>
          <w:b/>
          <w:bCs/>
          <w:u w:val="single"/>
          <w:lang w:val="es-PE"/>
        </w:rPr>
        <w:t>şi</w:t>
      </w:r>
      <w:proofErr w:type="spellEnd"/>
      <w:r w:rsidR="00E17BAA" w:rsidRPr="00477DD1">
        <w:rPr>
          <w:b/>
          <w:bCs/>
          <w:u w:val="single"/>
          <w:lang w:val="es-PE"/>
        </w:rPr>
        <w:t xml:space="preserve"> </w:t>
      </w:r>
      <w:proofErr w:type="spellStart"/>
      <w:r w:rsidR="00E17BAA" w:rsidRPr="00477DD1">
        <w:rPr>
          <w:b/>
          <w:bCs/>
          <w:u w:val="single"/>
          <w:lang w:val="es-PE"/>
        </w:rPr>
        <w:t>Dunăre</w:t>
      </w:r>
      <w:proofErr w:type="spellEnd"/>
      <w:r w:rsidR="00E17BAA" w:rsidRPr="00477DD1">
        <w:rPr>
          <w:b/>
          <w:bCs/>
          <w:u w:val="single"/>
          <w:lang w:val="es-PE"/>
        </w:rPr>
        <w:t xml:space="preserve"> din </w:t>
      </w:r>
      <w:r w:rsidR="0026780A" w:rsidRPr="00477DD1">
        <w:rPr>
          <w:b/>
          <w:bCs/>
          <w:u w:val="single"/>
          <w:lang w:val="es-PE"/>
        </w:rPr>
        <w:t>2</w:t>
      </w:r>
      <w:r w:rsidR="005E54D1" w:rsidRPr="00477DD1">
        <w:rPr>
          <w:b/>
          <w:bCs/>
          <w:u w:val="single"/>
          <w:lang w:val="es-PE"/>
        </w:rPr>
        <w:t>8</w:t>
      </w:r>
      <w:r w:rsidR="005D7C8E" w:rsidRPr="00477DD1">
        <w:rPr>
          <w:b/>
          <w:bCs/>
          <w:u w:val="single"/>
          <w:lang w:val="es-PE"/>
        </w:rPr>
        <w:t>.</w:t>
      </w:r>
      <w:r w:rsidR="000D399E" w:rsidRPr="00477DD1">
        <w:rPr>
          <w:b/>
          <w:bCs/>
          <w:u w:val="single"/>
          <w:lang w:val="es-PE"/>
        </w:rPr>
        <w:t>0</w:t>
      </w:r>
      <w:r w:rsidR="001B4472" w:rsidRPr="00477DD1">
        <w:rPr>
          <w:b/>
          <w:bCs/>
          <w:u w:val="single"/>
          <w:lang w:val="es-PE"/>
        </w:rPr>
        <w:t>7</w:t>
      </w:r>
      <w:r w:rsidRPr="00477DD1">
        <w:rPr>
          <w:b/>
          <w:bCs/>
          <w:u w:val="single"/>
          <w:lang w:val="es-PE"/>
        </w:rPr>
        <w:t>.201</w:t>
      </w:r>
      <w:r w:rsidR="000D399E" w:rsidRPr="00477DD1">
        <w:rPr>
          <w:b/>
          <w:bCs/>
          <w:u w:val="single"/>
          <w:lang w:val="es-PE"/>
        </w:rPr>
        <w:t>9</w:t>
      </w:r>
      <w:r w:rsidRPr="00477DD1">
        <w:rPr>
          <w:b/>
          <w:bCs/>
          <w:u w:val="single"/>
          <w:lang w:val="es-PE"/>
        </w:rPr>
        <w:t>, ora 7.00</w:t>
      </w:r>
    </w:p>
    <w:p w:rsidR="005772C2" w:rsidRPr="00477DD1" w:rsidRDefault="00C02271" w:rsidP="008B38C2">
      <w:pPr>
        <w:spacing w:after="0" w:line="360" w:lineRule="auto"/>
        <w:rPr>
          <w:b/>
          <w:bCs/>
          <w:u w:val="single"/>
          <w:lang w:val="es-PE"/>
        </w:rPr>
      </w:pPr>
      <w:r w:rsidRPr="00477DD1">
        <w:rPr>
          <w:b/>
          <w:bCs/>
          <w:u w:val="single"/>
          <w:lang w:val="es-PE"/>
        </w:rPr>
        <w:t>RÂURI</w:t>
      </w:r>
    </w:p>
    <w:p w:rsidR="0051167C" w:rsidRPr="00477DD1" w:rsidRDefault="0051167C" w:rsidP="008B38C2">
      <w:pPr>
        <w:keepLines/>
        <w:spacing w:line="360" w:lineRule="auto"/>
        <w:ind w:right="112" w:firstLine="720"/>
        <w:rPr>
          <w:bCs/>
          <w:i/>
          <w:color w:val="000000" w:themeColor="text1"/>
          <w:lang w:val="ro-RO"/>
        </w:rPr>
      </w:pPr>
    </w:p>
    <w:p w:rsidR="00477DD1" w:rsidRPr="00477DD1" w:rsidRDefault="00477DD1" w:rsidP="008B38C2">
      <w:pPr>
        <w:keepLines/>
        <w:spacing w:line="360" w:lineRule="auto"/>
        <w:ind w:right="112"/>
        <w:rPr>
          <w:rFonts w:cs="Arial"/>
          <w:color w:val="000000"/>
          <w:lang w:val="ro-RO"/>
        </w:rPr>
      </w:pPr>
      <w:r w:rsidRPr="00477DD1">
        <w:rPr>
          <w:rFonts w:cs="Arial"/>
          <w:b/>
          <w:color w:val="000000"/>
          <w:lang w:val="ro-RO"/>
        </w:rPr>
        <w:t>Debitele au fost staţionare</w:t>
      </w:r>
      <w:r w:rsidRPr="00477DD1">
        <w:rPr>
          <w:rFonts w:cs="Arial"/>
          <w:color w:val="000000"/>
          <w:lang w:val="ro-RO"/>
        </w:rPr>
        <w:t xml:space="preserve">, </w:t>
      </w:r>
      <w:r w:rsidRPr="00477DD1">
        <w:rPr>
          <w:rFonts w:cs="Arial"/>
          <w:color w:val="000000"/>
          <w:lang w:val="ro-RO" w:eastAsia="ar-SA"/>
        </w:rPr>
        <w:t>exceptând râurile din bazinele hidrografice ale Argeşului şi Ialomiţei şi cursul mijlociu şi inferior al Oltului, unde au fost în scădere.</w:t>
      </w:r>
    </w:p>
    <w:p w:rsidR="00477DD1" w:rsidRPr="00477DD1" w:rsidRDefault="00477DD1" w:rsidP="008B38C2">
      <w:pPr>
        <w:spacing w:line="360" w:lineRule="auto"/>
        <w:ind w:right="112"/>
        <w:rPr>
          <w:lang w:val="ro-RO"/>
        </w:rPr>
      </w:pPr>
      <w:r w:rsidRPr="00477DD1">
        <w:rPr>
          <w:rFonts w:cs="Arial"/>
          <w:color w:val="FF0000"/>
          <w:lang w:val="ro-RO"/>
        </w:rPr>
        <w:tab/>
      </w:r>
      <w:r w:rsidRPr="00477DD1">
        <w:rPr>
          <w:rFonts w:cs="Arial"/>
          <w:lang w:val="ro-RO"/>
        </w:rPr>
        <w:t>Debitele se situează</w:t>
      </w:r>
      <w:r w:rsidR="004454F1">
        <w:rPr>
          <w:rFonts w:cs="Arial"/>
          <w:lang w:val="ro-RO"/>
        </w:rPr>
        <w:t>,</w:t>
      </w:r>
      <w:r w:rsidRPr="00477DD1">
        <w:rPr>
          <w:rFonts w:cs="Arial"/>
          <w:lang w:val="ro-RO"/>
        </w:rPr>
        <w:t xml:space="preserve"> în general</w:t>
      </w:r>
      <w:r w:rsidR="004454F1">
        <w:rPr>
          <w:rFonts w:cs="Arial"/>
          <w:lang w:val="ro-RO"/>
        </w:rPr>
        <w:t>,</w:t>
      </w:r>
      <w:r w:rsidRPr="00477DD1">
        <w:rPr>
          <w:rFonts w:cs="Arial"/>
          <w:lang w:val="ro-RO"/>
        </w:rPr>
        <w:t xml:space="preserve"> la valori cuprinse între 30-90% din mediile multianuale lunare, mai mari (în jurul și peste normalele lunare) pe cursul Prutului </w:t>
      </w:r>
      <w:r w:rsidRPr="00477DD1">
        <w:rPr>
          <w:rFonts w:cs="Arial"/>
          <w:lang w:val="ro-RO" w:eastAsia="ar-SA"/>
        </w:rPr>
        <w:t>aval de Stânca Costeşti</w:t>
      </w:r>
      <w:r w:rsidRPr="00477DD1">
        <w:rPr>
          <w:rFonts w:cs="Arial"/>
          <w:lang w:val="ro-RO"/>
        </w:rPr>
        <w:t xml:space="preserve"> şi pe unii afluenţi ai Prahovei şi mai mici (sub 30% din normalele lunare) pe râurile din bazinele hidrografice:</w:t>
      </w:r>
      <w:r w:rsidRPr="00477DD1">
        <w:rPr>
          <w:rFonts w:cs="Arial"/>
          <w:color w:val="FF0000"/>
          <w:lang w:val="ro-RO"/>
        </w:rPr>
        <w:t xml:space="preserve"> </w:t>
      </w:r>
      <w:r w:rsidRPr="00477DD1">
        <w:rPr>
          <w:rFonts w:cs="Arial"/>
          <w:lang w:val="ro-RO"/>
        </w:rPr>
        <w:t xml:space="preserve">Iza, Tur, Lăpuș, Crasna, Crişul Repede, Bistra, Moravița, </w:t>
      </w:r>
      <w:r w:rsidRPr="00477DD1">
        <w:rPr>
          <w:rFonts w:cs="Arial"/>
          <w:lang w:val="ro-RO" w:eastAsia="ar-SA"/>
        </w:rPr>
        <w:t>Rm. Sărat, Bârlad, Jijia,</w:t>
      </w:r>
      <w:r w:rsidRPr="00477DD1">
        <w:rPr>
          <w:lang w:val="ro-RO"/>
        </w:rPr>
        <w:t xml:space="preserve"> </w:t>
      </w:r>
      <w:r w:rsidRPr="00477DD1">
        <w:rPr>
          <w:rFonts w:cs="Arial"/>
          <w:lang w:val="ro-RO" w:eastAsia="ar-SA"/>
        </w:rPr>
        <w:t xml:space="preserve">în bazinul superior al Vedei, </w:t>
      </w:r>
      <w:r w:rsidRPr="00477DD1">
        <w:rPr>
          <w:rFonts w:cs="Arial"/>
          <w:lang w:val="ro-RO"/>
        </w:rPr>
        <w:t xml:space="preserve">bazinul superior şi mijlociu al Oltului, pe unele râuri din bazinul superior al Argeşului, </w:t>
      </w:r>
      <w:r w:rsidRPr="00477DD1">
        <w:rPr>
          <w:lang w:val="ro-RO"/>
        </w:rPr>
        <w:t>pe unii afluenţi ai Mureşului (Luţ, Niraj, Comlod, Iara, Feernic, Vișa, Domald, Târnava Mică, Ampoi, Secaș, Sebeş, Strei, Râul Mare) şi pe unele râuri din Dobrogea.</w:t>
      </w:r>
    </w:p>
    <w:p w:rsidR="00477DD1" w:rsidRPr="00477DD1" w:rsidRDefault="00477DD1" w:rsidP="008B38C2">
      <w:pPr>
        <w:spacing w:line="360" w:lineRule="auto"/>
        <w:ind w:firstLine="720"/>
        <w:rPr>
          <w:rFonts w:cs="Arial"/>
          <w:b/>
          <w:color w:val="000000"/>
          <w:lang w:val="ro-RO"/>
        </w:rPr>
      </w:pPr>
      <w:r w:rsidRPr="00477DD1">
        <w:rPr>
          <w:rFonts w:cs="Arial"/>
          <w:color w:val="000000"/>
          <w:lang w:val="ro-RO"/>
        </w:rPr>
        <w:t xml:space="preserve">În interval au fost emise </w:t>
      </w:r>
      <w:r w:rsidRPr="00477DD1">
        <w:rPr>
          <w:rFonts w:cs="Arial"/>
          <w:b/>
          <w:color w:val="000000"/>
          <w:lang w:val="ro-RO"/>
        </w:rPr>
        <w:t>o AVERTIZARE HIDROLOGICĂ</w:t>
      </w:r>
      <w:r w:rsidRPr="00477DD1">
        <w:rPr>
          <w:rFonts w:cs="Arial"/>
          <w:color w:val="000000"/>
          <w:lang w:val="ro-RO"/>
        </w:rPr>
        <w:t xml:space="preserve"> pentru fenomene imediate şi </w:t>
      </w:r>
      <w:r w:rsidRPr="00477DD1">
        <w:rPr>
          <w:rFonts w:cs="Arial"/>
          <w:b/>
          <w:color w:val="000000"/>
          <w:lang w:val="ro-RO"/>
        </w:rPr>
        <w:t xml:space="preserve">3 ATENȚIONĂRI HIDROLOGICE </w:t>
      </w:r>
      <w:r w:rsidRPr="00477DD1">
        <w:rPr>
          <w:rFonts w:cs="Arial"/>
          <w:color w:val="000000"/>
          <w:lang w:val="ro-RO"/>
        </w:rPr>
        <w:t>pentru fenomene imediate.</w:t>
      </w:r>
    </w:p>
    <w:p w:rsidR="005D7460" w:rsidRPr="00477DD1" w:rsidRDefault="006B6C1B" w:rsidP="008B38C2">
      <w:pPr>
        <w:spacing w:line="360" w:lineRule="auto"/>
        <w:ind w:firstLine="720"/>
        <w:rPr>
          <w:rFonts w:cs="Arial"/>
          <w:b/>
          <w:lang w:val="ro-RO"/>
        </w:rPr>
      </w:pPr>
      <w:r w:rsidRPr="00477DD1">
        <w:rPr>
          <w:rFonts w:cs="Arial"/>
          <w:lang w:val="ro-RO"/>
        </w:rPr>
        <w:t xml:space="preserve">Nivelurile pe râuri la stațiile hidrometrice se situează sub </w:t>
      </w:r>
      <w:r w:rsidRPr="00477DD1">
        <w:rPr>
          <w:rFonts w:cs="Arial"/>
          <w:b/>
          <w:lang w:val="ro-RO"/>
        </w:rPr>
        <w:t>COTELE DE ATENȚIE</w:t>
      </w:r>
      <w:r w:rsidR="005D7460" w:rsidRPr="00477DD1">
        <w:rPr>
          <w:rFonts w:cs="Arial"/>
          <w:b/>
          <w:lang w:val="ro-RO"/>
        </w:rPr>
        <w:t>.</w:t>
      </w:r>
    </w:p>
    <w:p w:rsidR="00477DD1" w:rsidRPr="00477DD1" w:rsidRDefault="00477DD1" w:rsidP="008B38C2">
      <w:pPr>
        <w:keepLines/>
        <w:spacing w:line="360" w:lineRule="auto"/>
        <w:ind w:right="112"/>
        <w:rPr>
          <w:rFonts w:cs="Arial"/>
          <w:color w:val="000000"/>
          <w:lang w:val="ro-RO" w:eastAsia="ar-SA"/>
        </w:rPr>
      </w:pPr>
      <w:r w:rsidRPr="00477DD1">
        <w:rPr>
          <w:rFonts w:cs="Arial"/>
          <w:b/>
          <w:color w:val="000000"/>
          <w:lang w:val="ro-RO" w:eastAsia="ar-SA"/>
        </w:rPr>
        <w:t>Debitele vor fi</w:t>
      </w:r>
      <w:r w:rsidR="004454F1">
        <w:rPr>
          <w:rFonts w:cs="Arial"/>
          <w:b/>
          <w:color w:val="000000"/>
          <w:lang w:val="ro-RO" w:eastAsia="ar-SA"/>
        </w:rPr>
        <w:t>,</w:t>
      </w:r>
      <w:r w:rsidRPr="00477DD1">
        <w:rPr>
          <w:rFonts w:cs="Arial"/>
          <w:b/>
          <w:color w:val="000000"/>
          <w:lang w:val="ro-RO" w:eastAsia="ar-SA"/>
        </w:rPr>
        <w:t xml:space="preserve"> în general</w:t>
      </w:r>
      <w:r w:rsidR="004454F1">
        <w:rPr>
          <w:rFonts w:cs="Arial"/>
          <w:b/>
          <w:color w:val="000000"/>
          <w:lang w:val="ro-RO" w:eastAsia="ar-SA"/>
        </w:rPr>
        <w:t>,</w:t>
      </w:r>
      <w:r w:rsidRPr="00477DD1">
        <w:rPr>
          <w:rFonts w:cs="Arial"/>
          <w:b/>
          <w:color w:val="000000"/>
          <w:lang w:val="ro-RO" w:eastAsia="ar-SA"/>
        </w:rPr>
        <w:t xml:space="preserve"> staţionare,</w:t>
      </w:r>
      <w:r w:rsidRPr="00477DD1">
        <w:rPr>
          <w:rFonts w:cs="Arial"/>
          <w:color w:val="000000"/>
          <w:lang w:val="ro-RO" w:eastAsia="ar-SA"/>
        </w:rPr>
        <w:t xml:space="preserve"> exceptând râurile din bazinele hidrografice Argeş şi Ialomiţa unde vor fi în scădere. </w:t>
      </w:r>
    </w:p>
    <w:p w:rsidR="006B6C1B" w:rsidRPr="00236776" w:rsidRDefault="00477DD1" w:rsidP="008B38C2">
      <w:pPr>
        <w:keepLines/>
        <w:spacing w:line="360" w:lineRule="auto"/>
        <w:ind w:right="112"/>
        <w:rPr>
          <w:rFonts w:cs="Arial"/>
          <w:lang w:val="ro-RO" w:eastAsia="ar-SA"/>
        </w:rPr>
      </w:pPr>
      <w:r w:rsidRPr="00477DD1">
        <w:rPr>
          <w:rFonts w:cs="Arial"/>
          <w:color w:val="000000"/>
          <w:lang w:val="ro-RO" w:eastAsia="ar-SA"/>
        </w:rPr>
        <w:tab/>
      </w:r>
      <w:r w:rsidRPr="00236776">
        <w:rPr>
          <w:rFonts w:cs="Arial"/>
          <w:color w:val="000000"/>
          <w:lang w:val="ro-RO" w:eastAsia="ar-SA"/>
        </w:rPr>
        <w:t xml:space="preserve">Sunt posibile </w:t>
      </w:r>
      <w:r w:rsidRPr="00236776">
        <w:rPr>
          <w:color w:val="000000"/>
          <w:lang w:val="ro-RO"/>
        </w:rPr>
        <w:t>creşteri de debite şi niveluri pe unele râuri mici din  zonele de deal și munte, din jumătatea de vest a ţării, datorită precipitaţiilor sub formă de aversă, prognozate şi propagării</w:t>
      </w:r>
      <w:r w:rsidR="006B6C1B" w:rsidRPr="00236776">
        <w:rPr>
          <w:lang w:val="ro-RO"/>
        </w:rPr>
        <w:t>.</w:t>
      </w:r>
    </w:p>
    <w:p w:rsidR="005D7460" w:rsidRDefault="006B6C1B" w:rsidP="008B38C2">
      <w:pPr>
        <w:keepLines/>
        <w:spacing w:line="360" w:lineRule="auto"/>
        <w:ind w:right="112" w:firstLine="720"/>
        <w:rPr>
          <w:rFonts w:cs="Arial"/>
          <w:b/>
          <w:lang w:val="fr-FR"/>
        </w:rPr>
      </w:pPr>
      <w:proofErr w:type="spellStart"/>
      <w:r w:rsidRPr="00477DD1">
        <w:rPr>
          <w:rFonts w:cs="Arial"/>
          <w:lang w:val="fr-FR"/>
        </w:rPr>
        <w:t>Nivelurile</w:t>
      </w:r>
      <w:proofErr w:type="spellEnd"/>
      <w:r w:rsidRPr="00477DD1">
        <w:rPr>
          <w:rFonts w:cs="Arial"/>
          <w:lang w:val="fr-FR"/>
        </w:rPr>
        <w:t xml:space="preserve"> </w:t>
      </w:r>
      <w:proofErr w:type="spellStart"/>
      <w:r w:rsidRPr="00477DD1">
        <w:rPr>
          <w:rFonts w:cs="Arial"/>
          <w:lang w:val="fr-FR"/>
        </w:rPr>
        <w:t>pe</w:t>
      </w:r>
      <w:proofErr w:type="spellEnd"/>
      <w:r w:rsidRPr="00477DD1">
        <w:rPr>
          <w:rFonts w:cs="Arial"/>
          <w:lang w:val="fr-FR"/>
        </w:rPr>
        <w:t xml:space="preserve"> </w:t>
      </w:r>
      <w:proofErr w:type="spellStart"/>
      <w:r w:rsidRPr="00477DD1">
        <w:rPr>
          <w:rFonts w:cs="Arial"/>
          <w:lang w:val="fr-FR"/>
        </w:rPr>
        <w:t>râuri</w:t>
      </w:r>
      <w:proofErr w:type="spellEnd"/>
      <w:r w:rsidRPr="00477DD1">
        <w:rPr>
          <w:rFonts w:cs="Arial"/>
          <w:lang w:val="fr-FR"/>
        </w:rPr>
        <w:t xml:space="preserve"> la </w:t>
      </w:r>
      <w:proofErr w:type="spellStart"/>
      <w:r w:rsidRPr="00477DD1">
        <w:rPr>
          <w:rFonts w:cs="Arial"/>
          <w:lang w:val="fr-FR"/>
        </w:rPr>
        <w:t>stațiile</w:t>
      </w:r>
      <w:proofErr w:type="spellEnd"/>
      <w:r w:rsidRPr="00477DD1">
        <w:rPr>
          <w:rFonts w:cs="Arial"/>
          <w:lang w:val="fr-FR"/>
        </w:rPr>
        <w:t xml:space="preserve"> </w:t>
      </w:r>
      <w:proofErr w:type="spellStart"/>
      <w:r w:rsidRPr="00477DD1">
        <w:rPr>
          <w:rFonts w:cs="Arial"/>
          <w:lang w:val="fr-FR"/>
        </w:rPr>
        <w:t>hidrometrice</w:t>
      </w:r>
      <w:proofErr w:type="spellEnd"/>
      <w:r w:rsidRPr="00477DD1">
        <w:rPr>
          <w:rFonts w:cs="Arial"/>
          <w:lang w:val="fr-FR"/>
        </w:rPr>
        <w:t xml:space="preserve"> se vor situa </w:t>
      </w:r>
      <w:proofErr w:type="spellStart"/>
      <w:r w:rsidRPr="00477DD1">
        <w:rPr>
          <w:rFonts w:cs="Arial"/>
          <w:lang w:val="fr-FR"/>
        </w:rPr>
        <w:t>sub</w:t>
      </w:r>
      <w:proofErr w:type="spellEnd"/>
      <w:r w:rsidRPr="00477DD1">
        <w:rPr>
          <w:rFonts w:cs="Arial"/>
          <w:lang w:val="fr-FR"/>
        </w:rPr>
        <w:t xml:space="preserve"> </w:t>
      </w:r>
      <w:r w:rsidRPr="00477DD1">
        <w:rPr>
          <w:rFonts w:cs="Arial"/>
          <w:b/>
          <w:lang w:val="fr-FR"/>
        </w:rPr>
        <w:t>COTELE DE ATENȚIE</w:t>
      </w:r>
      <w:r w:rsidR="005D7460" w:rsidRPr="00477DD1">
        <w:rPr>
          <w:rFonts w:cs="Arial"/>
          <w:b/>
          <w:lang w:val="fr-FR"/>
        </w:rPr>
        <w:t>.</w:t>
      </w:r>
    </w:p>
    <w:p w:rsidR="002B4116" w:rsidRPr="00477DD1" w:rsidRDefault="002B4116" w:rsidP="008B38C2">
      <w:pPr>
        <w:keepLines/>
        <w:spacing w:line="360" w:lineRule="auto"/>
        <w:ind w:right="112" w:firstLine="720"/>
        <w:rPr>
          <w:rFonts w:cs="Arial"/>
          <w:b/>
          <w:lang w:val="fr-FR"/>
        </w:rPr>
      </w:pPr>
    </w:p>
    <w:p w:rsidR="002200D9" w:rsidRPr="00477DD1" w:rsidRDefault="00C02271" w:rsidP="008B38C2">
      <w:pPr>
        <w:spacing w:line="360" w:lineRule="auto"/>
        <w:rPr>
          <w:rFonts w:cs="Aharoni"/>
          <w:b/>
          <w:bCs/>
          <w:u w:val="single"/>
          <w:lang w:val="ro-RO"/>
        </w:rPr>
      </w:pPr>
      <w:r w:rsidRPr="00477DD1">
        <w:rPr>
          <w:rFonts w:cs="Aharoni"/>
          <w:b/>
          <w:bCs/>
          <w:u w:val="single"/>
          <w:lang w:val="ro-RO"/>
        </w:rPr>
        <w:t>DUNĂRE</w:t>
      </w:r>
    </w:p>
    <w:p w:rsidR="005D7460" w:rsidRPr="00477DD1" w:rsidRDefault="005D7460" w:rsidP="008B38C2">
      <w:pPr>
        <w:keepLines/>
        <w:spacing w:line="360" w:lineRule="auto"/>
        <w:ind w:firstLine="720"/>
        <w:rPr>
          <w:lang w:val="ro-RO"/>
        </w:rPr>
      </w:pPr>
      <w:r w:rsidRPr="00477DD1">
        <w:rPr>
          <w:b/>
          <w:lang w:val="ro-RO"/>
        </w:rPr>
        <w:lastRenderedPageBreak/>
        <w:t>Debitul la intrarea în ţară</w:t>
      </w:r>
      <w:r w:rsidRPr="00477DD1">
        <w:rPr>
          <w:lang w:val="ro-RO"/>
        </w:rPr>
        <w:t xml:space="preserve"> (secţiunea Baziaş) în intervalul 2</w:t>
      </w:r>
      <w:r w:rsidR="00346562">
        <w:rPr>
          <w:lang w:val="ro-RO"/>
        </w:rPr>
        <w:t>7</w:t>
      </w:r>
      <w:r w:rsidR="001552E2" w:rsidRPr="00477DD1">
        <w:rPr>
          <w:lang w:val="ro-RO"/>
        </w:rPr>
        <w:t>.07 – 2</w:t>
      </w:r>
      <w:r w:rsidR="00346562">
        <w:rPr>
          <w:lang w:val="ro-RO"/>
        </w:rPr>
        <w:t>8</w:t>
      </w:r>
      <w:r w:rsidRPr="00477DD1">
        <w:rPr>
          <w:lang w:val="ro-RO"/>
        </w:rPr>
        <w:t xml:space="preserve">.07.2019 </w:t>
      </w:r>
      <w:r w:rsidRPr="00477DD1">
        <w:rPr>
          <w:b/>
          <w:lang w:val="ro-RO"/>
        </w:rPr>
        <w:t>a fost în scădere</w:t>
      </w:r>
      <w:r w:rsidRPr="00477DD1">
        <w:rPr>
          <w:lang w:val="ro-RO"/>
        </w:rPr>
        <w:t xml:space="preserve">, având valoarea de </w:t>
      </w:r>
      <w:r w:rsidR="00477DD1" w:rsidRPr="00477DD1">
        <w:rPr>
          <w:b/>
          <w:lang w:val="ro-RO"/>
        </w:rPr>
        <w:t>28</w:t>
      </w:r>
      <w:r w:rsidRPr="00477DD1">
        <w:rPr>
          <w:b/>
          <w:lang w:val="ro-RO"/>
        </w:rPr>
        <w:t>00 m</w:t>
      </w:r>
      <w:r w:rsidRPr="00477DD1">
        <w:rPr>
          <w:b/>
          <w:sz w:val="28"/>
          <w:szCs w:val="28"/>
          <w:vertAlign w:val="superscript"/>
          <w:lang w:val="ro-RO"/>
        </w:rPr>
        <w:t>3</w:t>
      </w:r>
      <w:r w:rsidRPr="00477DD1">
        <w:rPr>
          <w:b/>
          <w:lang w:val="ro-RO"/>
        </w:rPr>
        <w:t>/s</w:t>
      </w:r>
      <w:r w:rsidRPr="00477DD1">
        <w:rPr>
          <w:lang w:val="ro-RO"/>
        </w:rPr>
        <w:t>, sub media multianuală a lunii iulie (5350 m</w:t>
      </w:r>
      <w:r w:rsidRPr="00477DD1">
        <w:rPr>
          <w:vertAlign w:val="superscript"/>
          <w:lang w:val="ro-RO"/>
        </w:rPr>
        <w:t>3</w:t>
      </w:r>
      <w:r w:rsidRPr="00477DD1">
        <w:rPr>
          <w:lang w:val="ro-RO"/>
        </w:rPr>
        <w:t xml:space="preserve">/s).   </w:t>
      </w:r>
    </w:p>
    <w:p w:rsidR="00A4752D" w:rsidRDefault="00477DD1" w:rsidP="008B38C2">
      <w:pPr>
        <w:pStyle w:val="NormalArial"/>
        <w:spacing w:line="360" w:lineRule="auto"/>
        <w:ind w:left="1701" w:firstLine="459"/>
        <w:rPr>
          <w:rFonts w:ascii="Trebuchet MS" w:hAnsi="Trebuchet MS"/>
          <w:b w:val="0"/>
          <w:sz w:val="22"/>
          <w:szCs w:val="22"/>
        </w:rPr>
      </w:pPr>
      <w:r w:rsidRPr="00477DD1">
        <w:rPr>
          <w:rFonts w:ascii="Trebuchet MS" w:hAnsi="Trebuchet MS"/>
          <w:b w:val="0"/>
          <w:color w:val="000000"/>
          <w:sz w:val="22"/>
          <w:szCs w:val="22"/>
        </w:rPr>
        <w:t>În aval de Porţile de Fier debitele au fost în scădere la Gruia şi pe sectorul Corabia – Tulcea şi relativ staţionare pe sectorul Calafat - Bechet</w:t>
      </w:r>
      <w:r w:rsidR="00A4752D" w:rsidRPr="00477DD1">
        <w:rPr>
          <w:rFonts w:ascii="Trebuchet MS" w:hAnsi="Trebuchet MS"/>
          <w:b w:val="0"/>
          <w:sz w:val="22"/>
          <w:szCs w:val="22"/>
        </w:rPr>
        <w:t>.</w:t>
      </w:r>
    </w:p>
    <w:p w:rsidR="0070072A" w:rsidRPr="00477DD1" w:rsidRDefault="0070072A" w:rsidP="008B38C2">
      <w:pPr>
        <w:spacing w:after="0" w:line="360" w:lineRule="auto"/>
        <w:ind w:firstLine="459"/>
        <w:rPr>
          <w:b/>
          <w:lang w:val="ro-RO"/>
        </w:rPr>
      </w:pPr>
    </w:p>
    <w:p w:rsidR="005D7460" w:rsidRPr="00477DD1" w:rsidRDefault="005D7460" w:rsidP="008B38C2">
      <w:pPr>
        <w:spacing w:line="360" w:lineRule="auto"/>
        <w:rPr>
          <w:rFonts w:cs="Arial"/>
          <w:lang w:val="ro-RO"/>
        </w:rPr>
      </w:pPr>
      <w:r w:rsidRPr="00477DD1">
        <w:rPr>
          <w:rFonts w:cs="Arial"/>
          <w:b/>
          <w:lang w:val="ro-RO"/>
        </w:rPr>
        <w:t>Debitul la intrarea în ţară</w:t>
      </w:r>
      <w:r w:rsidRPr="00477DD1">
        <w:rPr>
          <w:rFonts w:cs="Arial"/>
          <w:lang w:val="ro-RO"/>
        </w:rPr>
        <w:t xml:space="preserve"> (secţiunea Baziaş) </w:t>
      </w:r>
      <w:r w:rsidRPr="00477DD1">
        <w:rPr>
          <w:rFonts w:cs="Arial"/>
          <w:b/>
          <w:lang w:val="ro-RO"/>
        </w:rPr>
        <w:t xml:space="preserve">va fi </w:t>
      </w:r>
      <w:r w:rsidR="00477DD1" w:rsidRPr="00477DD1">
        <w:rPr>
          <w:rFonts w:cs="Arial"/>
          <w:b/>
          <w:lang w:val="ro-RO"/>
        </w:rPr>
        <w:t>în scădere</w:t>
      </w:r>
      <w:r w:rsidRPr="00477DD1">
        <w:rPr>
          <w:rFonts w:cs="Arial"/>
          <w:lang w:val="ro-RO"/>
        </w:rPr>
        <w:t xml:space="preserve"> (</w:t>
      </w:r>
      <w:r w:rsidR="00477DD1" w:rsidRPr="00477DD1">
        <w:rPr>
          <w:rFonts w:cs="Arial"/>
          <w:lang w:val="ro-RO"/>
        </w:rPr>
        <w:t>27</w:t>
      </w:r>
      <w:r w:rsidRPr="00477DD1">
        <w:rPr>
          <w:rFonts w:cs="Arial"/>
          <w:lang w:val="ro-RO"/>
        </w:rPr>
        <w:t>00 m</w:t>
      </w:r>
      <w:r w:rsidRPr="00477DD1">
        <w:rPr>
          <w:rFonts w:cs="Arial"/>
          <w:sz w:val="28"/>
          <w:szCs w:val="28"/>
          <w:vertAlign w:val="superscript"/>
          <w:lang w:val="ro-RO"/>
        </w:rPr>
        <w:t>3</w:t>
      </w:r>
      <w:r w:rsidRPr="00477DD1">
        <w:rPr>
          <w:rFonts w:cs="Arial"/>
          <w:lang w:val="ro-RO"/>
        </w:rPr>
        <w:t>/s).</w:t>
      </w:r>
    </w:p>
    <w:p w:rsidR="009875AD" w:rsidRPr="00477DD1" w:rsidRDefault="00477DD1" w:rsidP="008B38C2">
      <w:pPr>
        <w:pStyle w:val="NormalArial"/>
        <w:spacing w:line="360" w:lineRule="auto"/>
        <w:ind w:left="1440" w:firstLine="720"/>
        <w:rPr>
          <w:rFonts w:ascii="Trebuchet MS" w:hAnsi="Trebuchet MS"/>
          <w:b w:val="0"/>
          <w:sz w:val="22"/>
          <w:szCs w:val="22"/>
        </w:rPr>
      </w:pPr>
      <w:r w:rsidRPr="00477DD1">
        <w:rPr>
          <w:rFonts w:ascii="Trebuchet MS" w:hAnsi="Trebuchet MS"/>
          <w:b w:val="0"/>
          <w:color w:val="000000"/>
          <w:sz w:val="22"/>
          <w:szCs w:val="22"/>
        </w:rPr>
        <w:t>În aval de Porţile de Fier, debitele vor fi în scădere pe sectoarele Gruia – Calafat şi Zimnicea – Tulcea şi relativ staţionare pe sectorul Bechet – Tr.Măgurele</w:t>
      </w:r>
      <w:r w:rsidR="009B415A" w:rsidRPr="00477DD1">
        <w:rPr>
          <w:rFonts w:ascii="Trebuchet MS" w:hAnsi="Trebuchet MS"/>
          <w:b w:val="0"/>
          <w:sz w:val="22"/>
          <w:szCs w:val="22"/>
        </w:rPr>
        <w:t>.</w:t>
      </w:r>
      <w:r w:rsidR="009875AD" w:rsidRPr="00477DD1">
        <w:rPr>
          <w:rFonts w:ascii="Trebuchet MS" w:hAnsi="Trebuchet MS"/>
          <w:b w:val="0"/>
          <w:sz w:val="22"/>
          <w:szCs w:val="22"/>
        </w:rPr>
        <w:t xml:space="preserve"> </w:t>
      </w:r>
    </w:p>
    <w:p w:rsidR="005D7460" w:rsidRPr="00477DD1" w:rsidRDefault="005D7460" w:rsidP="008B38C2">
      <w:pPr>
        <w:pStyle w:val="NormalArial"/>
        <w:spacing w:line="360" w:lineRule="auto"/>
        <w:ind w:left="1440" w:firstLine="720"/>
        <w:rPr>
          <w:rFonts w:ascii="Trebuchet MS" w:hAnsi="Trebuchet MS"/>
          <w:b w:val="0"/>
          <w:sz w:val="22"/>
          <w:szCs w:val="22"/>
        </w:rPr>
      </w:pPr>
    </w:p>
    <w:p w:rsidR="0022615F" w:rsidRPr="00477DD1" w:rsidRDefault="00C02271" w:rsidP="008B38C2">
      <w:pPr>
        <w:spacing w:after="0" w:line="360" w:lineRule="auto"/>
        <w:ind w:left="1699"/>
        <w:rPr>
          <w:b/>
          <w:bCs/>
          <w:u w:val="single"/>
          <w:lang w:val="ro-RO"/>
        </w:rPr>
      </w:pPr>
      <w:r w:rsidRPr="00477DD1">
        <w:rPr>
          <w:b/>
          <w:bCs/>
          <w:lang w:val="ro-RO"/>
        </w:rPr>
        <w:t>2.</w:t>
      </w:r>
      <w:r w:rsidRPr="00477DD1">
        <w:rPr>
          <w:bCs/>
          <w:lang w:val="ro-RO"/>
        </w:rPr>
        <w:t xml:space="preserve"> </w:t>
      </w:r>
      <w:r w:rsidRPr="00477DD1">
        <w:rPr>
          <w:b/>
          <w:bCs/>
          <w:u w:val="single"/>
          <w:lang w:val="ro-RO"/>
        </w:rPr>
        <w:t>Situaţ</w:t>
      </w:r>
      <w:r w:rsidR="00AC70C6" w:rsidRPr="00477DD1">
        <w:rPr>
          <w:b/>
          <w:bCs/>
          <w:u w:val="single"/>
          <w:lang w:val="ro-RO"/>
        </w:rPr>
        <w:t>i</w:t>
      </w:r>
      <w:r w:rsidR="00A27AF3" w:rsidRPr="00477DD1">
        <w:rPr>
          <w:b/>
          <w:bCs/>
          <w:u w:val="single"/>
          <w:lang w:val="ro-RO"/>
        </w:rPr>
        <w:t xml:space="preserve">a </w:t>
      </w:r>
      <w:r w:rsidR="00643F8E" w:rsidRPr="00477DD1">
        <w:rPr>
          <w:b/>
          <w:bCs/>
          <w:u w:val="single"/>
          <w:lang w:val="ro-RO"/>
        </w:rPr>
        <w:t xml:space="preserve">meteorologică în </w:t>
      </w:r>
      <w:r w:rsidR="005D7C8E" w:rsidRPr="00477DD1">
        <w:rPr>
          <w:b/>
          <w:bCs/>
          <w:u w:val="single"/>
          <w:lang w:val="ro-RO"/>
        </w:rPr>
        <w:t xml:space="preserve">intervalul </w:t>
      </w:r>
      <w:r w:rsidR="0026780A" w:rsidRPr="00477DD1">
        <w:rPr>
          <w:b/>
          <w:bCs/>
          <w:u w:val="single"/>
          <w:lang w:val="ro-RO"/>
        </w:rPr>
        <w:t>2</w:t>
      </w:r>
      <w:r w:rsidR="005E54D1" w:rsidRPr="00477DD1">
        <w:rPr>
          <w:b/>
          <w:bCs/>
          <w:u w:val="single"/>
          <w:lang w:val="ro-RO"/>
        </w:rPr>
        <w:t>7</w:t>
      </w:r>
      <w:r w:rsidR="00FC219A" w:rsidRPr="00477DD1">
        <w:rPr>
          <w:b/>
          <w:bCs/>
          <w:u w:val="single"/>
          <w:lang w:val="ro-RO"/>
        </w:rPr>
        <w:t>.</w:t>
      </w:r>
      <w:r w:rsidR="009A0BC2" w:rsidRPr="00477DD1">
        <w:rPr>
          <w:b/>
          <w:bCs/>
          <w:u w:val="single"/>
          <w:lang w:val="ro-RO"/>
        </w:rPr>
        <w:t>0</w:t>
      </w:r>
      <w:r w:rsidR="008C419D" w:rsidRPr="00477DD1">
        <w:rPr>
          <w:b/>
          <w:bCs/>
          <w:u w:val="single"/>
          <w:lang w:val="ro-RO"/>
        </w:rPr>
        <w:t>7</w:t>
      </w:r>
      <w:r w:rsidRPr="00477DD1">
        <w:rPr>
          <w:b/>
          <w:bCs/>
          <w:u w:val="single"/>
          <w:lang w:val="ro-RO"/>
        </w:rPr>
        <w:t>.201</w:t>
      </w:r>
      <w:r w:rsidR="009A0BC2" w:rsidRPr="00477DD1">
        <w:rPr>
          <w:b/>
          <w:bCs/>
          <w:u w:val="single"/>
          <w:lang w:val="ro-RO"/>
        </w:rPr>
        <w:t>9</w:t>
      </w:r>
      <w:r w:rsidRPr="00477DD1">
        <w:rPr>
          <w:b/>
          <w:bCs/>
          <w:u w:val="single"/>
          <w:lang w:val="ro-RO"/>
        </w:rPr>
        <w:t>, ora 08.00 –</w:t>
      </w:r>
      <w:r w:rsidR="0026780A" w:rsidRPr="00477DD1">
        <w:rPr>
          <w:b/>
          <w:bCs/>
          <w:u w:val="single"/>
          <w:lang w:val="ro-RO"/>
        </w:rPr>
        <w:t>2</w:t>
      </w:r>
      <w:r w:rsidR="005E54D1" w:rsidRPr="00477DD1">
        <w:rPr>
          <w:b/>
          <w:bCs/>
          <w:u w:val="single"/>
          <w:lang w:val="ro-RO"/>
        </w:rPr>
        <w:t>8</w:t>
      </w:r>
      <w:r w:rsidR="000A6112" w:rsidRPr="00477DD1">
        <w:rPr>
          <w:b/>
          <w:bCs/>
          <w:u w:val="single"/>
          <w:lang w:val="ro-RO"/>
        </w:rPr>
        <w:t>.0</w:t>
      </w:r>
      <w:r w:rsidR="008C419D" w:rsidRPr="00477DD1">
        <w:rPr>
          <w:b/>
          <w:bCs/>
          <w:u w:val="single"/>
          <w:lang w:val="ro-RO"/>
        </w:rPr>
        <w:t>7</w:t>
      </w:r>
      <w:r w:rsidRPr="00477DD1">
        <w:rPr>
          <w:b/>
          <w:bCs/>
          <w:u w:val="single"/>
          <w:lang w:val="ro-RO"/>
        </w:rPr>
        <w:t>.201</w:t>
      </w:r>
      <w:r w:rsidR="009A0BC2" w:rsidRPr="00477DD1">
        <w:rPr>
          <w:b/>
          <w:bCs/>
          <w:u w:val="single"/>
          <w:lang w:val="ro-RO"/>
        </w:rPr>
        <w:t>9</w:t>
      </w:r>
      <w:r w:rsidRPr="00477DD1">
        <w:rPr>
          <w:b/>
          <w:bCs/>
          <w:u w:val="single"/>
          <w:lang w:val="ro-RO"/>
        </w:rPr>
        <w:t>, ora 06.00</w:t>
      </w:r>
    </w:p>
    <w:p w:rsidR="007C6123" w:rsidRPr="00281395" w:rsidRDefault="00EB5309" w:rsidP="008B38C2">
      <w:pPr>
        <w:spacing w:before="100" w:beforeAutospacing="1" w:after="100" w:afterAutospacing="1" w:line="360" w:lineRule="auto"/>
        <w:rPr>
          <w:lang w:val="ro-RO" w:eastAsia="en-GB"/>
        </w:rPr>
      </w:pPr>
      <w:r w:rsidRPr="00281395">
        <w:rPr>
          <w:b/>
          <w:bCs/>
          <w:lang w:val="ro-RO"/>
        </w:rPr>
        <w:t xml:space="preserve">În ţară, </w:t>
      </w:r>
      <w:r w:rsidR="004F17E5" w:rsidRPr="00281395">
        <w:rPr>
          <w:rFonts w:cs="Arial"/>
          <w:color w:val="000000"/>
          <w:lang w:val="ro-RO"/>
        </w:rPr>
        <w:t xml:space="preserve">vremea a fost călduroasă în cea mai mare parte a țării, local caniculară la amiază în regiunile sudice, iar disconfortul termic a fost accentuat. </w:t>
      </w:r>
      <w:r w:rsidR="004F17E5" w:rsidRPr="00281395">
        <w:rPr>
          <w:rFonts w:cs="Arial"/>
          <w:i/>
          <w:iCs/>
          <w:color w:val="000000"/>
          <w:lang w:val="ro-RO"/>
        </w:rPr>
        <w:t xml:space="preserve">Indicele temperatură-umezeală (ITU) a atins sau a depășit ușor pragul critic de 80 de unități, local în jumătatea sudică a Olteniei și Banatului, precum și în sud-vestul, centrul și nord-estul Munteniei. </w:t>
      </w:r>
      <w:r w:rsidR="004F17E5" w:rsidRPr="00281395">
        <w:rPr>
          <w:rFonts w:cs="Arial"/>
          <w:color w:val="000000"/>
          <w:lang w:val="ro-RO"/>
        </w:rPr>
        <w:t>Cerul a fost variabil, cu înnorări temporar accentuate mai ales după-amiaza și noaptea, când pe arii restrânse s-au semnalat averse ce au avut și caracter torențial, descărcări electrice și intensificări de scurtă durată ale vântului, la munte, în Crișana, Maramureș, Transilvania, Moldova, precum și în zona de deal a Olteniei și a Munteniei. Cantitățile de apă au depășit punctiform 20 l/mp (până la 46 l/mp în jud. Vrancea). Temperaturile maxime au fost cuprinse între 26 de grade la Constanța și Mangalia și 38 de grade la Calafat, iar la ora 06 se înregistrau valori termice cuprinse între 12 grade la Joseni, Miercurea Ciuc și Toplița și 27 de grade la Moldova Nouă și Oravița</w:t>
      </w:r>
      <w:r w:rsidR="00376C2A" w:rsidRPr="00281395">
        <w:rPr>
          <w:rFonts w:cs="Arial"/>
          <w:color w:val="000000"/>
          <w:lang w:val="ro-RO" w:eastAsia="en-GB"/>
        </w:rPr>
        <w:t>.</w:t>
      </w:r>
    </w:p>
    <w:p w:rsidR="004F17E5" w:rsidRPr="00281395" w:rsidRDefault="00F310D4" w:rsidP="008B38C2">
      <w:pPr>
        <w:spacing w:line="360" w:lineRule="auto"/>
        <w:rPr>
          <w:rFonts w:cs="Arial"/>
          <w:i/>
          <w:iCs/>
          <w:color w:val="000000"/>
          <w:lang w:val="ro-RO"/>
        </w:rPr>
      </w:pPr>
      <w:r w:rsidRPr="00281395">
        <w:rPr>
          <w:rFonts w:cs="Arial"/>
          <w:b/>
          <w:color w:val="000000"/>
          <w:lang w:val="ro-RO" w:eastAsia="en-GB"/>
        </w:rPr>
        <w:t xml:space="preserve">OBSERVAȚII </w:t>
      </w:r>
      <w:r w:rsidRPr="00281395">
        <w:rPr>
          <w:rFonts w:cs="Arial"/>
          <w:color w:val="000000"/>
          <w:lang w:val="ro-RO" w:eastAsia="en-GB"/>
        </w:rPr>
        <w:t xml:space="preserve">- </w:t>
      </w:r>
      <w:r w:rsidR="004F17E5" w:rsidRPr="00281395">
        <w:rPr>
          <w:rFonts w:cs="Arial"/>
          <w:i/>
          <w:iCs/>
          <w:color w:val="000000"/>
          <w:lang w:val="ro-RO"/>
        </w:rPr>
        <w:t>de ieri dimineață</w:t>
      </w:r>
      <w:r w:rsidR="004454F1">
        <w:rPr>
          <w:rFonts w:cs="Arial"/>
          <w:i/>
          <w:iCs/>
          <w:color w:val="000000"/>
          <w:lang w:val="ro-RO"/>
        </w:rPr>
        <w:t>,</w:t>
      </w:r>
      <w:r w:rsidR="004F17E5" w:rsidRPr="00281395">
        <w:rPr>
          <w:rFonts w:cs="Arial"/>
          <w:i/>
          <w:iCs/>
          <w:color w:val="000000"/>
          <w:lang w:val="ro-RO"/>
        </w:rPr>
        <w:t xml:space="preserve"> de la ora 06</w:t>
      </w:r>
      <w:r w:rsidR="004454F1">
        <w:rPr>
          <w:rFonts w:cs="Arial"/>
          <w:i/>
          <w:iCs/>
          <w:color w:val="000000"/>
          <w:lang w:val="ro-RO"/>
        </w:rPr>
        <w:t>.00,</w:t>
      </w:r>
      <w:r w:rsidR="004F17E5" w:rsidRPr="00281395">
        <w:rPr>
          <w:rFonts w:cs="Arial"/>
          <w:i/>
          <w:iCs/>
          <w:color w:val="000000"/>
          <w:lang w:val="ro-RO"/>
        </w:rPr>
        <w:t xml:space="preserve"> au fost în vigoare 23 de mesaje (dintre care 2 avertizări cod portocaliu și 21 de atenționări cod galben) ce au vizat fenomene meteorologice severe imediate, după cum urmează:</w:t>
      </w:r>
    </w:p>
    <w:p w:rsidR="00C1797E" w:rsidRDefault="004F17E5" w:rsidP="008B38C2">
      <w:pPr>
        <w:spacing w:line="360" w:lineRule="auto"/>
        <w:rPr>
          <w:rFonts w:cs="Arial"/>
          <w:i/>
          <w:iCs/>
          <w:color w:val="000000"/>
          <w:lang w:val="ro-RO"/>
        </w:rPr>
      </w:pPr>
      <w:r w:rsidRPr="00281395">
        <w:rPr>
          <w:rFonts w:cs="Arial"/>
          <w:i/>
          <w:iCs/>
          <w:color w:val="000000"/>
          <w:lang w:val="ro-RO"/>
        </w:rPr>
        <w:t>-</w:t>
      </w:r>
      <w:r w:rsidR="00C1797E">
        <w:rPr>
          <w:rFonts w:cs="Arial"/>
          <w:i/>
          <w:iCs/>
          <w:color w:val="000000"/>
          <w:lang w:val="ro-RO"/>
        </w:rPr>
        <w:t xml:space="preserve"> </w:t>
      </w:r>
      <w:r w:rsidRPr="00281395">
        <w:rPr>
          <w:rFonts w:cs="Arial"/>
          <w:i/>
          <w:iCs/>
          <w:color w:val="000000"/>
          <w:lang w:val="ro-RO"/>
        </w:rPr>
        <w:t>10 mesaje de atenționare cod galben emise de SRPV Cluj;</w:t>
      </w:r>
    </w:p>
    <w:p w:rsidR="00C1797E" w:rsidRDefault="004F17E5" w:rsidP="008B38C2">
      <w:pPr>
        <w:spacing w:line="360" w:lineRule="auto"/>
        <w:rPr>
          <w:rFonts w:cs="Arial"/>
          <w:i/>
          <w:iCs/>
          <w:color w:val="000000"/>
          <w:lang w:val="ro-RO"/>
        </w:rPr>
      </w:pPr>
      <w:r w:rsidRPr="00281395">
        <w:rPr>
          <w:rFonts w:cs="Arial"/>
          <w:i/>
          <w:iCs/>
          <w:color w:val="000000"/>
          <w:lang w:val="ro-RO"/>
        </w:rPr>
        <w:t>- 6 mesaje de atenționare cod galben și 2 mesaje de avertizare cod portocaliu de SRPV Bacău;</w:t>
      </w:r>
      <w:r w:rsidRPr="00281395">
        <w:rPr>
          <w:rFonts w:cs="Arial"/>
          <w:i/>
          <w:iCs/>
          <w:color w:val="000000"/>
          <w:lang w:val="ro-RO"/>
        </w:rPr>
        <w:br/>
        <w:t>- 3</w:t>
      </w:r>
      <w:r w:rsidR="00C1797E">
        <w:rPr>
          <w:rFonts w:cs="Arial"/>
          <w:i/>
          <w:iCs/>
          <w:color w:val="000000"/>
          <w:lang w:val="ro-RO"/>
        </w:rPr>
        <w:t xml:space="preserve"> </w:t>
      </w:r>
      <w:r w:rsidRPr="00281395">
        <w:rPr>
          <w:rFonts w:cs="Arial"/>
          <w:i/>
          <w:iCs/>
          <w:color w:val="000000"/>
          <w:lang w:val="ro-RO"/>
        </w:rPr>
        <w:t>mesaje de atenționare cod galben de SRPV Timișoara;</w:t>
      </w:r>
    </w:p>
    <w:p w:rsidR="00F310D4" w:rsidRDefault="004F17E5" w:rsidP="008B38C2">
      <w:pPr>
        <w:spacing w:line="360" w:lineRule="auto"/>
        <w:rPr>
          <w:rFonts w:cs="Arial"/>
          <w:color w:val="000000"/>
          <w:lang w:val="ro-RO" w:eastAsia="en-GB"/>
        </w:rPr>
      </w:pPr>
      <w:r w:rsidRPr="00281395">
        <w:rPr>
          <w:rFonts w:cs="Arial"/>
          <w:i/>
          <w:iCs/>
          <w:color w:val="000000"/>
          <w:lang w:val="ro-RO"/>
        </w:rPr>
        <w:t>- 2 mesaje de atenționare cod galben de SRPV Sibiu</w:t>
      </w:r>
      <w:r w:rsidR="00F310D4" w:rsidRPr="00281395">
        <w:rPr>
          <w:rFonts w:cs="Arial"/>
          <w:color w:val="000000"/>
          <w:lang w:val="ro-RO" w:eastAsia="en-GB"/>
        </w:rPr>
        <w:t>.</w:t>
      </w:r>
    </w:p>
    <w:p w:rsidR="00EB5309" w:rsidRPr="00281395" w:rsidRDefault="00EB5309" w:rsidP="008B38C2">
      <w:pPr>
        <w:pStyle w:val="NormalWeb"/>
        <w:spacing w:line="360" w:lineRule="auto"/>
        <w:ind w:left="1710"/>
        <w:jc w:val="both"/>
        <w:rPr>
          <w:rFonts w:ascii="Trebuchet MS" w:hAnsi="Trebuchet MS" w:cs="Arial"/>
          <w:color w:val="000000"/>
          <w:sz w:val="22"/>
          <w:szCs w:val="22"/>
          <w:lang w:val="ro-RO"/>
        </w:rPr>
      </w:pPr>
      <w:r w:rsidRPr="00281395">
        <w:rPr>
          <w:rFonts w:ascii="Trebuchet MS" w:hAnsi="Trebuchet MS"/>
          <w:b/>
          <w:bCs/>
          <w:sz w:val="22"/>
          <w:szCs w:val="22"/>
          <w:lang w:val="ro-RO"/>
        </w:rPr>
        <w:lastRenderedPageBreak/>
        <w:t xml:space="preserve">La Bucureşti, </w:t>
      </w:r>
      <w:r w:rsidR="00281395" w:rsidRPr="00281395">
        <w:rPr>
          <w:rFonts w:ascii="Trebuchet MS" w:hAnsi="Trebuchet MS" w:cs="Arial"/>
          <w:color w:val="000000"/>
          <w:sz w:val="22"/>
          <w:szCs w:val="22"/>
          <w:lang w:val="ro-RO"/>
        </w:rPr>
        <w:t>vremea a fost călduroasă, caniculară la amiază, când disconfortul termic a fost accentuat. </w:t>
      </w:r>
      <w:r w:rsidR="00281395" w:rsidRPr="00281395">
        <w:rPr>
          <w:rFonts w:ascii="Trebuchet MS" w:hAnsi="Trebuchet MS" w:cs="Arial"/>
          <w:i/>
          <w:iCs/>
          <w:color w:val="000000"/>
          <w:sz w:val="22"/>
          <w:szCs w:val="22"/>
          <w:lang w:val="ro-RO"/>
        </w:rPr>
        <w:t>Indicele temperatură-umezeală (ITU) a atins, iar în centrul orașului a depășit ușor, pragul critic de 80 de unități.</w:t>
      </w:r>
      <w:r w:rsidR="00281395" w:rsidRPr="00281395">
        <w:rPr>
          <w:rFonts w:ascii="Trebuchet MS" w:hAnsi="Trebuchet MS" w:cs="Arial"/>
          <w:color w:val="000000"/>
          <w:sz w:val="22"/>
          <w:szCs w:val="22"/>
          <w:lang w:val="ro-RO"/>
        </w:rPr>
        <w:t xml:space="preserve"> Cerul a fost variabil, mai mult senin noaptea, iar vântul a suflat slab până la moderat. Temperatura maximă a fost de 35 de grade la Filaret și 34 de grade la Afumați și Băneasa, iar la ora 06</w:t>
      </w:r>
      <w:r w:rsidR="004454F1">
        <w:rPr>
          <w:rFonts w:ascii="Trebuchet MS" w:hAnsi="Trebuchet MS" w:cs="Arial"/>
          <w:color w:val="000000"/>
          <w:sz w:val="22"/>
          <w:szCs w:val="22"/>
          <w:lang w:val="ro-RO"/>
        </w:rPr>
        <w:t>.00</w:t>
      </w:r>
      <w:r w:rsidR="00281395" w:rsidRPr="00281395">
        <w:rPr>
          <w:rFonts w:ascii="Trebuchet MS" w:hAnsi="Trebuchet MS" w:cs="Arial"/>
          <w:color w:val="000000"/>
          <w:sz w:val="22"/>
          <w:szCs w:val="22"/>
          <w:lang w:val="ro-RO"/>
        </w:rPr>
        <w:t xml:space="preserve"> se înregistrau 18 grade la Băneasa și 19 grade la Filaret</w:t>
      </w:r>
      <w:r w:rsidR="00E168F5" w:rsidRPr="00281395">
        <w:rPr>
          <w:rFonts w:ascii="Trebuchet MS" w:hAnsi="Trebuchet MS" w:cs="Arial"/>
          <w:color w:val="000000"/>
          <w:sz w:val="22"/>
          <w:szCs w:val="22"/>
          <w:lang w:val="ro-RO" w:eastAsia="en-GB"/>
        </w:rPr>
        <w:t>.</w:t>
      </w:r>
      <w:r w:rsidRPr="00281395">
        <w:rPr>
          <w:rFonts w:ascii="Trebuchet MS" w:hAnsi="Trebuchet MS" w:cs="Arial"/>
          <w:color w:val="000000"/>
          <w:sz w:val="22"/>
          <w:szCs w:val="22"/>
          <w:lang w:val="ro-RO"/>
        </w:rPr>
        <w:t xml:space="preserve"> </w:t>
      </w:r>
    </w:p>
    <w:p w:rsidR="00C02271" w:rsidRPr="00281395" w:rsidRDefault="00C02271" w:rsidP="008B38C2">
      <w:pPr>
        <w:spacing w:after="0" w:line="360" w:lineRule="auto"/>
        <w:ind w:left="1714"/>
        <w:rPr>
          <w:b/>
          <w:bCs/>
          <w:u w:val="single"/>
          <w:lang w:val="ro-RO"/>
        </w:rPr>
      </w:pPr>
      <w:r w:rsidRPr="00281395">
        <w:rPr>
          <w:b/>
          <w:bCs/>
          <w:lang w:val="ro-RO"/>
        </w:rPr>
        <w:t xml:space="preserve">3. </w:t>
      </w:r>
      <w:r w:rsidRPr="00281395">
        <w:rPr>
          <w:b/>
          <w:bCs/>
          <w:u w:val="single"/>
          <w:lang w:val="ro-RO"/>
        </w:rPr>
        <w:t>Progno</w:t>
      </w:r>
      <w:r w:rsidR="000273A3" w:rsidRPr="00281395">
        <w:rPr>
          <w:b/>
          <w:bCs/>
          <w:u w:val="single"/>
          <w:lang w:val="ro-RO"/>
        </w:rPr>
        <w:t>z</w:t>
      </w:r>
      <w:r w:rsidR="00AC70C6" w:rsidRPr="00281395">
        <w:rPr>
          <w:b/>
          <w:bCs/>
          <w:u w:val="single"/>
          <w:lang w:val="ro-RO"/>
        </w:rPr>
        <w:t xml:space="preserve">a </w:t>
      </w:r>
      <w:r w:rsidR="00632169" w:rsidRPr="00281395">
        <w:rPr>
          <w:b/>
          <w:bCs/>
          <w:u w:val="single"/>
          <w:lang w:val="ro-RO"/>
        </w:rPr>
        <w:t>meteorologică în</w:t>
      </w:r>
      <w:r w:rsidR="00E17BAA" w:rsidRPr="00281395">
        <w:rPr>
          <w:b/>
          <w:bCs/>
          <w:u w:val="single"/>
          <w:lang w:val="ro-RO"/>
        </w:rPr>
        <w:t xml:space="preserve"> intervalul </w:t>
      </w:r>
      <w:r w:rsidR="0026780A" w:rsidRPr="00281395">
        <w:rPr>
          <w:b/>
          <w:bCs/>
          <w:u w:val="single"/>
          <w:lang w:val="ro-RO"/>
        </w:rPr>
        <w:t>2</w:t>
      </w:r>
      <w:r w:rsidR="005E54D1" w:rsidRPr="00281395">
        <w:rPr>
          <w:b/>
          <w:bCs/>
          <w:u w:val="single"/>
          <w:lang w:val="ro-RO"/>
        </w:rPr>
        <w:t>8</w:t>
      </w:r>
      <w:r w:rsidR="00632169" w:rsidRPr="00281395">
        <w:rPr>
          <w:b/>
          <w:bCs/>
          <w:u w:val="single"/>
          <w:lang w:val="ro-RO"/>
        </w:rPr>
        <w:t>.</w:t>
      </w:r>
      <w:r w:rsidR="001E40EF" w:rsidRPr="00281395">
        <w:rPr>
          <w:b/>
          <w:bCs/>
          <w:u w:val="single"/>
          <w:lang w:val="ro-RO"/>
        </w:rPr>
        <w:t>0</w:t>
      </w:r>
      <w:r w:rsidR="005B1F5C" w:rsidRPr="00281395">
        <w:rPr>
          <w:b/>
          <w:bCs/>
          <w:u w:val="single"/>
          <w:lang w:val="ro-RO"/>
        </w:rPr>
        <w:t>7</w:t>
      </w:r>
      <w:r w:rsidR="008F21C1" w:rsidRPr="00281395">
        <w:rPr>
          <w:b/>
          <w:bCs/>
          <w:u w:val="single"/>
          <w:lang w:val="ro-RO"/>
        </w:rPr>
        <w:t>.201</w:t>
      </w:r>
      <w:r w:rsidR="001E40EF" w:rsidRPr="00281395">
        <w:rPr>
          <w:b/>
          <w:bCs/>
          <w:u w:val="single"/>
          <w:lang w:val="ro-RO"/>
        </w:rPr>
        <w:t>9</w:t>
      </w:r>
      <w:r w:rsidR="008F21C1" w:rsidRPr="00281395">
        <w:rPr>
          <w:b/>
          <w:bCs/>
          <w:u w:val="single"/>
          <w:lang w:val="ro-RO"/>
        </w:rPr>
        <w:t xml:space="preserve">, </w:t>
      </w:r>
      <w:r w:rsidR="005D7C8E" w:rsidRPr="00281395">
        <w:rPr>
          <w:b/>
          <w:bCs/>
          <w:u w:val="single"/>
          <w:lang w:val="ro-RO"/>
        </w:rPr>
        <w:t>ora 08.00 –</w:t>
      </w:r>
      <w:r w:rsidR="0026780A" w:rsidRPr="00281395">
        <w:rPr>
          <w:b/>
          <w:bCs/>
          <w:u w:val="single"/>
          <w:lang w:val="ro-RO"/>
        </w:rPr>
        <w:t>2</w:t>
      </w:r>
      <w:r w:rsidR="005E54D1" w:rsidRPr="00281395">
        <w:rPr>
          <w:b/>
          <w:bCs/>
          <w:u w:val="single"/>
          <w:lang w:val="ro-RO"/>
        </w:rPr>
        <w:t>9</w:t>
      </w:r>
      <w:r w:rsidR="005D7C8E" w:rsidRPr="00281395">
        <w:rPr>
          <w:b/>
          <w:bCs/>
          <w:u w:val="single"/>
          <w:lang w:val="ro-RO"/>
        </w:rPr>
        <w:t>.</w:t>
      </w:r>
      <w:r w:rsidR="001E40EF" w:rsidRPr="00281395">
        <w:rPr>
          <w:b/>
          <w:bCs/>
          <w:u w:val="single"/>
          <w:lang w:val="ro-RO"/>
        </w:rPr>
        <w:t>0</w:t>
      </w:r>
      <w:r w:rsidR="005B1F5C" w:rsidRPr="00281395">
        <w:rPr>
          <w:b/>
          <w:bCs/>
          <w:u w:val="single"/>
          <w:lang w:val="ro-RO"/>
        </w:rPr>
        <w:t>7</w:t>
      </w:r>
      <w:r w:rsidRPr="00281395">
        <w:rPr>
          <w:b/>
          <w:bCs/>
          <w:u w:val="single"/>
          <w:lang w:val="ro-RO"/>
        </w:rPr>
        <w:t>.201</w:t>
      </w:r>
      <w:r w:rsidR="001E40EF" w:rsidRPr="00281395">
        <w:rPr>
          <w:b/>
          <w:bCs/>
          <w:u w:val="single"/>
          <w:lang w:val="ro-RO"/>
        </w:rPr>
        <w:t>9</w:t>
      </w:r>
      <w:r w:rsidRPr="00281395">
        <w:rPr>
          <w:b/>
          <w:bCs/>
          <w:u w:val="single"/>
          <w:lang w:val="ro-RO"/>
        </w:rPr>
        <w:t>, ora 08.00</w:t>
      </w:r>
    </w:p>
    <w:p w:rsidR="00E168F5" w:rsidRPr="00281395" w:rsidRDefault="00447A4D" w:rsidP="008B38C2">
      <w:pPr>
        <w:spacing w:before="100" w:beforeAutospacing="1" w:after="100" w:afterAutospacing="1" w:line="360" w:lineRule="auto"/>
        <w:rPr>
          <w:lang w:val="ro-RO" w:eastAsia="en-GB"/>
        </w:rPr>
      </w:pPr>
      <w:r w:rsidRPr="00281395">
        <w:rPr>
          <w:b/>
          <w:bCs/>
          <w:lang w:val="ro-RO"/>
        </w:rPr>
        <w:t xml:space="preserve">În ţară, </w:t>
      </w:r>
      <w:r w:rsidR="00281395" w:rsidRPr="00281395">
        <w:rPr>
          <w:rFonts w:cs="Arial"/>
          <w:color w:val="000000"/>
          <w:u w:val="single"/>
          <w:lang w:val="ro-RO"/>
        </w:rPr>
        <w:t>vremea va fi călduroasă, local caniculară după-amiaza, când disconfortul termic va fi ridicat, îndeosebi în zonele de câmpie, unde indicele temperatură-umezeală (ITU) va depăși pragul critic de 80 de unități. Ziua în regiunile vestice, nord-vestice și în zona de munte, iar spre seară și noaptea mai ales în sud-vest, vor fi înnorări temporar accentuate, averse ce vor avea și caracter torențial, frecvente descărcări electrice și intensificări de scurtă durată ale vântului, posibil cu aspect de vijelie. Pe arii restrânse, mai ales în regiunile sud-vestice, cantitățile de apă vor fi însemnate. Izolat va cădea grindină.</w:t>
      </w:r>
      <w:r w:rsidR="00281395" w:rsidRPr="00281395">
        <w:rPr>
          <w:rFonts w:cs="Arial"/>
          <w:color w:val="000000"/>
          <w:lang w:val="ro-RO"/>
        </w:rPr>
        <w:t xml:space="preserve"> În restul teritoriului, cerul va fi variabil, iar astfel de fenomene se vor semnala izolat. Temperaturile maxime se vor încadra între 27...28 de grade pe litoral și 36...37 de grade în Lunca Dunării, iar cele minime vor fi cuprinse, în general, între 11 și 21 de grade</w:t>
      </w:r>
      <w:r w:rsidR="00E168F5" w:rsidRPr="00281395">
        <w:rPr>
          <w:rFonts w:cs="Arial"/>
          <w:color w:val="000000"/>
          <w:lang w:val="ro-RO" w:eastAsia="en-GB"/>
        </w:rPr>
        <w:t>.</w:t>
      </w:r>
    </w:p>
    <w:p w:rsidR="0043189A" w:rsidRPr="00477DD1" w:rsidRDefault="00C02271" w:rsidP="008B38C2">
      <w:pPr>
        <w:pStyle w:val="NormalWeb"/>
        <w:spacing w:line="360" w:lineRule="auto"/>
        <w:ind w:left="1710"/>
        <w:jc w:val="both"/>
        <w:rPr>
          <w:rFonts w:ascii="Trebuchet MS" w:hAnsi="Trebuchet MS" w:cs="Arial"/>
          <w:color w:val="000000"/>
          <w:sz w:val="22"/>
          <w:szCs w:val="22"/>
          <w:lang w:val="ro-RO"/>
        </w:rPr>
      </w:pPr>
      <w:r w:rsidRPr="00281395">
        <w:rPr>
          <w:rFonts w:ascii="Trebuchet MS" w:hAnsi="Trebuchet MS"/>
          <w:b/>
          <w:bCs/>
          <w:sz w:val="22"/>
          <w:szCs w:val="22"/>
          <w:lang w:val="ro-RO"/>
        </w:rPr>
        <w:t>La Bucureşti</w:t>
      </w:r>
      <w:r w:rsidR="00BF5CD3" w:rsidRPr="00281395">
        <w:rPr>
          <w:rFonts w:ascii="Trebuchet MS" w:hAnsi="Trebuchet MS"/>
          <w:b/>
          <w:bCs/>
          <w:sz w:val="22"/>
          <w:szCs w:val="22"/>
          <w:lang w:val="ro-RO"/>
        </w:rPr>
        <w:t>,</w:t>
      </w:r>
      <w:r w:rsidR="0043189A" w:rsidRPr="00281395">
        <w:rPr>
          <w:rFonts w:ascii="Trebuchet MS" w:hAnsi="Trebuchet MS"/>
          <w:b/>
          <w:bCs/>
          <w:sz w:val="22"/>
          <w:szCs w:val="22"/>
          <w:lang w:val="ro-RO"/>
        </w:rPr>
        <w:t xml:space="preserve"> </w:t>
      </w:r>
      <w:r w:rsidR="00281395" w:rsidRPr="00281395">
        <w:rPr>
          <w:rFonts w:ascii="Trebuchet MS" w:hAnsi="Trebuchet MS" w:cs="Arial"/>
          <w:color w:val="000000"/>
          <w:sz w:val="22"/>
          <w:szCs w:val="22"/>
          <w:u w:val="single"/>
          <w:lang w:val="ro-RO"/>
        </w:rPr>
        <w:t>vremea va fi caniculară în orele amiezii, când disconfortul termic va fi accentuat, iar indicele temperatură-umezeală va depăși pragul critic de 80 de unități.</w:t>
      </w:r>
      <w:r w:rsidR="00281395" w:rsidRPr="00281395">
        <w:rPr>
          <w:rFonts w:ascii="Trebuchet MS" w:hAnsi="Trebuchet MS" w:cs="Arial"/>
          <w:color w:val="000000"/>
          <w:sz w:val="22"/>
          <w:szCs w:val="22"/>
          <w:lang w:val="ro-RO"/>
        </w:rPr>
        <w:t xml:space="preserve"> Cerul va fi variabil, iar vântul va sufla slab și moderat. Temperatura maximă se va situa în jurul valorii de 35 de grade, iar cea minimă va fi de 18...19 grade</w:t>
      </w:r>
      <w:r w:rsidR="0043189A" w:rsidRPr="00281395">
        <w:rPr>
          <w:rFonts w:ascii="Trebuchet MS" w:hAnsi="Trebuchet MS" w:cs="Arial"/>
          <w:color w:val="000000"/>
          <w:sz w:val="22"/>
          <w:szCs w:val="22"/>
          <w:lang w:val="ro-RO"/>
        </w:rPr>
        <w:t>.</w:t>
      </w:r>
      <w:r w:rsidR="0043189A" w:rsidRPr="00477DD1">
        <w:rPr>
          <w:rFonts w:ascii="Trebuchet MS" w:hAnsi="Trebuchet MS" w:cs="Arial"/>
          <w:color w:val="000000"/>
          <w:sz w:val="22"/>
          <w:szCs w:val="22"/>
          <w:lang w:val="ro-RO"/>
        </w:rPr>
        <w:t xml:space="preserve"> </w:t>
      </w:r>
    </w:p>
    <w:p w:rsidR="00BD5B5B" w:rsidRPr="00477DD1" w:rsidRDefault="00FC53C3" w:rsidP="008B38C2">
      <w:pPr>
        <w:tabs>
          <w:tab w:val="left" w:pos="1710"/>
        </w:tabs>
        <w:spacing w:after="0" w:line="360" w:lineRule="auto"/>
        <w:ind w:left="720"/>
        <w:rPr>
          <w:b/>
          <w:bCs/>
          <w:i/>
          <w:u w:val="single"/>
          <w:lang w:val="it-IT"/>
        </w:rPr>
      </w:pPr>
      <w:r w:rsidRPr="00477DD1">
        <w:rPr>
          <w:rFonts w:cs="Arial"/>
          <w:b/>
          <w:bCs/>
          <w:lang w:val="sv-SE"/>
        </w:rPr>
        <w:tab/>
      </w:r>
      <w:r w:rsidR="00C02271" w:rsidRPr="00477DD1">
        <w:rPr>
          <w:b/>
          <w:bCs/>
          <w:i/>
          <w:lang w:val="it-IT"/>
        </w:rPr>
        <w:t xml:space="preserve">II. </w:t>
      </w:r>
      <w:r w:rsidR="00C02271" w:rsidRPr="00477DD1">
        <w:rPr>
          <w:b/>
          <w:bCs/>
          <w:i/>
          <w:u w:val="single"/>
          <w:lang w:val="it-IT"/>
        </w:rPr>
        <w:t>CALITATEA APELOR</w:t>
      </w:r>
    </w:p>
    <w:p w:rsidR="00B10E25" w:rsidRDefault="00B10E25" w:rsidP="008B38C2">
      <w:pPr>
        <w:spacing w:after="0" w:line="360" w:lineRule="auto"/>
        <w:ind w:left="1699"/>
        <w:rPr>
          <w:b/>
          <w:lang w:val="it-IT"/>
        </w:rPr>
      </w:pPr>
      <w:r w:rsidRPr="00477DD1">
        <w:rPr>
          <w:b/>
          <w:lang w:val="it-IT"/>
        </w:rPr>
        <w:t>2.1. Pe fluviul Dunărea</w:t>
      </w:r>
    </w:p>
    <w:p w:rsidR="004D0824" w:rsidRPr="00477DD1" w:rsidRDefault="004D0824" w:rsidP="008B38C2">
      <w:pPr>
        <w:spacing w:after="0" w:line="360" w:lineRule="auto"/>
        <w:ind w:left="1699"/>
        <w:rPr>
          <w:b/>
          <w:lang w:val="it-IT"/>
        </w:rPr>
      </w:pPr>
    </w:p>
    <w:p w:rsidR="000F7CA2" w:rsidRPr="00477DD1" w:rsidRDefault="000F7CA2" w:rsidP="008B38C2">
      <w:pPr>
        <w:spacing w:after="0" w:line="360" w:lineRule="auto"/>
        <w:ind w:left="1699"/>
        <w:rPr>
          <w:lang w:val="it-IT"/>
        </w:rPr>
      </w:pPr>
      <w:r w:rsidRPr="00477DD1">
        <w:rPr>
          <w:lang w:val="it-IT"/>
        </w:rPr>
        <w:t>Nu au fost semnalate evenimente deosebite.</w:t>
      </w:r>
    </w:p>
    <w:p w:rsidR="00C544F1" w:rsidRPr="00477DD1" w:rsidRDefault="00C544F1" w:rsidP="008B38C2">
      <w:pPr>
        <w:spacing w:after="0" w:line="360" w:lineRule="auto"/>
        <w:ind w:left="1699"/>
        <w:rPr>
          <w:lang w:val="it-IT"/>
        </w:rPr>
      </w:pPr>
    </w:p>
    <w:p w:rsidR="003F0050" w:rsidRDefault="00B10E25" w:rsidP="008B38C2">
      <w:pPr>
        <w:spacing w:after="0" w:line="360" w:lineRule="auto"/>
        <w:ind w:left="1699"/>
        <w:rPr>
          <w:b/>
          <w:lang w:val="it-IT"/>
        </w:rPr>
      </w:pPr>
      <w:r w:rsidRPr="00477DD1">
        <w:rPr>
          <w:b/>
          <w:lang w:val="it-IT"/>
        </w:rPr>
        <w:t>2.2.</w:t>
      </w:r>
      <w:r w:rsidRPr="00477DD1">
        <w:rPr>
          <w:b/>
          <w:lang w:val="it-IT"/>
        </w:rPr>
        <w:tab/>
        <w:t>Pe râurile interioare</w:t>
      </w:r>
    </w:p>
    <w:p w:rsidR="004D0824" w:rsidRDefault="004D0824" w:rsidP="008B38C2">
      <w:pPr>
        <w:spacing w:after="0" w:line="360" w:lineRule="auto"/>
        <w:ind w:left="1699"/>
        <w:rPr>
          <w:b/>
          <w:lang w:val="it-IT"/>
        </w:rPr>
      </w:pPr>
    </w:p>
    <w:p w:rsidR="00FF4726" w:rsidRPr="00477DD1" w:rsidRDefault="00AD2463" w:rsidP="008B38C2">
      <w:pPr>
        <w:spacing w:after="0" w:line="360" w:lineRule="auto"/>
        <w:ind w:left="1710" w:firstLine="461"/>
        <w:rPr>
          <w:lang w:val="it-IT"/>
        </w:rPr>
      </w:pPr>
      <w:r w:rsidRPr="00477DD1">
        <w:rPr>
          <w:b/>
          <w:lang w:val="it-IT"/>
        </w:rPr>
        <w:t xml:space="preserve">Administrația Națională Apele Române </w:t>
      </w:r>
      <w:r w:rsidR="005B20A7" w:rsidRPr="00477DD1">
        <w:rPr>
          <w:lang w:val="it-IT"/>
        </w:rPr>
        <w:t>revine cu</w:t>
      </w:r>
      <w:r w:rsidR="005B20A7" w:rsidRPr="00477DD1">
        <w:rPr>
          <w:b/>
          <w:lang w:val="it-IT"/>
        </w:rPr>
        <w:t xml:space="preserve"> </w:t>
      </w:r>
      <w:r w:rsidRPr="00477DD1">
        <w:rPr>
          <w:lang w:val="it-IT"/>
        </w:rPr>
        <w:t>inform</w:t>
      </w:r>
      <w:r w:rsidR="005B20A7" w:rsidRPr="00477DD1">
        <w:rPr>
          <w:lang w:val="it-IT"/>
        </w:rPr>
        <w:t xml:space="preserve">aţii referitore la </w:t>
      </w:r>
      <w:r w:rsidRPr="00477DD1">
        <w:rPr>
          <w:lang w:val="it-IT"/>
        </w:rPr>
        <w:t xml:space="preserve">producerea, </w:t>
      </w:r>
      <w:r w:rsidR="004454F1">
        <w:rPr>
          <w:lang w:val="it-IT"/>
        </w:rPr>
        <w:t>la</w:t>
      </w:r>
      <w:r w:rsidRPr="00477DD1">
        <w:rPr>
          <w:lang w:val="it-IT"/>
        </w:rPr>
        <w:t xml:space="preserve"> 26.07.2019, la ora 19.00, unei poluări accidentale a apei râului Mureș (manifestată printr-</w:t>
      </w:r>
      <w:r w:rsidRPr="00477DD1">
        <w:rPr>
          <w:lang w:val="it-IT"/>
        </w:rPr>
        <w:lastRenderedPageBreak/>
        <w:t>o culoare albicioasă), aval de podul CF al fostei Mocănițe, în zona localității Cristești, județul Mureș, cu ape uzate neepurate aparținând SC Azomureș S.A. Târgu Mureș</w:t>
      </w:r>
      <w:r w:rsidR="009C675B" w:rsidRPr="00477DD1">
        <w:rPr>
          <w:lang w:val="it-IT"/>
        </w:rPr>
        <w:t>, jud Mureş</w:t>
      </w:r>
      <w:r w:rsidRPr="00477DD1">
        <w:rPr>
          <w:lang w:val="it-IT"/>
        </w:rPr>
        <w:t xml:space="preserve">. </w:t>
      </w:r>
    </w:p>
    <w:p w:rsidR="000435A4" w:rsidRPr="00477DD1" w:rsidRDefault="000435A4" w:rsidP="008B38C2">
      <w:pPr>
        <w:spacing w:after="0" w:line="360" w:lineRule="auto"/>
        <w:ind w:left="1710" w:firstLine="461"/>
        <w:rPr>
          <w:lang w:val="ro-RO"/>
        </w:rPr>
      </w:pPr>
      <w:r w:rsidRPr="00477DD1">
        <w:rPr>
          <w:lang w:val="ro-RO"/>
        </w:rPr>
        <w:t>Reprezentan</w:t>
      </w:r>
      <w:r w:rsidR="00111BD0">
        <w:rPr>
          <w:lang w:val="ro-RO"/>
        </w:rPr>
        <w:t>ţ</w:t>
      </w:r>
      <w:r w:rsidRPr="00477DD1">
        <w:rPr>
          <w:lang w:val="ro-RO"/>
        </w:rPr>
        <w:t>ii din cadru ABA Mures s-au deplasat in teren in vederea identificării sursei de poluare. În urma investigațiilor efectuate în teren s-au constatat urmatoarele:</w:t>
      </w:r>
    </w:p>
    <w:p w:rsidR="000435A4" w:rsidRPr="00477DD1" w:rsidRDefault="000435A4" w:rsidP="008B38C2">
      <w:pPr>
        <w:spacing w:after="0" w:line="360" w:lineRule="auto"/>
        <w:ind w:left="1710" w:firstLine="461"/>
        <w:rPr>
          <w:lang w:val="ro-RO"/>
        </w:rPr>
      </w:pPr>
      <w:r w:rsidRPr="00477DD1">
        <w:rPr>
          <w:lang w:val="ro-RO"/>
        </w:rPr>
        <w:t>- apa uzata neepurata rezultata de pe platforma societatii SC AZOMURES SA Tg Mures, este deversata in raul Mures, mal stang, datorita unei defectiuni la conducta de transport apa uzat</w:t>
      </w:r>
      <w:r w:rsidR="004454F1">
        <w:rPr>
          <w:lang w:val="ro-RO"/>
        </w:rPr>
        <w:t>ă</w:t>
      </w:r>
      <w:r w:rsidRPr="00477DD1">
        <w:rPr>
          <w:lang w:val="ro-RO"/>
        </w:rPr>
        <w:t xml:space="preserve"> c</w:t>
      </w:r>
      <w:r w:rsidR="004454F1">
        <w:rPr>
          <w:lang w:val="ro-RO"/>
        </w:rPr>
        <w:t>ă</w:t>
      </w:r>
      <w:r w:rsidRPr="00477DD1">
        <w:rPr>
          <w:lang w:val="ro-RO"/>
        </w:rPr>
        <w:t>tre sta</w:t>
      </w:r>
      <w:r w:rsidR="004454F1">
        <w:rPr>
          <w:lang w:val="ro-RO"/>
        </w:rPr>
        <w:t>ț</w:t>
      </w:r>
      <w:r w:rsidRPr="00477DD1">
        <w:rPr>
          <w:lang w:val="ro-RO"/>
        </w:rPr>
        <w:t>ia de epurare a societ</w:t>
      </w:r>
      <w:r w:rsidR="004454F1">
        <w:rPr>
          <w:lang w:val="ro-RO"/>
        </w:rPr>
        <w:t>ăț</w:t>
      </w:r>
      <w:r w:rsidRPr="00477DD1">
        <w:rPr>
          <w:lang w:val="ro-RO"/>
        </w:rPr>
        <w:t xml:space="preserve">ii; </w:t>
      </w:r>
    </w:p>
    <w:p w:rsidR="000435A4" w:rsidRPr="00477DD1" w:rsidRDefault="000435A4" w:rsidP="008B38C2">
      <w:pPr>
        <w:spacing w:after="0" w:line="360" w:lineRule="auto"/>
        <w:ind w:left="1710" w:firstLine="461"/>
        <w:rPr>
          <w:lang w:val="ro-RO"/>
        </w:rPr>
      </w:pPr>
      <w:r w:rsidRPr="00477DD1">
        <w:rPr>
          <w:lang w:val="ro-RO"/>
        </w:rPr>
        <w:t>-debitul momentan tranzitat pe conducta de refulare a apei uzate c</w:t>
      </w:r>
      <w:r w:rsidR="004454F1">
        <w:rPr>
          <w:lang w:val="ro-RO"/>
        </w:rPr>
        <w:t>ă</w:t>
      </w:r>
      <w:r w:rsidRPr="00477DD1">
        <w:rPr>
          <w:lang w:val="ro-RO"/>
        </w:rPr>
        <w:t>tre sta</w:t>
      </w:r>
      <w:r w:rsidR="004454F1">
        <w:rPr>
          <w:lang w:val="ro-RO"/>
        </w:rPr>
        <w:t>ț</w:t>
      </w:r>
      <w:r w:rsidRPr="00477DD1">
        <w:rPr>
          <w:lang w:val="ro-RO"/>
        </w:rPr>
        <w:t>ia de epurare a societ</w:t>
      </w:r>
      <w:r w:rsidR="004454F1">
        <w:rPr>
          <w:lang w:val="ro-RO"/>
        </w:rPr>
        <w:t>ăț</w:t>
      </w:r>
      <w:r w:rsidRPr="00477DD1">
        <w:rPr>
          <w:lang w:val="ro-RO"/>
        </w:rPr>
        <w:t>ii SC AZOMURES SA Tg</w:t>
      </w:r>
      <w:r w:rsidR="004454F1">
        <w:rPr>
          <w:lang w:val="ro-RO"/>
        </w:rPr>
        <w:t>.</w:t>
      </w:r>
      <w:r w:rsidRPr="00477DD1">
        <w:rPr>
          <w:lang w:val="ro-RO"/>
        </w:rPr>
        <w:t xml:space="preserve"> Mure</w:t>
      </w:r>
      <w:r w:rsidR="004454F1">
        <w:rPr>
          <w:lang w:val="ro-RO"/>
        </w:rPr>
        <w:t>ș</w:t>
      </w:r>
      <w:r w:rsidRPr="00477DD1">
        <w:rPr>
          <w:lang w:val="ro-RO"/>
        </w:rPr>
        <w:t xml:space="preserve"> </w:t>
      </w:r>
      <w:r w:rsidR="00467EE2">
        <w:rPr>
          <w:lang w:val="ro-RO"/>
        </w:rPr>
        <w:t>era</w:t>
      </w:r>
      <w:r w:rsidRPr="00477DD1">
        <w:rPr>
          <w:lang w:val="ro-RO"/>
        </w:rPr>
        <w:t xml:space="preserve"> de cca. 600 mc/h;</w:t>
      </w:r>
    </w:p>
    <w:p w:rsidR="000435A4" w:rsidRPr="00477DD1" w:rsidRDefault="000435A4" w:rsidP="008B38C2">
      <w:pPr>
        <w:spacing w:after="0" w:line="360" w:lineRule="auto"/>
        <w:ind w:left="1710" w:firstLine="461"/>
        <w:rPr>
          <w:lang w:val="ro-RO"/>
        </w:rPr>
      </w:pPr>
      <w:r w:rsidRPr="00477DD1">
        <w:rPr>
          <w:lang w:val="ro-RO"/>
        </w:rPr>
        <w:t>- la constatarea defec</w:t>
      </w:r>
      <w:r w:rsidR="004454F1">
        <w:rPr>
          <w:lang w:val="ro-RO"/>
        </w:rPr>
        <w:t>ț</w:t>
      </w:r>
      <w:r w:rsidRPr="00477DD1">
        <w:rPr>
          <w:lang w:val="ro-RO"/>
        </w:rPr>
        <w:t>iunii, dispecerul de serviciu al societatii SC AZOMURES SA a sistat alimentarea sta</w:t>
      </w:r>
      <w:r w:rsidR="004454F1">
        <w:rPr>
          <w:lang w:val="ro-RO"/>
        </w:rPr>
        <w:t>ț</w:t>
      </w:r>
      <w:r w:rsidRPr="00477DD1">
        <w:rPr>
          <w:lang w:val="ro-RO"/>
        </w:rPr>
        <w:t>iei de epurare, iar apa uzat</w:t>
      </w:r>
      <w:r w:rsidR="004454F1">
        <w:rPr>
          <w:lang w:val="ro-RO"/>
        </w:rPr>
        <w:t>ă</w:t>
      </w:r>
      <w:r w:rsidRPr="00477DD1">
        <w:rPr>
          <w:lang w:val="ro-RO"/>
        </w:rPr>
        <w:t xml:space="preserve"> colectat</w:t>
      </w:r>
      <w:r w:rsidR="004454F1">
        <w:rPr>
          <w:lang w:val="ro-RO"/>
        </w:rPr>
        <w:t>ă</w:t>
      </w:r>
      <w:r w:rsidRPr="00477DD1">
        <w:rPr>
          <w:lang w:val="ro-RO"/>
        </w:rPr>
        <w:t xml:space="preserve"> de pe platforma societ</w:t>
      </w:r>
      <w:r w:rsidR="004454F1">
        <w:rPr>
          <w:lang w:val="ro-RO"/>
        </w:rPr>
        <w:t>ăț</w:t>
      </w:r>
      <w:r w:rsidRPr="00477DD1">
        <w:rPr>
          <w:lang w:val="ro-RO"/>
        </w:rPr>
        <w:t xml:space="preserve">ii </w:t>
      </w:r>
      <w:r w:rsidR="00F84874">
        <w:rPr>
          <w:lang w:val="ro-RO"/>
        </w:rPr>
        <w:t>era</w:t>
      </w:r>
      <w:r w:rsidRPr="00477DD1">
        <w:rPr>
          <w:lang w:val="ro-RO"/>
        </w:rPr>
        <w:t xml:space="preserve"> colectat</w:t>
      </w:r>
      <w:r w:rsidR="00F84874">
        <w:rPr>
          <w:lang w:val="ro-RO"/>
        </w:rPr>
        <w:t>ă</w:t>
      </w:r>
      <w:r w:rsidRPr="00477DD1">
        <w:rPr>
          <w:lang w:val="ro-RO"/>
        </w:rPr>
        <w:t xml:space="preserve"> </w:t>
      </w:r>
      <w:r w:rsidR="004454F1">
        <w:rPr>
          <w:lang w:val="ro-RO"/>
        </w:rPr>
        <w:t>î</w:t>
      </w:r>
      <w:r w:rsidRPr="00477DD1">
        <w:rPr>
          <w:lang w:val="ro-RO"/>
        </w:rPr>
        <w:t>n bazinul de reten</w:t>
      </w:r>
      <w:r w:rsidR="004454F1">
        <w:rPr>
          <w:lang w:val="ro-RO"/>
        </w:rPr>
        <w:t>ț</w:t>
      </w:r>
      <w:r w:rsidRPr="00477DD1">
        <w:rPr>
          <w:lang w:val="ro-RO"/>
        </w:rPr>
        <w:t xml:space="preserve">ie; </w:t>
      </w:r>
    </w:p>
    <w:p w:rsidR="000435A4" w:rsidRDefault="000435A4" w:rsidP="008B38C2">
      <w:pPr>
        <w:spacing w:after="0" w:line="360" w:lineRule="auto"/>
        <w:ind w:left="1710" w:firstLine="461"/>
        <w:rPr>
          <w:lang w:val="ro-RO"/>
        </w:rPr>
      </w:pPr>
      <w:r w:rsidRPr="00477DD1">
        <w:rPr>
          <w:lang w:val="ro-RO"/>
        </w:rPr>
        <w:t>-Au fost recoltate  4 probe de ap</w:t>
      </w:r>
      <w:r w:rsidR="004454F1">
        <w:rPr>
          <w:lang w:val="ro-RO"/>
        </w:rPr>
        <w:t>ă</w:t>
      </w:r>
      <w:r w:rsidRPr="00477DD1">
        <w:rPr>
          <w:lang w:val="ro-RO"/>
        </w:rPr>
        <w:t>: o prob</w:t>
      </w:r>
      <w:r w:rsidR="004454F1">
        <w:rPr>
          <w:lang w:val="ro-RO"/>
        </w:rPr>
        <w:t>ă</w:t>
      </w:r>
      <w:r w:rsidRPr="00477DD1">
        <w:rPr>
          <w:lang w:val="ro-RO"/>
        </w:rPr>
        <w:t xml:space="preserve"> de ap</w:t>
      </w:r>
      <w:r w:rsidR="004454F1">
        <w:rPr>
          <w:lang w:val="ro-RO"/>
        </w:rPr>
        <w:t>ă</w:t>
      </w:r>
      <w:r w:rsidRPr="00477DD1">
        <w:rPr>
          <w:lang w:val="ro-RO"/>
        </w:rPr>
        <w:t xml:space="preserve"> uzat</w:t>
      </w:r>
      <w:r w:rsidR="004454F1">
        <w:rPr>
          <w:lang w:val="ro-RO"/>
        </w:rPr>
        <w:t>ă</w:t>
      </w:r>
      <w:r w:rsidRPr="00477DD1">
        <w:rPr>
          <w:lang w:val="ro-RO"/>
        </w:rPr>
        <w:t xml:space="preserve"> din conducta de refulare ape uzate catre sta</w:t>
      </w:r>
      <w:r w:rsidR="004454F1">
        <w:rPr>
          <w:lang w:val="ro-RO"/>
        </w:rPr>
        <w:t>ț</w:t>
      </w:r>
      <w:r w:rsidRPr="00477DD1">
        <w:rPr>
          <w:lang w:val="ro-RO"/>
        </w:rPr>
        <w:t>ia de epurare a societ</w:t>
      </w:r>
      <w:r w:rsidR="004454F1">
        <w:rPr>
          <w:lang w:val="ro-RO"/>
        </w:rPr>
        <w:t>ăț</w:t>
      </w:r>
      <w:r w:rsidRPr="00477DD1">
        <w:rPr>
          <w:lang w:val="ro-RO"/>
        </w:rPr>
        <w:t>ii SC AZOMURES SA Tg</w:t>
      </w:r>
      <w:r w:rsidR="004454F1">
        <w:rPr>
          <w:lang w:val="ro-RO"/>
        </w:rPr>
        <w:t>.</w:t>
      </w:r>
      <w:r w:rsidRPr="00477DD1">
        <w:rPr>
          <w:lang w:val="ro-RO"/>
        </w:rPr>
        <w:t xml:space="preserve"> Mure</w:t>
      </w:r>
      <w:r w:rsidR="004454F1">
        <w:rPr>
          <w:lang w:val="ro-RO"/>
        </w:rPr>
        <w:t>ș</w:t>
      </w:r>
      <w:r w:rsidRPr="00477DD1">
        <w:rPr>
          <w:lang w:val="ro-RO"/>
        </w:rPr>
        <w:t>, o prob</w:t>
      </w:r>
      <w:r w:rsidR="004454F1">
        <w:rPr>
          <w:lang w:val="ro-RO"/>
        </w:rPr>
        <w:t>ă</w:t>
      </w:r>
      <w:r w:rsidRPr="00477DD1">
        <w:rPr>
          <w:lang w:val="ro-RO"/>
        </w:rPr>
        <w:t xml:space="preserve"> ap</w:t>
      </w:r>
      <w:r w:rsidR="004454F1">
        <w:rPr>
          <w:lang w:val="ro-RO"/>
        </w:rPr>
        <w:t>ă</w:t>
      </w:r>
      <w:r w:rsidRPr="00477DD1">
        <w:rPr>
          <w:lang w:val="ro-RO"/>
        </w:rPr>
        <w:t xml:space="preserve"> de suprafa</w:t>
      </w:r>
      <w:r w:rsidR="004454F1">
        <w:rPr>
          <w:lang w:val="ro-RO"/>
        </w:rPr>
        <w:t>ță</w:t>
      </w:r>
      <w:r w:rsidRPr="00477DD1">
        <w:rPr>
          <w:lang w:val="ro-RO"/>
        </w:rPr>
        <w:t xml:space="preserve"> r. Mure</w:t>
      </w:r>
      <w:r w:rsidR="004454F1">
        <w:rPr>
          <w:lang w:val="ro-RO"/>
        </w:rPr>
        <w:t>ș</w:t>
      </w:r>
      <w:r w:rsidRPr="00477DD1">
        <w:rPr>
          <w:lang w:val="ro-RO"/>
        </w:rPr>
        <w:t xml:space="preserve"> mal st</w:t>
      </w:r>
      <w:r w:rsidR="004454F1">
        <w:rPr>
          <w:lang w:val="ro-RO"/>
        </w:rPr>
        <w:t>â</w:t>
      </w:r>
      <w:r w:rsidRPr="00477DD1">
        <w:rPr>
          <w:lang w:val="ro-RO"/>
        </w:rPr>
        <w:t>ng cca 50 m amonte de evacuare, o prob</w:t>
      </w:r>
      <w:r w:rsidR="004454F1">
        <w:rPr>
          <w:lang w:val="ro-RO"/>
        </w:rPr>
        <w:t>ă</w:t>
      </w:r>
      <w:r w:rsidRPr="00477DD1">
        <w:rPr>
          <w:lang w:val="ro-RO"/>
        </w:rPr>
        <w:t xml:space="preserve"> apa uzat</w:t>
      </w:r>
      <w:r w:rsidR="004454F1">
        <w:rPr>
          <w:lang w:val="ro-RO"/>
        </w:rPr>
        <w:t>ă</w:t>
      </w:r>
      <w:r w:rsidRPr="00477DD1">
        <w:rPr>
          <w:lang w:val="ro-RO"/>
        </w:rPr>
        <w:t xml:space="preserve"> la confluen</w:t>
      </w:r>
      <w:r w:rsidR="004454F1">
        <w:rPr>
          <w:lang w:val="ro-RO"/>
        </w:rPr>
        <w:t>ță</w:t>
      </w:r>
      <w:r w:rsidRPr="00477DD1">
        <w:rPr>
          <w:lang w:val="ro-RO"/>
        </w:rPr>
        <w:t xml:space="preserve"> cu r. Mure</w:t>
      </w:r>
      <w:r w:rsidR="004454F1">
        <w:rPr>
          <w:lang w:val="ro-RO"/>
        </w:rPr>
        <w:t>ș</w:t>
      </w:r>
      <w:r w:rsidRPr="00477DD1">
        <w:rPr>
          <w:lang w:val="ro-RO"/>
        </w:rPr>
        <w:t>, o proba apa de suprafata r. Mures la cca 50 m aval de evacuare. Nu s-a înregistrat mortalitate piscicolă</w:t>
      </w:r>
      <w:r w:rsidR="004D0824">
        <w:rPr>
          <w:lang w:val="ro-RO"/>
        </w:rPr>
        <w:t>.</w:t>
      </w:r>
    </w:p>
    <w:p w:rsidR="004D0824" w:rsidRPr="004D0824" w:rsidRDefault="004D0824" w:rsidP="008B38C2">
      <w:pPr>
        <w:spacing w:after="0" w:line="360" w:lineRule="auto"/>
        <w:ind w:left="1710" w:firstLine="461"/>
        <w:rPr>
          <w:lang w:val="ro-RO"/>
        </w:rPr>
      </w:pPr>
      <w:r w:rsidRPr="004D0824">
        <w:rPr>
          <w:lang w:val="ro-RO"/>
        </w:rPr>
        <w:t>Din analizele efectuate  se  constată următoarele:</w:t>
      </w:r>
    </w:p>
    <w:p w:rsidR="004D0824" w:rsidRPr="004D0824" w:rsidRDefault="004D0824" w:rsidP="008B38C2">
      <w:pPr>
        <w:spacing w:after="0" w:line="360" w:lineRule="auto"/>
        <w:ind w:left="1710" w:firstLine="461"/>
        <w:rPr>
          <w:lang w:val="ro-RO"/>
        </w:rPr>
      </w:pPr>
      <w:r>
        <w:rPr>
          <w:lang w:val="ro-RO"/>
        </w:rPr>
        <w:t>-</w:t>
      </w:r>
      <w:r w:rsidRPr="004D0824">
        <w:rPr>
          <w:lang w:val="ro-RO"/>
        </w:rPr>
        <w:t>În apa uzat</w:t>
      </w:r>
      <w:r w:rsidR="004454F1">
        <w:rPr>
          <w:lang w:val="ro-RO"/>
        </w:rPr>
        <w:t>ă</w:t>
      </w:r>
      <w:r w:rsidRPr="004D0824">
        <w:rPr>
          <w:lang w:val="ro-RO"/>
        </w:rPr>
        <w:t xml:space="preserve"> evacuat</w:t>
      </w:r>
      <w:r w:rsidR="004454F1">
        <w:rPr>
          <w:lang w:val="ro-RO"/>
        </w:rPr>
        <w:t>ă</w:t>
      </w:r>
      <w:r w:rsidRPr="004D0824">
        <w:rPr>
          <w:lang w:val="ro-RO"/>
        </w:rPr>
        <w:t xml:space="preserve"> din conducta de refulare  valorile indicatorilor suspensii, amoniu, azoti</w:t>
      </w:r>
      <w:r w:rsidR="004454F1">
        <w:rPr>
          <w:lang w:val="ro-RO"/>
        </w:rPr>
        <w:t>ț</w:t>
      </w:r>
      <w:r w:rsidRPr="004D0824">
        <w:rPr>
          <w:lang w:val="ro-RO"/>
        </w:rPr>
        <w:t xml:space="preserve">i </w:t>
      </w:r>
      <w:r w:rsidR="004454F1">
        <w:rPr>
          <w:lang w:val="ro-RO"/>
        </w:rPr>
        <w:t>ș</w:t>
      </w:r>
      <w:r w:rsidRPr="004D0824">
        <w:rPr>
          <w:lang w:val="ro-RO"/>
        </w:rPr>
        <w:t>i azot total dep</w:t>
      </w:r>
      <w:r w:rsidR="004454F1">
        <w:rPr>
          <w:lang w:val="ro-RO"/>
        </w:rPr>
        <w:t>ăș</w:t>
      </w:r>
      <w:r w:rsidRPr="004D0824">
        <w:rPr>
          <w:lang w:val="ro-RO"/>
        </w:rPr>
        <w:t xml:space="preserve">esc limitele impuse </w:t>
      </w:r>
      <w:r w:rsidR="004454F1">
        <w:rPr>
          <w:lang w:val="ro-RO"/>
        </w:rPr>
        <w:t>î</w:t>
      </w:r>
      <w:r w:rsidRPr="004D0824">
        <w:rPr>
          <w:lang w:val="ro-RO"/>
        </w:rPr>
        <w:t>n autoriza</w:t>
      </w:r>
      <w:r w:rsidR="004454F1">
        <w:rPr>
          <w:lang w:val="ro-RO"/>
        </w:rPr>
        <w:t>ț</w:t>
      </w:r>
      <w:r w:rsidRPr="004D0824">
        <w:rPr>
          <w:lang w:val="ro-RO"/>
        </w:rPr>
        <w:t>ia de g.a. nr. 391/2016</w:t>
      </w:r>
      <w:r>
        <w:rPr>
          <w:lang w:val="ro-RO"/>
        </w:rPr>
        <w:t>.</w:t>
      </w:r>
    </w:p>
    <w:p w:rsidR="004D0824" w:rsidRDefault="004D0824" w:rsidP="008B38C2">
      <w:pPr>
        <w:spacing w:after="0" w:line="360" w:lineRule="auto"/>
        <w:ind w:left="1710" w:firstLine="461"/>
        <w:rPr>
          <w:lang w:val="ro-RO"/>
        </w:rPr>
      </w:pPr>
      <w:r>
        <w:rPr>
          <w:lang w:val="ro-RO"/>
        </w:rPr>
        <w:t>-</w:t>
      </w:r>
      <w:r w:rsidRPr="004D0824">
        <w:rPr>
          <w:lang w:val="ro-RO"/>
        </w:rPr>
        <w:t>La proba de apă de suprafață recoltată la cca 50 m aval de evacuarea apelor uzate, se constat</w:t>
      </w:r>
      <w:r w:rsidR="004454F1">
        <w:rPr>
          <w:lang w:val="ro-RO"/>
        </w:rPr>
        <w:t>ă</w:t>
      </w:r>
      <w:r w:rsidRPr="004D0824">
        <w:rPr>
          <w:lang w:val="ro-RO"/>
        </w:rPr>
        <w:t xml:space="preserve"> o u</w:t>
      </w:r>
      <w:r w:rsidR="004454F1">
        <w:rPr>
          <w:lang w:val="ro-RO"/>
        </w:rPr>
        <w:t>ș</w:t>
      </w:r>
      <w:r w:rsidRPr="004D0824">
        <w:rPr>
          <w:lang w:val="ro-RO"/>
        </w:rPr>
        <w:t>oara cre</w:t>
      </w:r>
      <w:r w:rsidR="004454F1">
        <w:rPr>
          <w:lang w:val="ro-RO"/>
        </w:rPr>
        <w:t>ș</w:t>
      </w:r>
      <w:r w:rsidRPr="004D0824">
        <w:rPr>
          <w:lang w:val="ro-RO"/>
        </w:rPr>
        <w:t>tere a valorilor indicatorilor amoniu, azota</w:t>
      </w:r>
      <w:r w:rsidR="004454F1">
        <w:rPr>
          <w:lang w:val="ro-RO"/>
        </w:rPr>
        <w:t>ț</w:t>
      </w:r>
      <w:r w:rsidRPr="004D0824">
        <w:rPr>
          <w:lang w:val="ro-RO"/>
        </w:rPr>
        <w:t>i, azoti</w:t>
      </w:r>
      <w:r w:rsidR="004454F1">
        <w:rPr>
          <w:lang w:val="ro-RO"/>
        </w:rPr>
        <w:t>ț</w:t>
      </w:r>
      <w:r w:rsidRPr="004D0824">
        <w:rPr>
          <w:lang w:val="ro-RO"/>
        </w:rPr>
        <w:t xml:space="preserve">i, azot total </w:t>
      </w:r>
      <w:r w:rsidR="004454F1">
        <w:rPr>
          <w:lang w:val="ro-RO"/>
        </w:rPr>
        <w:t>ș</w:t>
      </w:r>
      <w:r w:rsidRPr="004D0824">
        <w:rPr>
          <w:lang w:val="ro-RO"/>
        </w:rPr>
        <w:t>i fosfor total, fa</w:t>
      </w:r>
      <w:r w:rsidR="004454F1">
        <w:rPr>
          <w:lang w:val="ro-RO"/>
        </w:rPr>
        <w:t>ță</w:t>
      </w:r>
      <w:r w:rsidRPr="004D0824">
        <w:rPr>
          <w:lang w:val="ro-RO"/>
        </w:rPr>
        <w:t xml:space="preserve"> de valorile </w:t>
      </w:r>
      <w:r w:rsidR="004454F1">
        <w:rPr>
          <w:lang w:val="ro-RO"/>
        </w:rPr>
        <w:t>î</w:t>
      </w:r>
      <w:r w:rsidRPr="004D0824">
        <w:rPr>
          <w:lang w:val="ro-RO"/>
        </w:rPr>
        <w:t xml:space="preserve">nregistrate </w:t>
      </w:r>
      <w:r w:rsidR="004454F1">
        <w:rPr>
          <w:lang w:val="ro-RO"/>
        </w:rPr>
        <w:t>î</w:t>
      </w:r>
      <w:r w:rsidRPr="004D0824">
        <w:rPr>
          <w:lang w:val="ro-RO"/>
        </w:rPr>
        <w:t>n proba de ap</w:t>
      </w:r>
      <w:r w:rsidR="004454F1">
        <w:rPr>
          <w:lang w:val="ro-RO"/>
        </w:rPr>
        <w:t>ă</w:t>
      </w:r>
      <w:r w:rsidRPr="004D0824">
        <w:rPr>
          <w:lang w:val="ro-RO"/>
        </w:rPr>
        <w:t xml:space="preserve"> de suprafa</w:t>
      </w:r>
      <w:r w:rsidR="004454F1">
        <w:rPr>
          <w:lang w:val="ro-RO"/>
        </w:rPr>
        <w:t>ță</w:t>
      </w:r>
      <w:r w:rsidRPr="004D0824">
        <w:rPr>
          <w:lang w:val="ro-RO"/>
        </w:rPr>
        <w:t xml:space="preserve"> recoltat</w:t>
      </w:r>
      <w:r w:rsidR="004454F1">
        <w:rPr>
          <w:lang w:val="ro-RO"/>
        </w:rPr>
        <w:t>ă</w:t>
      </w:r>
      <w:r w:rsidRPr="004D0824">
        <w:rPr>
          <w:lang w:val="ro-RO"/>
        </w:rPr>
        <w:t xml:space="preserve"> amonte de evacuare</w:t>
      </w:r>
      <w:r w:rsidR="00CA4E55">
        <w:rPr>
          <w:lang w:val="ro-RO"/>
        </w:rPr>
        <w:t xml:space="preserve"> (conform tabel ataşat cu date de calitate preliminare)</w:t>
      </w:r>
      <w:r w:rsidRPr="004D0824">
        <w:rPr>
          <w:lang w:val="ro-RO"/>
        </w:rPr>
        <w:t>.</w:t>
      </w:r>
    </w:p>
    <w:p w:rsidR="007D55F2" w:rsidRDefault="007D55F2" w:rsidP="008B38C2">
      <w:pPr>
        <w:spacing w:after="0" w:line="360" w:lineRule="auto"/>
        <w:ind w:left="1710" w:firstLine="461"/>
        <w:rPr>
          <w:lang w:val="ro-RO"/>
        </w:rPr>
      </w:pPr>
    </w:p>
    <w:p w:rsidR="007D55F2" w:rsidRDefault="007D55F2" w:rsidP="008B38C2">
      <w:pPr>
        <w:spacing w:after="0" w:line="360" w:lineRule="auto"/>
        <w:ind w:left="1710" w:firstLine="461"/>
        <w:rPr>
          <w:lang w:val="ro-RO"/>
        </w:rPr>
      </w:pPr>
    </w:p>
    <w:p w:rsidR="000435A4" w:rsidRPr="00DA74A2" w:rsidRDefault="000435A4" w:rsidP="008B38C2">
      <w:pPr>
        <w:spacing w:after="0" w:line="360" w:lineRule="auto"/>
        <w:rPr>
          <w:i/>
          <w:lang w:val="ro-RO"/>
        </w:rPr>
      </w:pPr>
      <w:r w:rsidRPr="00DA74A2">
        <w:rPr>
          <w:i/>
          <w:lang w:val="ro-RO"/>
        </w:rPr>
        <w:t xml:space="preserve">Tabel </w:t>
      </w:r>
      <w:r w:rsidR="00493293" w:rsidRPr="00DA74A2">
        <w:rPr>
          <w:i/>
          <w:lang w:val="ro-RO"/>
        </w:rPr>
        <w:t>v</w:t>
      </w:r>
      <w:r w:rsidRPr="00DA74A2">
        <w:rPr>
          <w:i/>
          <w:lang w:val="ro-RO"/>
        </w:rPr>
        <w:t>alori preliminare:</w:t>
      </w:r>
    </w:p>
    <w:tbl>
      <w:tblPr>
        <w:tblW w:w="9630" w:type="dxa"/>
        <w:tblInd w:w="1520" w:type="dxa"/>
        <w:tblLayout w:type="fixed"/>
        <w:tblLook w:val="04A0" w:firstRow="1" w:lastRow="0" w:firstColumn="1" w:lastColumn="0" w:noHBand="0" w:noVBand="1"/>
      </w:tblPr>
      <w:tblGrid>
        <w:gridCol w:w="1620"/>
        <w:gridCol w:w="900"/>
        <w:gridCol w:w="1440"/>
        <w:gridCol w:w="1440"/>
        <w:gridCol w:w="1351"/>
        <w:gridCol w:w="1529"/>
        <w:gridCol w:w="1350"/>
      </w:tblGrid>
      <w:tr w:rsidR="002A5B5F" w:rsidRPr="00477DD1" w:rsidTr="002A5B5F">
        <w:trPr>
          <w:trHeight w:val="247"/>
        </w:trPr>
        <w:tc>
          <w:tcPr>
            <w:tcW w:w="1620" w:type="dxa"/>
            <w:vMerge w:val="restart"/>
            <w:tcBorders>
              <w:top w:val="single" w:sz="8" w:space="0" w:color="auto"/>
              <w:left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Indicatorul de calitate</w:t>
            </w:r>
          </w:p>
        </w:tc>
        <w:tc>
          <w:tcPr>
            <w:tcW w:w="900" w:type="dxa"/>
            <w:vMerge w:val="restart"/>
            <w:tcBorders>
              <w:top w:val="single" w:sz="8" w:space="0" w:color="auto"/>
              <w:left w:val="nil"/>
              <w:right w:val="nil"/>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U.M.</w:t>
            </w:r>
          </w:p>
        </w:tc>
        <w:tc>
          <w:tcPr>
            <w:tcW w:w="1440" w:type="dxa"/>
            <w:tcBorders>
              <w:top w:val="single" w:sz="4" w:space="0" w:color="auto"/>
              <w:left w:val="single" w:sz="4"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lang w:val="ro-RO" w:eastAsia="ro-RO"/>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 xml:space="preserve">Apă uzată </w:t>
            </w:r>
          </w:p>
          <w:p w:rsidR="00C01DBA"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din conducta de refulare ape uzate a SC AZOMURE</w:t>
            </w:r>
            <w:r w:rsidR="000B64FE">
              <w:rPr>
                <w:rFonts w:eastAsia="Times New Roman"/>
                <w:bCs/>
                <w:color w:val="000000"/>
                <w:lang w:val="ro-RO" w:eastAsia="ro-RO"/>
              </w:rPr>
              <w:t>Ş</w:t>
            </w:r>
            <w:r w:rsidRPr="00477DD1">
              <w:rPr>
                <w:rFonts w:eastAsia="Times New Roman"/>
                <w:bCs/>
                <w:color w:val="000000"/>
                <w:lang w:val="ro-RO" w:eastAsia="ro-RO"/>
              </w:rPr>
              <w:t xml:space="preserve"> SA   </w:t>
            </w:r>
          </w:p>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lastRenderedPageBreak/>
              <w:t>Tg. Mure</w:t>
            </w:r>
            <w:r w:rsidR="002B64B7">
              <w:rPr>
                <w:rFonts w:eastAsia="Times New Roman"/>
                <w:bCs/>
                <w:color w:val="000000"/>
                <w:lang w:val="ro-RO" w:eastAsia="ro-RO"/>
              </w:rPr>
              <w:t>ş</w:t>
            </w:r>
          </w:p>
          <w:p w:rsidR="007261B5" w:rsidRDefault="007261B5" w:rsidP="008B38C2">
            <w:pPr>
              <w:spacing w:after="0" w:line="360" w:lineRule="auto"/>
              <w:ind w:left="0"/>
              <w:jc w:val="center"/>
              <w:rPr>
                <w:rFonts w:eastAsia="Times New Roman"/>
                <w:b/>
                <w:bCs/>
                <w:color w:val="000000"/>
                <w:lang w:val="ro-RO" w:eastAsia="ro-RO"/>
              </w:rPr>
            </w:pPr>
          </w:p>
          <w:p w:rsidR="000435A4" w:rsidRPr="00493293" w:rsidRDefault="000435A4" w:rsidP="008B38C2">
            <w:pPr>
              <w:spacing w:after="0" w:line="360" w:lineRule="auto"/>
              <w:ind w:left="0"/>
              <w:jc w:val="center"/>
              <w:rPr>
                <w:rFonts w:eastAsia="Times New Roman"/>
                <w:b/>
                <w:bCs/>
                <w:color w:val="000000"/>
                <w:lang w:val="ro-RO" w:eastAsia="ro-RO"/>
              </w:rPr>
            </w:pPr>
            <w:r w:rsidRPr="00493293">
              <w:rPr>
                <w:rFonts w:eastAsia="Times New Roman"/>
                <w:b/>
                <w:bCs/>
                <w:color w:val="000000"/>
                <w:lang w:val="ro-RO" w:eastAsia="ro-RO"/>
              </w:rPr>
              <w:t>Proba 1</w:t>
            </w:r>
          </w:p>
        </w:tc>
        <w:tc>
          <w:tcPr>
            <w:tcW w:w="1351" w:type="dxa"/>
            <w:tcBorders>
              <w:top w:val="single" w:sz="4" w:space="0" w:color="auto"/>
              <w:left w:val="single" w:sz="4"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lang w:val="ro-RO" w:eastAsia="ro-RO"/>
              </w:rPr>
            </w:pPr>
          </w:p>
        </w:tc>
        <w:tc>
          <w:tcPr>
            <w:tcW w:w="1529" w:type="dxa"/>
            <w:tcBorders>
              <w:top w:val="single" w:sz="4" w:space="0" w:color="auto"/>
              <w:left w:val="single" w:sz="4"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lang w:val="ro-RO" w:eastAsia="ro-RO"/>
              </w:rPr>
            </w:pPr>
          </w:p>
        </w:tc>
        <w:tc>
          <w:tcPr>
            <w:tcW w:w="1350" w:type="dxa"/>
            <w:tcBorders>
              <w:top w:val="single" w:sz="4" w:space="0" w:color="auto"/>
              <w:left w:val="single" w:sz="4" w:space="0" w:color="auto"/>
              <w:right w:val="single" w:sz="4" w:space="0" w:color="auto"/>
            </w:tcBorders>
          </w:tcPr>
          <w:p w:rsidR="000435A4" w:rsidRPr="00477DD1" w:rsidRDefault="000435A4" w:rsidP="008B38C2">
            <w:pPr>
              <w:spacing w:after="0" w:line="360" w:lineRule="auto"/>
              <w:ind w:left="0"/>
              <w:jc w:val="center"/>
              <w:rPr>
                <w:rFonts w:eastAsia="Times New Roman"/>
                <w:bCs/>
                <w:lang w:val="ro-RO" w:eastAsia="ro-RO"/>
              </w:rPr>
            </w:pPr>
          </w:p>
        </w:tc>
      </w:tr>
      <w:tr w:rsidR="002A5B5F" w:rsidRPr="00477DD1" w:rsidTr="002A5B5F">
        <w:trPr>
          <w:trHeight w:val="1872"/>
        </w:trPr>
        <w:tc>
          <w:tcPr>
            <w:tcW w:w="1620" w:type="dxa"/>
            <w:vMerge/>
            <w:tcBorders>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p>
        </w:tc>
        <w:tc>
          <w:tcPr>
            <w:tcW w:w="900" w:type="dxa"/>
            <w:vMerge/>
            <w:tcBorders>
              <w:left w:val="nil"/>
              <w:bottom w:val="single" w:sz="8" w:space="0" w:color="auto"/>
              <w:right w:val="nil"/>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p>
        </w:tc>
        <w:tc>
          <w:tcPr>
            <w:tcW w:w="1440" w:type="dxa"/>
            <w:tcBorders>
              <w:left w:val="single" w:sz="4" w:space="0" w:color="auto"/>
              <w:bottom w:val="single" w:sz="8" w:space="0" w:color="auto"/>
              <w:right w:val="single" w:sz="4" w:space="0" w:color="auto"/>
            </w:tcBorders>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Apă de suprafață r. Mure</w:t>
            </w:r>
            <w:r w:rsidR="002B64B7">
              <w:rPr>
                <w:rFonts w:eastAsia="Times New Roman"/>
                <w:bCs/>
                <w:color w:val="000000"/>
                <w:lang w:val="ro-RO" w:eastAsia="ro-RO"/>
              </w:rPr>
              <w:t>ş</w:t>
            </w:r>
            <w:r w:rsidRPr="00477DD1">
              <w:rPr>
                <w:rFonts w:eastAsia="Times New Roman"/>
                <w:bCs/>
                <w:color w:val="000000"/>
                <w:lang w:val="ro-RO" w:eastAsia="ro-RO"/>
              </w:rPr>
              <w:t>, (amonte cca 50 m de evacuare)</w:t>
            </w:r>
          </w:p>
          <w:p w:rsidR="000435A4" w:rsidRPr="00477DD1" w:rsidRDefault="000435A4" w:rsidP="008B38C2">
            <w:pPr>
              <w:spacing w:after="0" w:line="360" w:lineRule="auto"/>
              <w:ind w:left="0"/>
              <w:jc w:val="center"/>
              <w:rPr>
                <w:rFonts w:eastAsia="Times New Roman"/>
                <w:bCs/>
                <w:color w:val="000000"/>
                <w:lang w:val="ro-RO" w:eastAsia="ro-RO"/>
              </w:rPr>
            </w:pPr>
          </w:p>
          <w:p w:rsidR="00AA00EC" w:rsidRDefault="00AA00EC" w:rsidP="008B38C2">
            <w:pPr>
              <w:spacing w:after="0" w:line="360" w:lineRule="auto"/>
              <w:ind w:left="0"/>
              <w:jc w:val="center"/>
              <w:rPr>
                <w:rFonts w:eastAsia="Times New Roman"/>
                <w:b/>
                <w:bCs/>
                <w:color w:val="000000"/>
                <w:lang w:val="ro-RO" w:eastAsia="ro-RO"/>
              </w:rPr>
            </w:pPr>
          </w:p>
          <w:p w:rsidR="000435A4" w:rsidRPr="00493293" w:rsidRDefault="000435A4" w:rsidP="008B38C2">
            <w:pPr>
              <w:spacing w:after="0" w:line="360" w:lineRule="auto"/>
              <w:ind w:left="0"/>
              <w:jc w:val="center"/>
              <w:rPr>
                <w:rFonts w:eastAsia="Times New Roman"/>
                <w:b/>
                <w:bCs/>
                <w:color w:val="000000"/>
                <w:lang w:val="ro-RO" w:eastAsia="ro-RO"/>
              </w:rPr>
            </w:pPr>
            <w:r w:rsidRPr="00493293">
              <w:rPr>
                <w:rFonts w:eastAsia="Times New Roman"/>
                <w:b/>
                <w:bCs/>
                <w:color w:val="000000"/>
                <w:lang w:val="ro-RO" w:eastAsia="ro-RO"/>
              </w:rPr>
              <w:t>Proba 2</w:t>
            </w:r>
          </w:p>
        </w:tc>
        <w:tc>
          <w:tcPr>
            <w:tcW w:w="1440" w:type="dxa"/>
            <w:vMerge/>
            <w:tcBorders>
              <w:left w:val="single" w:sz="4" w:space="0" w:color="auto"/>
              <w:bottom w:val="single" w:sz="8" w:space="0" w:color="auto"/>
              <w:right w:val="single" w:sz="4" w:space="0" w:color="auto"/>
            </w:tcBorders>
            <w:shd w:val="clear" w:color="auto" w:fill="auto"/>
          </w:tcPr>
          <w:p w:rsidR="000435A4" w:rsidRPr="00477DD1" w:rsidRDefault="000435A4" w:rsidP="008B38C2">
            <w:pPr>
              <w:spacing w:after="0" w:line="360" w:lineRule="auto"/>
              <w:ind w:left="0"/>
              <w:jc w:val="center"/>
              <w:rPr>
                <w:rFonts w:eastAsia="Times New Roman"/>
                <w:bCs/>
                <w:color w:val="000000"/>
                <w:lang w:val="ro-RO" w:eastAsia="ro-RO"/>
              </w:rPr>
            </w:pPr>
          </w:p>
        </w:tc>
        <w:tc>
          <w:tcPr>
            <w:tcW w:w="1351" w:type="dxa"/>
            <w:tcBorders>
              <w:left w:val="single" w:sz="4" w:space="0" w:color="auto"/>
              <w:bottom w:val="single" w:sz="8" w:space="0" w:color="auto"/>
              <w:right w:val="single" w:sz="4" w:space="0" w:color="auto"/>
            </w:tcBorders>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Apă uzat</w:t>
            </w:r>
            <w:r w:rsidR="00C57EDE">
              <w:rPr>
                <w:rFonts w:eastAsia="Times New Roman"/>
                <w:bCs/>
                <w:lang w:val="ro-RO" w:eastAsia="ro-RO"/>
              </w:rPr>
              <w:t>ă</w:t>
            </w:r>
            <w:r w:rsidRPr="00477DD1">
              <w:rPr>
                <w:rFonts w:eastAsia="Times New Roman"/>
                <w:bCs/>
                <w:lang w:val="ro-RO" w:eastAsia="ro-RO"/>
              </w:rPr>
              <w:t xml:space="preserve"> </w:t>
            </w:r>
            <w:r w:rsidR="002B64B7">
              <w:rPr>
                <w:rFonts w:eastAsia="Times New Roman"/>
                <w:lang w:val="ro-RO"/>
              </w:rPr>
              <w:t xml:space="preserve"> la  confluen</w:t>
            </w:r>
            <w:r w:rsidR="00C57EDE">
              <w:rPr>
                <w:rFonts w:eastAsia="Times New Roman"/>
                <w:lang w:val="ro-RO"/>
              </w:rPr>
              <w:t>ţ</w:t>
            </w:r>
            <w:r w:rsidR="002B64B7">
              <w:rPr>
                <w:rFonts w:eastAsia="Times New Roman"/>
                <w:lang w:val="ro-RO"/>
              </w:rPr>
              <w:t>a cu r. Mureş</w:t>
            </w:r>
          </w:p>
          <w:p w:rsidR="000435A4" w:rsidRPr="00477DD1" w:rsidRDefault="000435A4" w:rsidP="008B38C2">
            <w:pPr>
              <w:spacing w:after="0" w:line="360" w:lineRule="auto"/>
              <w:ind w:left="0"/>
              <w:jc w:val="center"/>
              <w:rPr>
                <w:rFonts w:eastAsia="Times New Roman"/>
                <w:bCs/>
                <w:color w:val="000000"/>
                <w:lang w:val="ro-RO" w:eastAsia="ro-RO"/>
              </w:rPr>
            </w:pPr>
          </w:p>
          <w:p w:rsidR="000435A4" w:rsidRPr="00477DD1" w:rsidRDefault="000435A4" w:rsidP="008B38C2">
            <w:pPr>
              <w:spacing w:after="0" w:line="360" w:lineRule="auto"/>
              <w:ind w:left="0"/>
              <w:jc w:val="center"/>
              <w:rPr>
                <w:rFonts w:eastAsia="Times New Roman"/>
                <w:bCs/>
                <w:color w:val="000000"/>
                <w:lang w:val="ro-RO" w:eastAsia="ro-RO"/>
              </w:rPr>
            </w:pPr>
          </w:p>
          <w:p w:rsidR="000435A4" w:rsidRPr="00477DD1" w:rsidRDefault="000435A4" w:rsidP="008B38C2">
            <w:pPr>
              <w:spacing w:after="0" w:line="360" w:lineRule="auto"/>
              <w:ind w:left="0"/>
              <w:jc w:val="center"/>
              <w:rPr>
                <w:rFonts w:eastAsia="Times New Roman"/>
                <w:bCs/>
                <w:color w:val="000000"/>
                <w:lang w:val="ro-RO" w:eastAsia="ro-RO"/>
              </w:rPr>
            </w:pPr>
          </w:p>
          <w:p w:rsidR="00AA00EC" w:rsidRDefault="00AA00EC" w:rsidP="008B38C2">
            <w:pPr>
              <w:spacing w:after="0" w:line="360" w:lineRule="auto"/>
              <w:ind w:left="0"/>
              <w:jc w:val="center"/>
              <w:rPr>
                <w:rFonts w:eastAsia="Times New Roman"/>
                <w:b/>
                <w:bCs/>
                <w:color w:val="000000"/>
                <w:lang w:val="ro-RO" w:eastAsia="ro-RO"/>
              </w:rPr>
            </w:pPr>
          </w:p>
          <w:p w:rsidR="000435A4" w:rsidRPr="00493293" w:rsidRDefault="000435A4" w:rsidP="008B38C2">
            <w:pPr>
              <w:spacing w:after="0" w:line="360" w:lineRule="auto"/>
              <w:ind w:left="0"/>
              <w:jc w:val="center"/>
              <w:rPr>
                <w:rFonts w:eastAsia="Times New Roman"/>
                <w:b/>
                <w:bCs/>
                <w:color w:val="000000"/>
                <w:lang w:val="ro-RO" w:eastAsia="ro-RO"/>
              </w:rPr>
            </w:pPr>
            <w:r w:rsidRPr="00493293">
              <w:rPr>
                <w:rFonts w:eastAsia="Times New Roman"/>
                <w:b/>
                <w:bCs/>
                <w:color w:val="000000"/>
                <w:lang w:val="ro-RO" w:eastAsia="ro-RO"/>
              </w:rPr>
              <w:t>Proba 3</w:t>
            </w:r>
          </w:p>
        </w:tc>
        <w:tc>
          <w:tcPr>
            <w:tcW w:w="1529" w:type="dxa"/>
            <w:tcBorders>
              <w:left w:val="single" w:sz="4" w:space="0" w:color="auto"/>
              <w:bottom w:val="single" w:sz="8" w:space="0" w:color="auto"/>
              <w:right w:val="single" w:sz="4" w:space="0" w:color="auto"/>
            </w:tcBorders>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lastRenderedPageBreak/>
              <w:t xml:space="preserve">Apă de suprafață r. </w:t>
            </w:r>
            <w:r w:rsidR="002B64B7">
              <w:rPr>
                <w:rFonts w:eastAsia="Times New Roman"/>
                <w:bCs/>
                <w:color w:val="000000"/>
                <w:lang w:val="ro-RO" w:eastAsia="ro-RO"/>
              </w:rPr>
              <w:t>Mureş</w:t>
            </w:r>
            <w:r w:rsidRPr="00477DD1">
              <w:rPr>
                <w:rFonts w:eastAsia="Times New Roman"/>
                <w:bCs/>
                <w:color w:val="000000"/>
                <w:lang w:val="ro-RO" w:eastAsia="ro-RO"/>
              </w:rPr>
              <w:t>, (aval cca 50 m de evacuare</w:t>
            </w:r>
          </w:p>
          <w:p w:rsidR="000435A4" w:rsidRPr="00477DD1" w:rsidRDefault="000435A4" w:rsidP="008B38C2">
            <w:pPr>
              <w:spacing w:after="0" w:line="360" w:lineRule="auto"/>
              <w:ind w:left="0"/>
              <w:jc w:val="center"/>
              <w:rPr>
                <w:rFonts w:eastAsia="Times New Roman"/>
                <w:bCs/>
                <w:color w:val="000000"/>
                <w:lang w:val="ro-RO" w:eastAsia="ro-RO"/>
              </w:rPr>
            </w:pPr>
          </w:p>
          <w:p w:rsidR="00AA00EC" w:rsidRDefault="00AA00EC" w:rsidP="008B38C2">
            <w:pPr>
              <w:spacing w:after="0" w:line="360" w:lineRule="auto"/>
              <w:ind w:left="0"/>
              <w:jc w:val="center"/>
              <w:rPr>
                <w:rFonts w:eastAsia="Times New Roman"/>
                <w:b/>
                <w:bCs/>
                <w:color w:val="000000"/>
                <w:lang w:val="ro-RO" w:eastAsia="ro-RO"/>
              </w:rPr>
            </w:pPr>
          </w:p>
          <w:p w:rsidR="00AA00EC" w:rsidRDefault="00AA00EC" w:rsidP="008B38C2">
            <w:pPr>
              <w:spacing w:after="0" w:line="360" w:lineRule="auto"/>
              <w:ind w:left="0"/>
              <w:jc w:val="center"/>
              <w:rPr>
                <w:rFonts w:eastAsia="Times New Roman"/>
                <w:b/>
                <w:bCs/>
                <w:color w:val="000000"/>
                <w:lang w:val="ro-RO" w:eastAsia="ro-RO"/>
              </w:rPr>
            </w:pPr>
          </w:p>
          <w:p w:rsidR="000435A4" w:rsidRPr="00493293" w:rsidRDefault="000435A4" w:rsidP="008B38C2">
            <w:pPr>
              <w:spacing w:after="0" w:line="360" w:lineRule="auto"/>
              <w:ind w:left="0"/>
              <w:jc w:val="center"/>
              <w:rPr>
                <w:rFonts w:eastAsia="Times New Roman"/>
                <w:b/>
                <w:bCs/>
                <w:color w:val="000000"/>
                <w:lang w:val="ro-RO" w:eastAsia="ro-RO"/>
              </w:rPr>
            </w:pPr>
            <w:r w:rsidRPr="00493293">
              <w:rPr>
                <w:rFonts w:eastAsia="Times New Roman"/>
                <w:b/>
                <w:bCs/>
                <w:color w:val="000000"/>
                <w:lang w:val="ro-RO" w:eastAsia="ro-RO"/>
              </w:rPr>
              <w:t>Proba 4</w:t>
            </w:r>
          </w:p>
        </w:tc>
        <w:tc>
          <w:tcPr>
            <w:tcW w:w="1350" w:type="dxa"/>
            <w:tcBorders>
              <w:left w:val="single" w:sz="4" w:space="0" w:color="auto"/>
              <w:bottom w:val="single" w:sz="8" w:space="0" w:color="auto"/>
              <w:right w:val="single" w:sz="4" w:space="0" w:color="auto"/>
            </w:tcBorders>
          </w:tcPr>
          <w:p w:rsidR="002A5B5F"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lastRenderedPageBreak/>
              <w:t>Limite  </w:t>
            </w:r>
          </w:p>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 xml:space="preserve">stabilite in autorizatia de g.a nr.  391/2016 cu </w:t>
            </w:r>
            <w:r w:rsidRPr="00477DD1">
              <w:rPr>
                <w:rFonts w:eastAsia="Times New Roman"/>
                <w:bCs/>
                <w:color w:val="000000"/>
                <w:lang w:val="ro-RO" w:eastAsia="ro-RO"/>
              </w:rPr>
              <w:lastRenderedPageBreak/>
              <w:t>valabilitate pana in 2026</w:t>
            </w:r>
          </w:p>
        </w:tc>
      </w:tr>
      <w:tr w:rsidR="002A5B5F" w:rsidRPr="00477DD1" w:rsidTr="002A5B5F">
        <w:trPr>
          <w:trHeight w:val="372"/>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cs="Arial"/>
                <w:i/>
                <w:iCs/>
                <w:lang w:val="ro-RO" w:eastAsia="ro-RO"/>
              </w:rPr>
            </w:pPr>
            <w:r w:rsidRPr="00477DD1">
              <w:rPr>
                <w:rFonts w:eastAsia="Times New Roman" w:cs="Arial"/>
                <w:i/>
                <w:iCs/>
                <w:lang w:val="ro-RO" w:eastAsia="ro-RO"/>
              </w:rPr>
              <w:lastRenderedPageBreak/>
              <w:t>ora recolt</w:t>
            </w:r>
            <w:r w:rsidR="004D0824">
              <w:rPr>
                <w:rFonts w:eastAsia="Times New Roman" w:cs="Arial"/>
                <w:i/>
                <w:iCs/>
                <w:lang w:val="ro-RO" w:eastAsia="ro-RO"/>
              </w:rPr>
              <w:t>ă</w:t>
            </w:r>
            <w:r w:rsidRPr="00477DD1">
              <w:rPr>
                <w:rFonts w:eastAsia="Times New Roman" w:cs="Arial"/>
                <w:i/>
                <w:iCs/>
                <w:lang w:val="ro-RO" w:eastAsia="ro-RO"/>
              </w:rPr>
              <w:t>rii</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cs="Arial"/>
                <w:i/>
                <w:iCs/>
                <w:lang w:val="ro-RO" w:eastAsia="ro-RO"/>
              </w:rPr>
            </w:pP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s="Arial"/>
                <w:iCs/>
                <w:lang w:val="ro-RO" w:eastAsia="ro-RO"/>
              </w:rPr>
            </w:pPr>
            <w:r w:rsidRPr="00477DD1">
              <w:rPr>
                <w:rFonts w:eastAsia="Times New Roman" w:cs="Arial"/>
                <w:iCs/>
                <w:lang w:val="ro-RO" w:eastAsia="ro-RO"/>
              </w:rPr>
              <w:t>19:40</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cs="Arial"/>
                <w:iCs/>
                <w:lang w:val="ro-RO" w:eastAsia="ro-RO"/>
              </w:rPr>
            </w:pPr>
            <w:r w:rsidRPr="00477DD1">
              <w:rPr>
                <w:rFonts w:eastAsia="Times New Roman" w:cs="Arial"/>
                <w:iCs/>
                <w:lang w:val="ro-RO" w:eastAsia="ro-RO"/>
              </w:rPr>
              <w:t>19:30</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s="Arial"/>
                <w:bCs/>
                <w:lang w:val="ro-RO" w:eastAsia="ro-RO"/>
              </w:rPr>
            </w:pPr>
            <w:r w:rsidRPr="00477DD1">
              <w:rPr>
                <w:rFonts w:eastAsia="Times New Roman" w:cs="Arial"/>
                <w:bCs/>
                <w:lang w:val="ro-RO" w:eastAsia="ro-RO"/>
              </w:rPr>
              <w:t>19:50</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s="Arial"/>
                <w:iCs/>
                <w:lang w:val="ro-RO" w:eastAsia="ro-RO"/>
              </w:rPr>
            </w:pPr>
            <w:r w:rsidRPr="00477DD1">
              <w:rPr>
                <w:rFonts w:eastAsia="Times New Roman" w:cs="Arial"/>
                <w:iCs/>
                <w:lang w:val="ro-RO" w:eastAsia="ro-RO"/>
              </w:rPr>
              <w:t>20:00</w:t>
            </w:r>
          </w:p>
        </w:tc>
        <w:tc>
          <w:tcPr>
            <w:tcW w:w="1350" w:type="dxa"/>
            <w:tcBorders>
              <w:top w:val="nil"/>
              <w:left w:val="single" w:sz="4" w:space="0" w:color="auto"/>
              <w:bottom w:val="single" w:sz="8" w:space="0" w:color="auto"/>
              <w:right w:val="single" w:sz="4" w:space="0" w:color="auto"/>
            </w:tcBorders>
          </w:tcPr>
          <w:p w:rsidR="000435A4" w:rsidRPr="00477DD1" w:rsidRDefault="000435A4" w:rsidP="008B38C2">
            <w:pPr>
              <w:spacing w:after="0" w:line="360" w:lineRule="auto"/>
              <w:ind w:left="0"/>
              <w:jc w:val="center"/>
              <w:rPr>
                <w:rFonts w:eastAsia="Times New Roman" w:cs="Arial"/>
                <w:iCs/>
                <w:color w:val="000000"/>
                <w:lang w:val="ro-RO" w:eastAsia="ro-RO"/>
              </w:rPr>
            </w:pPr>
          </w:p>
        </w:tc>
      </w:tr>
      <w:tr w:rsidR="002A5B5F" w:rsidRPr="00477DD1" w:rsidTr="002A5B5F">
        <w:trPr>
          <w:trHeight w:val="715"/>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pH</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Unit.pH</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8,3 (22,2</w:t>
            </w:r>
            <w:r w:rsidRPr="00477DD1">
              <w:rPr>
                <w:rFonts w:eastAsia="Times New Roman"/>
                <w:bCs/>
                <w:color w:val="000000"/>
                <w:vertAlign w:val="superscript"/>
                <w:lang w:val="ro-RO" w:eastAsia="ro-RO"/>
              </w:rPr>
              <w:t>0</w:t>
            </w:r>
            <w:r w:rsidRPr="00477DD1">
              <w:rPr>
                <w:rFonts w:eastAsia="Times New Roman"/>
                <w:bCs/>
                <w:color w:val="000000"/>
                <w:lang w:val="ro-RO" w:eastAsia="ro-RO"/>
              </w:rPr>
              <w:t>C)</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7,8 (22,6</w:t>
            </w:r>
            <w:r w:rsidRPr="00477DD1">
              <w:rPr>
                <w:rFonts w:eastAsia="Times New Roman"/>
                <w:bCs/>
                <w:color w:val="000000"/>
                <w:vertAlign w:val="superscript"/>
                <w:lang w:val="ro-RO" w:eastAsia="ro-RO"/>
              </w:rPr>
              <w:t>0</w:t>
            </w:r>
            <w:r w:rsidRPr="00477DD1">
              <w:rPr>
                <w:rFonts w:eastAsia="Times New Roman"/>
                <w:bCs/>
                <w:color w:val="000000"/>
                <w:lang w:val="ro-RO" w:eastAsia="ro-RO"/>
              </w:rPr>
              <w:t>C)</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iCs/>
                <w:color w:val="000000"/>
                <w:lang w:val="ro-RO" w:eastAsia="ro-RO"/>
              </w:rPr>
            </w:pPr>
            <w:r w:rsidRPr="00477DD1">
              <w:rPr>
                <w:rFonts w:eastAsia="Times New Roman"/>
                <w:iCs/>
                <w:color w:val="000000"/>
                <w:lang w:val="ro-RO" w:eastAsia="ro-RO"/>
              </w:rPr>
              <w:t>7,8 (22,2</w:t>
            </w:r>
            <w:r w:rsidRPr="00477DD1">
              <w:rPr>
                <w:rFonts w:eastAsia="Times New Roman"/>
                <w:iCs/>
                <w:color w:val="000000"/>
                <w:vertAlign w:val="superscript"/>
                <w:lang w:val="ro-RO" w:eastAsia="ro-RO"/>
              </w:rPr>
              <w:t>0</w:t>
            </w:r>
            <w:r w:rsidRPr="00477DD1">
              <w:rPr>
                <w:rFonts w:eastAsia="Times New Roman"/>
                <w:iCs/>
                <w:color w:val="000000"/>
                <w:lang w:val="ro-RO" w:eastAsia="ro-RO"/>
              </w:rPr>
              <w:t>C)</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6,8 (22,6</w:t>
            </w:r>
            <w:r w:rsidRPr="00477DD1">
              <w:rPr>
                <w:rFonts w:eastAsia="Times New Roman"/>
                <w:bCs/>
                <w:color w:val="000000"/>
                <w:vertAlign w:val="superscript"/>
                <w:lang w:val="ro-RO" w:eastAsia="ro-RO"/>
              </w:rPr>
              <w:t>0</w:t>
            </w:r>
            <w:r w:rsidRPr="00477DD1">
              <w:rPr>
                <w:rFonts w:eastAsia="Times New Roman"/>
                <w:bCs/>
                <w:color w:val="000000"/>
                <w:lang w:val="ro-RO" w:eastAsia="ro-RO"/>
              </w:rPr>
              <w:t>C)</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6</w:t>
            </w:r>
            <w:r w:rsidR="008C7D1E">
              <w:rPr>
                <w:rFonts w:eastAsia="Times New Roman"/>
                <w:b/>
                <w:bCs/>
                <w:color w:val="000000"/>
                <w:lang w:val="ro-RO" w:eastAsia="ro-RO"/>
              </w:rPr>
              <w:t>,</w:t>
            </w:r>
            <w:r w:rsidRPr="00477DD1">
              <w:rPr>
                <w:rFonts w:eastAsia="Times New Roman"/>
                <w:b/>
                <w:bCs/>
                <w:color w:val="000000"/>
                <w:lang w:val="ro-RO" w:eastAsia="ro-RO"/>
              </w:rPr>
              <w:t>5-8</w:t>
            </w:r>
            <w:r w:rsidR="008C7D1E">
              <w:rPr>
                <w:rFonts w:eastAsia="Times New Roman"/>
                <w:b/>
                <w:bCs/>
                <w:color w:val="000000"/>
                <w:lang w:val="ro-RO" w:eastAsia="ro-RO"/>
              </w:rPr>
              <w:t>,</w:t>
            </w:r>
            <w:r w:rsidRPr="00477DD1">
              <w:rPr>
                <w:rFonts w:eastAsia="Times New Roman"/>
                <w:b/>
                <w:bCs/>
                <w:color w:val="000000"/>
                <w:lang w:val="ro-RO" w:eastAsia="ro-RO"/>
              </w:rPr>
              <w:t>5</w:t>
            </w:r>
          </w:p>
        </w:tc>
      </w:tr>
      <w:tr w:rsidR="002A5B5F" w:rsidRPr="00477DD1" w:rsidTr="002A5B5F">
        <w:trPr>
          <w:trHeight w:val="481"/>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Materii in suspensie</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15,0</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102,0</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4,3</w:t>
            </w:r>
          </w:p>
        </w:tc>
        <w:tc>
          <w:tcPr>
            <w:tcW w:w="1529" w:type="dxa"/>
            <w:tcBorders>
              <w:top w:val="nil"/>
              <w:left w:val="single" w:sz="4" w:space="0" w:color="auto"/>
              <w:bottom w:val="single" w:sz="8" w:space="0" w:color="auto"/>
              <w:right w:val="single" w:sz="4" w:space="0" w:color="auto"/>
            </w:tcBorders>
            <w:vAlign w:val="center"/>
          </w:tcPr>
          <w:p w:rsidR="000435A4" w:rsidRPr="006C4586" w:rsidRDefault="000435A4" w:rsidP="008B38C2">
            <w:pPr>
              <w:spacing w:after="0" w:line="360" w:lineRule="auto"/>
              <w:ind w:left="0"/>
              <w:jc w:val="center"/>
              <w:rPr>
                <w:rFonts w:eastAsia="Times New Roman"/>
                <w:b/>
                <w:bCs/>
                <w:color w:val="000000"/>
                <w:lang w:val="ro-RO" w:eastAsia="ro-RO"/>
              </w:rPr>
            </w:pPr>
            <w:r w:rsidRPr="006C4586">
              <w:rPr>
                <w:rFonts w:eastAsia="Times New Roman"/>
                <w:b/>
                <w:bCs/>
                <w:color w:val="000000"/>
                <w:lang w:val="ro-RO" w:eastAsia="ro-RO"/>
              </w:rPr>
              <w:t>154,0</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35</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Reziduu fix</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124,0</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1190</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1116</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170</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2000</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Amoniu (NH</w:t>
            </w:r>
            <w:r w:rsidRPr="00477DD1">
              <w:rPr>
                <w:rFonts w:eastAsia="Times New Roman"/>
                <w:b/>
                <w:bCs/>
                <w:color w:val="000000"/>
                <w:vertAlign w:val="subscript"/>
                <w:lang w:val="ro-RO" w:eastAsia="ro-RO"/>
              </w:rPr>
              <w:t>4</w:t>
            </w:r>
            <w:r w:rsidRPr="00477DD1">
              <w:rPr>
                <w:rFonts w:eastAsia="Times New Roman"/>
                <w:b/>
                <w:bCs/>
                <w:color w:val="000000"/>
                <w:vertAlign w:val="superscript"/>
                <w:lang w:val="ro-RO" w:eastAsia="ro-RO"/>
              </w:rPr>
              <w:t>+</w:t>
            </w:r>
            <w:r w:rsidRPr="00477DD1">
              <w:rPr>
                <w:rFonts w:eastAsia="Times New Roman"/>
                <w:b/>
                <w:bCs/>
                <w:color w:val="000000"/>
                <w:lang w:val="ro-RO" w:eastAsia="ro-RO"/>
              </w:rPr>
              <w:t>)</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0,25/0,321</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43,4/55,8</w:t>
            </w:r>
          </w:p>
        </w:tc>
        <w:tc>
          <w:tcPr>
            <w:tcW w:w="1351" w:type="dxa"/>
            <w:tcBorders>
              <w:top w:val="nil"/>
              <w:left w:val="single" w:sz="4" w:space="0" w:color="auto"/>
              <w:bottom w:val="single" w:sz="8" w:space="0" w:color="auto"/>
              <w:right w:val="single" w:sz="4" w:space="0" w:color="auto"/>
            </w:tcBorders>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10,1/12,9</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0,488/0,627</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3</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Azotati (NO</w:t>
            </w:r>
            <w:r w:rsidRPr="00477DD1">
              <w:rPr>
                <w:rFonts w:eastAsia="Times New Roman"/>
                <w:b/>
                <w:bCs/>
                <w:color w:val="000000"/>
                <w:vertAlign w:val="subscript"/>
                <w:lang w:val="ro-RO" w:eastAsia="ro-RO"/>
              </w:rPr>
              <w:t>3</w:t>
            </w:r>
            <w:r w:rsidRPr="00477DD1">
              <w:rPr>
                <w:rFonts w:eastAsia="Times New Roman"/>
                <w:b/>
                <w:bCs/>
                <w:color w:val="000000"/>
                <w:vertAlign w:val="superscript"/>
                <w:lang w:val="ro-RO" w:eastAsia="ro-RO"/>
              </w:rPr>
              <w:t>-</w:t>
            </w:r>
            <w:r w:rsidRPr="00477DD1">
              <w:rPr>
                <w:rFonts w:eastAsia="Times New Roman"/>
                <w:b/>
                <w:bCs/>
                <w:color w:val="000000"/>
                <w:lang w:val="ro-RO" w:eastAsia="ro-RO"/>
              </w:rPr>
              <w:t>)</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0,45/1,99</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11,6/51,3</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7,8/34,5</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0,75/3,32</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37</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Azotiti (NO</w:t>
            </w:r>
            <w:r w:rsidRPr="00477DD1">
              <w:rPr>
                <w:rFonts w:eastAsia="Times New Roman"/>
                <w:b/>
                <w:bCs/>
                <w:color w:val="000000"/>
                <w:vertAlign w:val="subscript"/>
                <w:lang w:val="ro-RO" w:eastAsia="ro-RO"/>
              </w:rPr>
              <w:t>2</w:t>
            </w:r>
            <w:r w:rsidRPr="00477DD1">
              <w:rPr>
                <w:rFonts w:eastAsia="Times New Roman"/>
                <w:b/>
                <w:bCs/>
                <w:color w:val="000000"/>
                <w:vertAlign w:val="superscript"/>
                <w:lang w:val="ro-RO" w:eastAsia="ro-RO"/>
              </w:rPr>
              <w:t>-</w:t>
            </w:r>
            <w:r w:rsidRPr="00477DD1">
              <w:rPr>
                <w:rFonts w:eastAsia="Times New Roman"/>
                <w:b/>
                <w:bCs/>
                <w:color w:val="000000"/>
                <w:lang w:val="ro-RO" w:eastAsia="ro-RO"/>
              </w:rPr>
              <w:t>)</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0,041/0,135</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7,9/25,9</w:t>
            </w:r>
          </w:p>
        </w:tc>
        <w:tc>
          <w:tcPr>
            <w:tcW w:w="1351" w:type="dxa"/>
            <w:tcBorders>
              <w:top w:val="nil"/>
              <w:left w:val="single" w:sz="4" w:space="0" w:color="auto"/>
              <w:bottom w:val="single" w:sz="8" w:space="0" w:color="auto"/>
              <w:right w:val="single" w:sz="4" w:space="0" w:color="auto"/>
            </w:tcBorders>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2,7/8,87</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0,081/0,266</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2</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 xml:space="preserve">Azot total </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 N</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1,67</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144,0</w:t>
            </w:r>
          </w:p>
        </w:tc>
        <w:tc>
          <w:tcPr>
            <w:tcW w:w="1351" w:type="dxa"/>
            <w:tcBorders>
              <w:top w:val="nil"/>
              <w:left w:val="single" w:sz="4" w:space="0" w:color="auto"/>
              <w:bottom w:val="single" w:sz="8" w:space="0" w:color="auto"/>
              <w:right w:val="single" w:sz="4" w:space="0" w:color="auto"/>
            </w:tcBorders>
            <w:vAlign w:val="center"/>
          </w:tcPr>
          <w:p w:rsidR="000435A4" w:rsidRPr="00CC3443" w:rsidRDefault="000435A4" w:rsidP="008B38C2">
            <w:pPr>
              <w:spacing w:after="0" w:line="360" w:lineRule="auto"/>
              <w:ind w:left="0"/>
              <w:jc w:val="center"/>
              <w:rPr>
                <w:rFonts w:eastAsia="Times New Roman"/>
                <w:b/>
                <w:color w:val="000000"/>
                <w:lang w:val="ro-RO"/>
              </w:rPr>
            </w:pPr>
            <w:r w:rsidRPr="00CC3443">
              <w:rPr>
                <w:rFonts w:eastAsia="Times New Roman"/>
                <w:b/>
                <w:color w:val="000000"/>
                <w:lang w:val="ro-RO"/>
              </w:rPr>
              <w:t>68,0</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2,36</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15</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Fosfor total</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 P</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0,097</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0,57</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0,393</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0,427</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2</w:t>
            </w:r>
          </w:p>
        </w:tc>
      </w:tr>
      <w:tr w:rsidR="002A5B5F" w:rsidRPr="00477DD1" w:rsidTr="002A5B5F">
        <w:trPr>
          <w:trHeight w:val="303"/>
        </w:trPr>
        <w:tc>
          <w:tcPr>
            <w:tcW w:w="1620" w:type="dxa"/>
            <w:tcBorders>
              <w:top w:val="nil"/>
              <w:left w:val="single" w:sz="8" w:space="0" w:color="auto"/>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
                <w:bCs/>
                <w:color w:val="000000"/>
                <w:vertAlign w:val="subscript"/>
                <w:lang w:val="ro-RO" w:eastAsia="ro-RO"/>
              </w:rPr>
            </w:pPr>
            <w:r w:rsidRPr="00477DD1">
              <w:rPr>
                <w:rFonts w:eastAsia="Times New Roman"/>
                <w:b/>
                <w:bCs/>
                <w:color w:val="000000"/>
                <w:lang w:val="ro-RO" w:eastAsia="ro-RO"/>
              </w:rPr>
              <w:t>CBO</w:t>
            </w:r>
            <w:r w:rsidRPr="00477DD1">
              <w:rPr>
                <w:rFonts w:eastAsia="Times New Roman"/>
                <w:b/>
                <w:bCs/>
                <w:color w:val="000000"/>
                <w:vertAlign w:val="subscript"/>
                <w:lang w:val="ro-RO" w:eastAsia="ro-RO"/>
              </w:rPr>
              <w:t>5</w:t>
            </w:r>
          </w:p>
        </w:tc>
        <w:tc>
          <w:tcPr>
            <w:tcW w:w="900" w:type="dxa"/>
            <w:tcBorders>
              <w:top w:val="nil"/>
              <w:left w:val="nil"/>
              <w:bottom w:val="single" w:sz="8" w:space="0" w:color="auto"/>
              <w:right w:val="single" w:sz="8" w:space="0" w:color="auto"/>
            </w:tcBorders>
            <w:shd w:val="clear" w:color="auto" w:fill="auto"/>
            <w:vAlign w:val="center"/>
          </w:tcPr>
          <w:p w:rsidR="000435A4" w:rsidRPr="00477DD1" w:rsidRDefault="000435A4" w:rsidP="008B38C2">
            <w:pPr>
              <w:spacing w:after="0" w:line="360" w:lineRule="auto"/>
              <w:ind w:left="0"/>
              <w:jc w:val="center"/>
              <w:rPr>
                <w:rFonts w:eastAsia="Times New Roman"/>
                <w:bCs/>
                <w:lang w:val="ro-RO" w:eastAsia="ro-RO"/>
              </w:rPr>
            </w:pPr>
            <w:r w:rsidRPr="00477DD1">
              <w:rPr>
                <w:rFonts w:eastAsia="Times New Roman"/>
                <w:bCs/>
                <w:lang w:val="ro-RO" w:eastAsia="ro-RO"/>
              </w:rPr>
              <w:t>mg/l</w:t>
            </w:r>
          </w:p>
        </w:tc>
        <w:tc>
          <w:tcPr>
            <w:tcW w:w="144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In lucru</w:t>
            </w:r>
          </w:p>
        </w:tc>
        <w:tc>
          <w:tcPr>
            <w:tcW w:w="1440" w:type="dxa"/>
            <w:tcBorders>
              <w:top w:val="nil"/>
              <w:left w:val="single" w:sz="4" w:space="0" w:color="auto"/>
              <w:bottom w:val="single" w:sz="8" w:space="0" w:color="auto"/>
              <w:right w:val="single" w:sz="4" w:space="0" w:color="auto"/>
            </w:tcBorders>
            <w:shd w:val="clear" w:color="auto" w:fill="auto"/>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In lucru</w:t>
            </w:r>
          </w:p>
        </w:tc>
        <w:tc>
          <w:tcPr>
            <w:tcW w:w="1351"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color w:val="000000"/>
                <w:lang w:val="ro-RO"/>
              </w:rPr>
            </w:pPr>
            <w:r w:rsidRPr="00477DD1">
              <w:rPr>
                <w:rFonts w:eastAsia="Times New Roman"/>
                <w:color w:val="000000"/>
                <w:lang w:val="ro-RO"/>
              </w:rPr>
              <w:t>In lucru</w:t>
            </w:r>
          </w:p>
        </w:tc>
        <w:tc>
          <w:tcPr>
            <w:tcW w:w="1529"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Cs/>
                <w:color w:val="000000"/>
                <w:lang w:val="ro-RO" w:eastAsia="ro-RO"/>
              </w:rPr>
            </w:pPr>
            <w:r w:rsidRPr="00477DD1">
              <w:rPr>
                <w:rFonts w:eastAsia="Times New Roman"/>
                <w:bCs/>
                <w:color w:val="000000"/>
                <w:lang w:val="ro-RO" w:eastAsia="ro-RO"/>
              </w:rPr>
              <w:t>In lucru</w:t>
            </w:r>
          </w:p>
        </w:tc>
        <w:tc>
          <w:tcPr>
            <w:tcW w:w="1350" w:type="dxa"/>
            <w:tcBorders>
              <w:top w:val="nil"/>
              <w:left w:val="single" w:sz="4" w:space="0" w:color="auto"/>
              <w:bottom w:val="single" w:sz="8" w:space="0" w:color="auto"/>
              <w:right w:val="single" w:sz="4" w:space="0" w:color="auto"/>
            </w:tcBorders>
            <w:vAlign w:val="center"/>
          </w:tcPr>
          <w:p w:rsidR="000435A4" w:rsidRPr="00477DD1" w:rsidRDefault="000435A4" w:rsidP="008B38C2">
            <w:pPr>
              <w:spacing w:after="0" w:line="360" w:lineRule="auto"/>
              <w:ind w:left="0"/>
              <w:jc w:val="center"/>
              <w:rPr>
                <w:rFonts w:eastAsia="Times New Roman"/>
                <w:b/>
                <w:bCs/>
                <w:color w:val="000000"/>
                <w:lang w:val="ro-RO" w:eastAsia="ro-RO"/>
              </w:rPr>
            </w:pPr>
            <w:r w:rsidRPr="00477DD1">
              <w:rPr>
                <w:rFonts w:eastAsia="Times New Roman"/>
                <w:b/>
                <w:bCs/>
                <w:color w:val="000000"/>
                <w:lang w:val="ro-RO" w:eastAsia="ro-RO"/>
              </w:rPr>
              <w:t>25</w:t>
            </w:r>
          </w:p>
        </w:tc>
      </w:tr>
    </w:tbl>
    <w:p w:rsidR="000435A4" w:rsidRPr="00477DD1" w:rsidRDefault="00CC3443" w:rsidP="008B38C2">
      <w:pPr>
        <w:spacing w:after="0" w:line="360" w:lineRule="auto"/>
        <w:ind w:left="1710" w:firstLine="461"/>
        <w:rPr>
          <w:lang w:val="ro-RO"/>
        </w:rPr>
      </w:pPr>
      <w:r>
        <w:rPr>
          <w:lang w:val="ro-RO"/>
        </w:rPr>
        <w:t>Notă: cu bold valori de calitate a apei care depăşesc limitele admisibile</w:t>
      </w:r>
      <w:r w:rsidR="006C4586">
        <w:rPr>
          <w:lang w:val="ro-RO"/>
        </w:rPr>
        <w:t>.</w:t>
      </w:r>
    </w:p>
    <w:p w:rsidR="000435A4" w:rsidRPr="00477DD1" w:rsidRDefault="000435A4" w:rsidP="008B38C2">
      <w:pPr>
        <w:spacing w:after="0" w:line="360" w:lineRule="auto"/>
        <w:ind w:left="1710" w:firstLine="461"/>
        <w:rPr>
          <w:lang w:val="it-IT"/>
        </w:rPr>
      </w:pPr>
    </w:p>
    <w:p w:rsidR="00B10E25" w:rsidRPr="00477DD1" w:rsidRDefault="00B10E25" w:rsidP="008B38C2">
      <w:pPr>
        <w:spacing w:after="0" w:line="360" w:lineRule="auto"/>
        <w:ind w:left="1699"/>
        <w:rPr>
          <w:b/>
          <w:lang w:val="it-IT"/>
        </w:rPr>
      </w:pPr>
      <w:r w:rsidRPr="00477DD1">
        <w:rPr>
          <w:b/>
          <w:lang w:val="it-IT"/>
        </w:rPr>
        <w:t>2.3.</w:t>
      </w:r>
      <w:r w:rsidRPr="00477DD1">
        <w:rPr>
          <w:b/>
          <w:lang w:val="it-IT"/>
        </w:rPr>
        <w:tab/>
        <w:t>Pe Marea Neagră</w:t>
      </w:r>
    </w:p>
    <w:p w:rsidR="007150C3" w:rsidRPr="00477DD1" w:rsidRDefault="007150C3" w:rsidP="008B38C2">
      <w:pPr>
        <w:spacing w:after="0" w:line="360" w:lineRule="auto"/>
        <w:ind w:left="1699"/>
        <w:rPr>
          <w:lang w:val="it-IT"/>
        </w:rPr>
      </w:pPr>
      <w:r w:rsidRPr="00477DD1">
        <w:rPr>
          <w:lang w:val="it-IT"/>
        </w:rPr>
        <w:t>Nu au fost semnalate evenimente deosebite.</w:t>
      </w:r>
    </w:p>
    <w:p w:rsidR="001C7A03" w:rsidRPr="00477DD1" w:rsidRDefault="001C7A03" w:rsidP="008B38C2">
      <w:pPr>
        <w:spacing w:after="0" w:line="360" w:lineRule="auto"/>
        <w:rPr>
          <w:b/>
          <w:bCs/>
          <w:i/>
          <w:lang w:val="it-IT"/>
        </w:rPr>
      </w:pPr>
    </w:p>
    <w:p w:rsidR="00C02271" w:rsidRPr="00477DD1" w:rsidRDefault="00C02271" w:rsidP="008B38C2">
      <w:pPr>
        <w:spacing w:after="0" w:line="360" w:lineRule="auto"/>
        <w:rPr>
          <w:b/>
          <w:bCs/>
          <w:i/>
          <w:u w:val="single"/>
          <w:lang w:val="it-IT"/>
        </w:rPr>
      </w:pPr>
      <w:r w:rsidRPr="00477DD1">
        <w:rPr>
          <w:b/>
          <w:bCs/>
          <w:i/>
          <w:lang w:val="it-IT"/>
        </w:rPr>
        <w:t xml:space="preserve">III. </w:t>
      </w:r>
      <w:r w:rsidRPr="00477DD1">
        <w:rPr>
          <w:b/>
          <w:bCs/>
          <w:i/>
          <w:u w:val="single"/>
          <w:lang w:val="it-IT"/>
        </w:rPr>
        <w:t>CALITATEA MEDIULUI</w:t>
      </w:r>
    </w:p>
    <w:p w:rsidR="00447B55" w:rsidRPr="00477DD1" w:rsidRDefault="00C02271" w:rsidP="008B38C2">
      <w:pPr>
        <w:numPr>
          <w:ilvl w:val="0"/>
          <w:numId w:val="1"/>
        </w:numPr>
        <w:spacing w:after="0" w:line="360" w:lineRule="auto"/>
        <w:contextualSpacing/>
        <w:rPr>
          <w:b/>
          <w:lang w:val="it-IT"/>
        </w:rPr>
      </w:pPr>
      <w:r w:rsidRPr="00477DD1">
        <w:rPr>
          <w:b/>
          <w:lang w:val="it-IT"/>
        </w:rPr>
        <w:t>În domeniul aerului</w:t>
      </w:r>
      <w:r w:rsidR="00E43E4E" w:rsidRPr="00477DD1">
        <w:rPr>
          <w:b/>
          <w:lang w:val="it-IT"/>
        </w:rPr>
        <w:t xml:space="preserve">  </w:t>
      </w:r>
    </w:p>
    <w:p w:rsidR="00C7067B" w:rsidRPr="00477DD1" w:rsidRDefault="00C7067B" w:rsidP="008B38C2">
      <w:pPr>
        <w:spacing w:after="0" w:line="360" w:lineRule="auto"/>
        <w:rPr>
          <w:lang w:val="it-IT"/>
        </w:rPr>
      </w:pPr>
      <w:r w:rsidRPr="00477DD1">
        <w:rPr>
          <w:b/>
          <w:lang w:val="it-IT"/>
        </w:rPr>
        <w:t>Agenţia Naţională pentru Protecţia Mediului</w:t>
      </w:r>
      <w:r w:rsidRPr="00477DD1">
        <w:rPr>
          <w:lang w:val="it-IT"/>
        </w:rPr>
        <w:t xml:space="preserve"> informează că, din rezultatele analizelor efectuate</w:t>
      </w:r>
      <w:r w:rsidR="004454F1">
        <w:rPr>
          <w:lang w:val="it-IT"/>
        </w:rPr>
        <w:t xml:space="preserve"> la</w:t>
      </w:r>
      <w:r w:rsidRPr="00477DD1">
        <w:rPr>
          <w:lang w:val="it-IT"/>
        </w:rPr>
        <w:t xml:space="preserve"> </w:t>
      </w:r>
      <w:r w:rsidR="0026780A" w:rsidRPr="00477DD1">
        <w:rPr>
          <w:lang w:val="it-IT"/>
        </w:rPr>
        <w:t>18</w:t>
      </w:r>
      <w:r w:rsidRPr="00477DD1">
        <w:rPr>
          <w:lang w:val="it-IT"/>
        </w:rPr>
        <w:t>.0</w:t>
      </w:r>
      <w:r w:rsidR="005B1F5C" w:rsidRPr="00477DD1">
        <w:rPr>
          <w:lang w:val="it-IT"/>
        </w:rPr>
        <w:t>7</w:t>
      </w:r>
      <w:r w:rsidRPr="00477DD1">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Default="00C7067B" w:rsidP="008B38C2">
      <w:pPr>
        <w:spacing w:after="0" w:line="360" w:lineRule="auto"/>
        <w:rPr>
          <w:lang w:val="it-IT"/>
        </w:rPr>
      </w:pPr>
      <w:r w:rsidRPr="00477DD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477DD1">
        <w:rPr>
          <w:lang w:val="it-IT"/>
        </w:rPr>
        <w:t>.</w:t>
      </w:r>
    </w:p>
    <w:p w:rsidR="00C544F1" w:rsidRPr="00477DD1" w:rsidRDefault="00C544F1" w:rsidP="008B38C2">
      <w:pPr>
        <w:spacing w:after="0" w:line="360" w:lineRule="auto"/>
        <w:rPr>
          <w:lang w:val="it-IT"/>
        </w:rPr>
      </w:pPr>
    </w:p>
    <w:p w:rsidR="008B50AA" w:rsidRPr="00477DD1" w:rsidRDefault="00C02271" w:rsidP="008B38C2">
      <w:pPr>
        <w:pStyle w:val="ListParagraph"/>
        <w:numPr>
          <w:ilvl w:val="0"/>
          <w:numId w:val="1"/>
        </w:numPr>
        <w:spacing w:after="0" w:line="360" w:lineRule="auto"/>
        <w:rPr>
          <w:b/>
          <w:lang w:val="ro-RO"/>
        </w:rPr>
      </w:pPr>
      <w:r w:rsidRPr="00477DD1">
        <w:rPr>
          <w:b/>
          <w:lang w:val="ro-RO"/>
        </w:rPr>
        <w:lastRenderedPageBreak/>
        <w:t>În domeniul solului şi vegetaţiei</w:t>
      </w:r>
      <w:r w:rsidR="00FC2CF2" w:rsidRPr="00477DD1">
        <w:rPr>
          <w:b/>
          <w:lang w:val="ro-RO"/>
        </w:rPr>
        <w:t xml:space="preserve"> </w:t>
      </w:r>
      <w:r w:rsidR="0021401C" w:rsidRPr="00477DD1">
        <w:rPr>
          <w:b/>
          <w:lang w:val="ro-RO"/>
        </w:rPr>
        <w:t xml:space="preserve"> </w:t>
      </w:r>
      <w:r w:rsidR="00FC5204" w:rsidRPr="00477DD1">
        <w:rPr>
          <w:b/>
          <w:lang w:val="ro-RO"/>
        </w:rPr>
        <w:t xml:space="preserve"> </w:t>
      </w:r>
    </w:p>
    <w:p w:rsidR="00A74C18" w:rsidRDefault="00020B4F" w:rsidP="008B38C2">
      <w:pPr>
        <w:spacing w:after="0" w:line="360" w:lineRule="auto"/>
        <w:ind w:left="1699" w:firstLine="2"/>
        <w:rPr>
          <w:lang w:val="fr-FR"/>
        </w:rPr>
      </w:pPr>
      <w:r w:rsidRPr="00477DD1">
        <w:rPr>
          <w:lang w:val="fr-FR"/>
        </w:rPr>
        <w:t xml:space="preserve"> </w:t>
      </w:r>
      <w:r w:rsidR="00FF4726" w:rsidRPr="00477DD1">
        <w:rPr>
          <w:lang w:val="fr-FR"/>
        </w:rPr>
        <w:t xml:space="preserve">Nu au </w:t>
      </w:r>
      <w:proofErr w:type="spellStart"/>
      <w:r w:rsidR="00FF4726" w:rsidRPr="00477DD1">
        <w:rPr>
          <w:lang w:val="fr-FR"/>
        </w:rPr>
        <w:t>fost</w:t>
      </w:r>
      <w:proofErr w:type="spellEnd"/>
      <w:r w:rsidR="00FF4726" w:rsidRPr="00477DD1">
        <w:rPr>
          <w:lang w:val="fr-FR"/>
        </w:rPr>
        <w:t xml:space="preserve"> </w:t>
      </w:r>
      <w:proofErr w:type="spellStart"/>
      <w:r w:rsidR="00FF4726" w:rsidRPr="00477DD1">
        <w:rPr>
          <w:lang w:val="fr-FR"/>
        </w:rPr>
        <w:t>semnalate</w:t>
      </w:r>
      <w:proofErr w:type="spellEnd"/>
      <w:r w:rsidR="00FF4726" w:rsidRPr="00477DD1">
        <w:rPr>
          <w:lang w:val="fr-FR"/>
        </w:rPr>
        <w:t xml:space="preserve"> </w:t>
      </w:r>
      <w:proofErr w:type="spellStart"/>
      <w:r w:rsidR="00FF4726" w:rsidRPr="00477DD1">
        <w:rPr>
          <w:lang w:val="fr-FR"/>
        </w:rPr>
        <w:t>evenimente</w:t>
      </w:r>
      <w:proofErr w:type="spellEnd"/>
      <w:r w:rsidR="00FF4726" w:rsidRPr="00477DD1">
        <w:rPr>
          <w:lang w:val="fr-FR"/>
        </w:rPr>
        <w:t xml:space="preserve"> </w:t>
      </w:r>
      <w:proofErr w:type="spellStart"/>
      <w:r w:rsidR="00FF4726" w:rsidRPr="00477DD1">
        <w:rPr>
          <w:lang w:val="fr-FR"/>
        </w:rPr>
        <w:t>deosebite</w:t>
      </w:r>
      <w:proofErr w:type="spellEnd"/>
      <w:r w:rsidR="00FF4726" w:rsidRPr="00477DD1">
        <w:rPr>
          <w:lang w:val="fr-FR"/>
        </w:rPr>
        <w:t xml:space="preserve">, </w:t>
      </w:r>
      <w:proofErr w:type="spellStart"/>
      <w:r w:rsidR="00FF4726" w:rsidRPr="00477DD1">
        <w:rPr>
          <w:lang w:val="fr-FR"/>
        </w:rPr>
        <w:t>iar</w:t>
      </w:r>
      <w:proofErr w:type="spellEnd"/>
      <w:r w:rsidR="00FF4726" w:rsidRPr="00477DD1">
        <w:rPr>
          <w:lang w:val="fr-FR"/>
        </w:rPr>
        <w:t xml:space="preserve"> la </w:t>
      </w:r>
      <w:proofErr w:type="spellStart"/>
      <w:r w:rsidR="00FF4726" w:rsidRPr="00477DD1">
        <w:rPr>
          <w:lang w:val="fr-FR"/>
        </w:rPr>
        <w:t>nivelul</w:t>
      </w:r>
      <w:proofErr w:type="spellEnd"/>
      <w:r w:rsidR="00FF4726" w:rsidRPr="00477DD1">
        <w:rPr>
          <w:lang w:val="fr-FR"/>
        </w:rPr>
        <w:t xml:space="preserve"> </w:t>
      </w:r>
      <w:proofErr w:type="spellStart"/>
      <w:r w:rsidR="00FF4726" w:rsidRPr="00477DD1">
        <w:rPr>
          <w:lang w:val="fr-FR"/>
        </w:rPr>
        <w:t>fondului</w:t>
      </w:r>
      <w:proofErr w:type="spellEnd"/>
      <w:r w:rsidR="00FF4726" w:rsidRPr="00477DD1">
        <w:rPr>
          <w:lang w:val="fr-FR"/>
        </w:rPr>
        <w:t xml:space="preserve"> forestier de stat nu s-au </w:t>
      </w:r>
      <w:proofErr w:type="spellStart"/>
      <w:r w:rsidR="00FF4726" w:rsidRPr="00477DD1">
        <w:rPr>
          <w:lang w:val="fr-FR"/>
        </w:rPr>
        <w:t>înregistrat</w:t>
      </w:r>
      <w:proofErr w:type="spellEnd"/>
      <w:r w:rsidR="00FF4726" w:rsidRPr="00477DD1">
        <w:rPr>
          <w:lang w:val="fr-FR"/>
        </w:rPr>
        <w:t xml:space="preserve"> </w:t>
      </w:r>
      <w:proofErr w:type="spellStart"/>
      <w:r w:rsidR="00FF4726" w:rsidRPr="00477DD1">
        <w:rPr>
          <w:lang w:val="fr-FR"/>
        </w:rPr>
        <w:t>incendii</w:t>
      </w:r>
      <w:proofErr w:type="spellEnd"/>
      <w:r w:rsidR="00FF4726" w:rsidRPr="00477DD1">
        <w:rPr>
          <w:lang w:val="fr-FR"/>
        </w:rPr>
        <w:t xml:space="preserve"> </w:t>
      </w:r>
      <w:proofErr w:type="spellStart"/>
      <w:r w:rsidR="00FF4726" w:rsidRPr="00477DD1">
        <w:rPr>
          <w:lang w:val="fr-FR"/>
        </w:rPr>
        <w:t>sau</w:t>
      </w:r>
      <w:proofErr w:type="spellEnd"/>
      <w:r w:rsidR="00FF4726" w:rsidRPr="00477DD1">
        <w:rPr>
          <w:lang w:val="fr-FR"/>
        </w:rPr>
        <w:t xml:space="preserve"> </w:t>
      </w:r>
      <w:proofErr w:type="spellStart"/>
      <w:r w:rsidR="00FF4726" w:rsidRPr="00477DD1">
        <w:rPr>
          <w:lang w:val="fr-FR"/>
        </w:rPr>
        <w:t>doborâturi</w:t>
      </w:r>
      <w:proofErr w:type="spellEnd"/>
      <w:r w:rsidR="00FF4726" w:rsidRPr="00477DD1">
        <w:rPr>
          <w:lang w:val="fr-FR"/>
        </w:rPr>
        <w:t xml:space="preserve"> de </w:t>
      </w:r>
      <w:proofErr w:type="spellStart"/>
      <w:r w:rsidR="00FF4726" w:rsidRPr="00477DD1">
        <w:rPr>
          <w:lang w:val="fr-FR"/>
        </w:rPr>
        <w:t>vânt</w:t>
      </w:r>
      <w:proofErr w:type="spellEnd"/>
      <w:r w:rsidRPr="00477DD1">
        <w:rPr>
          <w:lang w:val="fr-FR"/>
        </w:rPr>
        <w:t>.</w:t>
      </w:r>
    </w:p>
    <w:p w:rsidR="00D237CE" w:rsidRDefault="00D237CE" w:rsidP="008B38C2">
      <w:pPr>
        <w:spacing w:after="0" w:line="360" w:lineRule="auto"/>
        <w:ind w:left="1699" w:firstLine="2"/>
        <w:rPr>
          <w:lang w:val="fr-FR"/>
        </w:rPr>
      </w:pPr>
    </w:p>
    <w:p w:rsidR="00C02271" w:rsidRPr="00477DD1" w:rsidRDefault="00C02271" w:rsidP="008B38C2">
      <w:pPr>
        <w:spacing w:after="0" w:line="360" w:lineRule="auto"/>
        <w:ind w:left="1699"/>
        <w:rPr>
          <w:b/>
          <w:lang w:val="ro-RO"/>
        </w:rPr>
      </w:pPr>
      <w:r w:rsidRPr="00477DD1">
        <w:rPr>
          <w:b/>
          <w:lang w:val="ro-RO"/>
        </w:rPr>
        <w:t xml:space="preserve">3. </w:t>
      </w:r>
      <w:r w:rsidRPr="00477DD1">
        <w:rPr>
          <w:b/>
          <w:lang w:val="ro-RO"/>
        </w:rPr>
        <w:tab/>
        <w:t xml:space="preserve">În domeniul supravegherii radioactivităţii mediului </w:t>
      </w:r>
    </w:p>
    <w:p w:rsidR="00142978" w:rsidRPr="00477DD1" w:rsidRDefault="00142978" w:rsidP="008B38C2">
      <w:pPr>
        <w:spacing w:after="0" w:line="360" w:lineRule="auto"/>
        <w:rPr>
          <w:lang w:val="ro-RO"/>
        </w:rPr>
      </w:pPr>
      <w:r w:rsidRPr="00477DD1">
        <w:rPr>
          <w:lang w:val="ro-RO"/>
        </w:rPr>
        <w:t xml:space="preserve">Menţionăm că pentru factorii de mediu urmăriţi nu s-au înregistrat depăşiri ale limitelor de avertizare/alarmare în intervalul </w:t>
      </w:r>
      <w:r w:rsidR="00363F49" w:rsidRPr="00477DD1">
        <w:rPr>
          <w:lang w:val="ro-RO"/>
        </w:rPr>
        <w:t>2</w:t>
      </w:r>
      <w:r w:rsidR="000435A4" w:rsidRPr="00477DD1">
        <w:rPr>
          <w:lang w:val="ro-RO"/>
        </w:rPr>
        <w:t>5</w:t>
      </w:r>
      <w:r w:rsidRPr="00477DD1">
        <w:rPr>
          <w:lang w:val="ro-RO"/>
        </w:rPr>
        <w:t>.0</w:t>
      </w:r>
      <w:r w:rsidR="005B1F5C" w:rsidRPr="00477DD1">
        <w:rPr>
          <w:lang w:val="ro-RO"/>
        </w:rPr>
        <w:t>7</w:t>
      </w:r>
      <w:r w:rsidRPr="00477DD1">
        <w:rPr>
          <w:lang w:val="ro-RO"/>
        </w:rPr>
        <w:t xml:space="preserve">.2019  - </w:t>
      </w:r>
      <w:r w:rsidR="00363F49" w:rsidRPr="00477DD1">
        <w:rPr>
          <w:lang w:val="ro-RO"/>
        </w:rPr>
        <w:t>2</w:t>
      </w:r>
      <w:r w:rsidR="000435A4" w:rsidRPr="00477DD1">
        <w:rPr>
          <w:lang w:val="ro-RO"/>
        </w:rPr>
        <w:t>6</w:t>
      </w:r>
      <w:r w:rsidRPr="00477DD1">
        <w:rPr>
          <w:lang w:val="ro-RO"/>
        </w:rPr>
        <w:t>.0</w:t>
      </w:r>
      <w:r w:rsidR="005B1F5C" w:rsidRPr="00477DD1">
        <w:rPr>
          <w:lang w:val="ro-RO"/>
        </w:rPr>
        <w:t>7</w:t>
      </w:r>
      <w:r w:rsidRPr="00477DD1">
        <w:rPr>
          <w:lang w:val="ro-RO"/>
        </w:rPr>
        <w:t>.2019 şi nu s-au semnalat evenimente deosebite. Parametrii constataţi la staţiile de pe teritoriul României s-au situat în limitele fondului natural.</w:t>
      </w:r>
    </w:p>
    <w:p w:rsidR="00243FD1" w:rsidRPr="00477DD1" w:rsidRDefault="00243FD1" w:rsidP="008B38C2">
      <w:pPr>
        <w:spacing w:after="0" w:line="360" w:lineRule="auto"/>
        <w:rPr>
          <w:lang w:val="ro-RO"/>
        </w:rPr>
      </w:pPr>
    </w:p>
    <w:p w:rsidR="00C02271" w:rsidRPr="00477DD1" w:rsidRDefault="00C02271" w:rsidP="008B38C2">
      <w:pPr>
        <w:spacing w:after="0" w:line="360" w:lineRule="auto"/>
        <w:ind w:left="1699"/>
        <w:rPr>
          <w:b/>
          <w:lang w:val="ro-RO"/>
        </w:rPr>
      </w:pPr>
      <w:r w:rsidRPr="00477DD1">
        <w:rPr>
          <w:b/>
          <w:lang w:val="ro-RO"/>
        </w:rPr>
        <w:t xml:space="preserve">4. </w:t>
      </w:r>
      <w:r w:rsidRPr="00477DD1">
        <w:rPr>
          <w:b/>
          <w:lang w:val="ro-RO"/>
        </w:rPr>
        <w:tab/>
        <w:t>În municipiul Bucureşti</w:t>
      </w:r>
    </w:p>
    <w:p w:rsidR="00DD56F6" w:rsidRPr="00477DD1" w:rsidRDefault="00C02271" w:rsidP="008B38C2">
      <w:pPr>
        <w:spacing w:after="0" w:line="360" w:lineRule="auto"/>
        <w:ind w:left="1699"/>
        <w:rPr>
          <w:lang w:val="ro-RO"/>
        </w:rPr>
      </w:pPr>
      <w:r w:rsidRPr="00477DD1">
        <w:rPr>
          <w:lang w:val="ro-RO"/>
        </w:rPr>
        <w:t>În ultimele 24 de ore sistemul de monitorizare a calităţii aerului în municipiul Bucureşti nu a semnalat depăşiri ale pr</w:t>
      </w:r>
      <w:r w:rsidR="00845A63" w:rsidRPr="00477DD1">
        <w:rPr>
          <w:lang w:val="ro-RO"/>
        </w:rPr>
        <w:t>agurilor de informare şi alertă.</w:t>
      </w:r>
    </w:p>
    <w:p w:rsidR="00464099" w:rsidRPr="00477DD1" w:rsidRDefault="00464099" w:rsidP="008B38C2">
      <w:pPr>
        <w:spacing w:after="0" w:line="360" w:lineRule="auto"/>
        <w:ind w:left="1699"/>
        <w:jc w:val="center"/>
        <w:rPr>
          <w:b/>
          <w:bCs/>
          <w:lang w:val="ro-RO"/>
        </w:rPr>
      </w:pPr>
    </w:p>
    <w:p w:rsidR="0024018E" w:rsidRDefault="0024018E" w:rsidP="008B38C2">
      <w:pPr>
        <w:spacing w:after="0" w:line="360" w:lineRule="auto"/>
        <w:ind w:left="1699"/>
        <w:jc w:val="center"/>
        <w:rPr>
          <w:b/>
          <w:bCs/>
          <w:lang w:val="ro-RO"/>
        </w:rPr>
      </w:pPr>
    </w:p>
    <w:p w:rsidR="004454F1" w:rsidRDefault="004454F1" w:rsidP="008B38C2">
      <w:pPr>
        <w:spacing w:after="0" w:line="360" w:lineRule="auto"/>
        <w:ind w:left="1699"/>
        <w:jc w:val="center"/>
        <w:rPr>
          <w:b/>
          <w:bCs/>
          <w:lang w:val="ro-RO"/>
        </w:rPr>
      </w:pPr>
    </w:p>
    <w:p w:rsidR="004454F1" w:rsidRDefault="004454F1" w:rsidP="008B38C2">
      <w:pPr>
        <w:spacing w:after="0" w:line="360" w:lineRule="auto"/>
        <w:ind w:left="1699"/>
        <w:jc w:val="center"/>
        <w:rPr>
          <w:b/>
          <w:bCs/>
          <w:lang w:val="ro-RO"/>
        </w:rPr>
      </w:pPr>
    </w:p>
    <w:p w:rsidR="004454F1" w:rsidRDefault="004454F1" w:rsidP="008B38C2">
      <w:pPr>
        <w:spacing w:after="0" w:line="360" w:lineRule="auto"/>
        <w:ind w:left="1699"/>
        <w:jc w:val="center"/>
        <w:rPr>
          <w:b/>
          <w:bCs/>
          <w:lang w:val="ro-RO"/>
        </w:rPr>
      </w:pPr>
    </w:p>
    <w:p w:rsidR="004454F1" w:rsidRDefault="004454F1" w:rsidP="008B38C2">
      <w:pPr>
        <w:spacing w:after="0" w:line="360" w:lineRule="auto"/>
        <w:ind w:left="1699"/>
        <w:jc w:val="center"/>
        <w:rPr>
          <w:b/>
          <w:bCs/>
          <w:lang w:val="ro-RO"/>
        </w:rPr>
      </w:pPr>
    </w:p>
    <w:p w:rsidR="004454F1" w:rsidRPr="00477DD1" w:rsidRDefault="004454F1" w:rsidP="008B38C2">
      <w:pPr>
        <w:spacing w:after="0" w:line="360" w:lineRule="auto"/>
        <w:ind w:left="1699"/>
        <w:jc w:val="center"/>
        <w:rPr>
          <w:b/>
          <w:bCs/>
          <w:lang w:val="ro-RO"/>
        </w:rPr>
      </w:pPr>
      <w:r>
        <w:rPr>
          <w:b/>
          <w:bCs/>
          <w:lang w:val="ro-RO"/>
        </w:rPr>
        <w:t>DIRECȚIA DE COMUNICARE ȘI RESURSE UMANE</w:t>
      </w:r>
      <w:bookmarkStart w:id="0" w:name="_GoBack"/>
      <w:bookmarkEnd w:id="0"/>
    </w:p>
    <w:sectPr w:rsidR="004454F1" w:rsidRPr="00477DD1"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7C" w:rsidRDefault="00431C7C" w:rsidP="00CD5B3B">
      <w:r>
        <w:separator/>
      </w:r>
    </w:p>
  </w:endnote>
  <w:endnote w:type="continuationSeparator" w:id="0">
    <w:p w:rsidR="00431C7C" w:rsidRDefault="00431C7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7C" w:rsidRDefault="00431C7C" w:rsidP="00CD5B3B">
      <w:r>
        <w:separator/>
      </w:r>
    </w:p>
  </w:footnote>
  <w:footnote w:type="continuationSeparator" w:id="0">
    <w:p w:rsidR="00431C7C" w:rsidRDefault="00431C7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8B38C2">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35A4"/>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5D7A"/>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4FE"/>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1ABB"/>
    <w:rsid w:val="000E2FDA"/>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1BD0"/>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52E2"/>
    <w:rsid w:val="00156E42"/>
    <w:rsid w:val="001575ED"/>
    <w:rsid w:val="00157A23"/>
    <w:rsid w:val="001602A0"/>
    <w:rsid w:val="001605EC"/>
    <w:rsid w:val="00160B46"/>
    <w:rsid w:val="00160C1D"/>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212"/>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6776"/>
    <w:rsid w:val="00237134"/>
    <w:rsid w:val="0023723D"/>
    <w:rsid w:val="00237857"/>
    <w:rsid w:val="00237A0B"/>
    <w:rsid w:val="0024018E"/>
    <w:rsid w:val="002406C6"/>
    <w:rsid w:val="00240BCA"/>
    <w:rsid w:val="00241708"/>
    <w:rsid w:val="0024210C"/>
    <w:rsid w:val="002431DE"/>
    <w:rsid w:val="00243FD1"/>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80A"/>
    <w:rsid w:val="00267B31"/>
    <w:rsid w:val="00272A09"/>
    <w:rsid w:val="0027340A"/>
    <w:rsid w:val="0027499F"/>
    <w:rsid w:val="00274D40"/>
    <w:rsid w:val="002755BC"/>
    <w:rsid w:val="002759DA"/>
    <w:rsid w:val="00275CCE"/>
    <w:rsid w:val="00275DAD"/>
    <w:rsid w:val="0027650C"/>
    <w:rsid w:val="00280729"/>
    <w:rsid w:val="00281395"/>
    <w:rsid w:val="00281CCD"/>
    <w:rsid w:val="00284A15"/>
    <w:rsid w:val="00286574"/>
    <w:rsid w:val="002874CA"/>
    <w:rsid w:val="00287825"/>
    <w:rsid w:val="002916B4"/>
    <w:rsid w:val="002925B2"/>
    <w:rsid w:val="0029340F"/>
    <w:rsid w:val="00293CC8"/>
    <w:rsid w:val="00293E55"/>
    <w:rsid w:val="00295551"/>
    <w:rsid w:val="00295B3E"/>
    <w:rsid w:val="00295C91"/>
    <w:rsid w:val="00295CCB"/>
    <w:rsid w:val="00296BCF"/>
    <w:rsid w:val="002A044E"/>
    <w:rsid w:val="002A096F"/>
    <w:rsid w:val="002A0E8F"/>
    <w:rsid w:val="002A494E"/>
    <w:rsid w:val="002A4A63"/>
    <w:rsid w:val="002A5742"/>
    <w:rsid w:val="002A5B5F"/>
    <w:rsid w:val="002A6686"/>
    <w:rsid w:val="002A77B8"/>
    <w:rsid w:val="002B2919"/>
    <w:rsid w:val="002B2A5D"/>
    <w:rsid w:val="002B2DBD"/>
    <w:rsid w:val="002B2E68"/>
    <w:rsid w:val="002B3023"/>
    <w:rsid w:val="002B3851"/>
    <w:rsid w:val="002B4004"/>
    <w:rsid w:val="002B4116"/>
    <w:rsid w:val="002B469E"/>
    <w:rsid w:val="002B49A6"/>
    <w:rsid w:val="002B64B7"/>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1B3"/>
    <w:rsid w:val="002E669F"/>
    <w:rsid w:val="002E6CCA"/>
    <w:rsid w:val="002F07F4"/>
    <w:rsid w:val="002F427A"/>
    <w:rsid w:val="002F5DC4"/>
    <w:rsid w:val="002F61C5"/>
    <w:rsid w:val="003022F2"/>
    <w:rsid w:val="0030274F"/>
    <w:rsid w:val="00302F4D"/>
    <w:rsid w:val="0030592E"/>
    <w:rsid w:val="003070E3"/>
    <w:rsid w:val="00307314"/>
    <w:rsid w:val="003074F4"/>
    <w:rsid w:val="00307D9C"/>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41A7"/>
    <w:rsid w:val="00345349"/>
    <w:rsid w:val="00345C69"/>
    <w:rsid w:val="00346562"/>
    <w:rsid w:val="00346C10"/>
    <w:rsid w:val="00351447"/>
    <w:rsid w:val="00351ABE"/>
    <w:rsid w:val="0035281E"/>
    <w:rsid w:val="003563CB"/>
    <w:rsid w:val="0035679A"/>
    <w:rsid w:val="0035715B"/>
    <w:rsid w:val="0036016D"/>
    <w:rsid w:val="0036305C"/>
    <w:rsid w:val="003631E7"/>
    <w:rsid w:val="00363564"/>
    <w:rsid w:val="00363F49"/>
    <w:rsid w:val="00365F24"/>
    <w:rsid w:val="003663E6"/>
    <w:rsid w:val="003676E5"/>
    <w:rsid w:val="0036797C"/>
    <w:rsid w:val="003700F9"/>
    <w:rsid w:val="00371993"/>
    <w:rsid w:val="0037202F"/>
    <w:rsid w:val="0037380E"/>
    <w:rsid w:val="00373980"/>
    <w:rsid w:val="003740FF"/>
    <w:rsid w:val="003748E7"/>
    <w:rsid w:val="003754D2"/>
    <w:rsid w:val="00376C2A"/>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17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483F"/>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1C7C"/>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54F1"/>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67EE2"/>
    <w:rsid w:val="00470208"/>
    <w:rsid w:val="00470508"/>
    <w:rsid w:val="00471815"/>
    <w:rsid w:val="00471E9E"/>
    <w:rsid w:val="00473B19"/>
    <w:rsid w:val="00475801"/>
    <w:rsid w:val="004759FE"/>
    <w:rsid w:val="00476BE6"/>
    <w:rsid w:val="00477DD1"/>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293"/>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2F1C"/>
    <w:rsid w:val="004B3132"/>
    <w:rsid w:val="004B4A22"/>
    <w:rsid w:val="004B5B1B"/>
    <w:rsid w:val="004B5F23"/>
    <w:rsid w:val="004B6792"/>
    <w:rsid w:val="004B6A12"/>
    <w:rsid w:val="004B796A"/>
    <w:rsid w:val="004C39B2"/>
    <w:rsid w:val="004C57A9"/>
    <w:rsid w:val="004C7216"/>
    <w:rsid w:val="004D01DF"/>
    <w:rsid w:val="004D0824"/>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17E5"/>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5E76"/>
    <w:rsid w:val="00546B5F"/>
    <w:rsid w:val="00546D61"/>
    <w:rsid w:val="00550209"/>
    <w:rsid w:val="0055120C"/>
    <w:rsid w:val="00551890"/>
    <w:rsid w:val="00552B46"/>
    <w:rsid w:val="00554C6A"/>
    <w:rsid w:val="00555B96"/>
    <w:rsid w:val="005605D0"/>
    <w:rsid w:val="00561139"/>
    <w:rsid w:val="0056186D"/>
    <w:rsid w:val="00561A5B"/>
    <w:rsid w:val="0056307A"/>
    <w:rsid w:val="00563E5F"/>
    <w:rsid w:val="005647C2"/>
    <w:rsid w:val="00566EE8"/>
    <w:rsid w:val="005671A7"/>
    <w:rsid w:val="005706BD"/>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0A7"/>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460"/>
    <w:rsid w:val="005D7C8E"/>
    <w:rsid w:val="005E0241"/>
    <w:rsid w:val="005E1579"/>
    <w:rsid w:val="005E1897"/>
    <w:rsid w:val="005E3726"/>
    <w:rsid w:val="005E3B67"/>
    <w:rsid w:val="005E3DBD"/>
    <w:rsid w:val="005E403B"/>
    <w:rsid w:val="005E4B05"/>
    <w:rsid w:val="005E54D1"/>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2755"/>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B6C1B"/>
    <w:rsid w:val="006C282B"/>
    <w:rsid w:val="006C4586"/>
    <w:rsid w:val="006C5E8A"/>
    <w:rsid w:val="006C652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1B5"/>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0B45"/>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229"/>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7C2"/>
    <w:rsid w:val="007D1CA0"/>
    <w:rsid w:val="007D1F12"/>
    <w:rsid w:val="007D2B46"/>
    <w:rsid w:val="007D2F91"/>
    <w:rsid w:val="007D55F2"/>
    <w:rsid w:val="007D5AC0"/>
    <w:rsid w:val="007D5DAB"/>
    <w:rsid w:val="007D608C"/>
    <w:rsid w:val="007D65A5"/>
    <w:rsid w:val="007D6B3C"/>
    <w:rsid w:val="007E23C3"/>
    <w:rsid w:val="007E7784"/>
    <w:rsid w:val="007E781C"/>
    <w:rsid w:val="007F0E18"/>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38C2"/>
    <w:rsid w:val="008B4D93"/>
    <w:rsid w:val="008B50AA"/>
    <w:rsid w:val="008B559C"/>
    <w:rsid w:val="008B7964"/>
    <w:rsid w:val="008C357E"/>
    <w:rsid w:val="008C419D"/>
    <w:rsid w:val="008C452C"/>
    <w:rsid w:val="008C477D"/>
    <w:rsid w:val="008C4CB3"/>
    <w:rsid w:val="008C4D56"/>
    <w:rsid w:val="008C7043"/>
    <w:rsid w:val="008C7D1E"/>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471F"/>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0A28"/>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75B"/>
    <w:rsid w:val="009C69E8"/>
    <w:rsid w:val="009C7589"/>
    <w:rsid w:val="009C7ED3"/>
    <w:rsid w:val="009D037F"/>
    <w:rsid w:val="009D1278"/>
    <w:rsid w:val="009D16FD"/>
    <w:rsid w:val="009D4762"/>
    <w:rsid w:val="009D4792"/>
    <w:rsid w:val="009E1F4E"/>
    <w:rsid w:val="009E2B01"/>
    <w:rsid w:val="009E30D7"/>
    <w:rsid w:val="009E4455"/>
    <w:rsid w:val="009E5569"/>
    <w:rsid w:val="009E599A"/>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00EC"/>
    <w:rsid w:val="00AA2871"/>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463"/>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998"/>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1DBA"/>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1797E"/>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4F1"/>
    <w:rsid w:val="00C5477B"/>
    <w:rsid w:val="00C56129"/>
    <w:rsid w:val="00C57E38"/>
    <w:rsid w:val="00C57EDE"/>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4E5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443"/>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7CE"/>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243"/>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1A8"/>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4A2"/>
    <w:rsid w:val="00DA78CD"/>
    <w:rsid w:val="00DB4581"/>
    <w:rsid w:val="00DB4601"/>
    <w:rsid w:val="00DB4734"/>
    <w:rsid w:val="00DB5005"/>
    <w:rsid w:val="00DB65C2"/>
    <w:rsid w:val="00DB78D1"/>
    <w:rsid w:val="00DC1760"/>
    <w:rsid w:val="00DC25F4"/>
    <w:rsid w:val="00DC3C52"/>
    <w:rsid w:val="00DC4425"/>
    <w:rsid w:val="00DC478F"/>
    <w:rsid w:val="00DC4E3C"/>
    <w:rsid w:val="00DC6A2D"/>
    <w:rsid w:val="00DC715F"/>
    <w:rsid w:val="00DD10F6"/>
    <w:rsid w:val="00DD278E"/>
    <w:rsid w:val="00DD308D"/>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24A6"/>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096"/>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67DC9"/>
    <w:rsid w:val="00E726F5"/>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0867"/>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4C6"/>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152"/>
    <w:rsid w:val="00F52BE1"/>
    <w:rsid w:val="00F53D1A"/>
    <w:rsid w:val="00F553BD"/>
    <w:rsid w:val="00F55A8C"/>
    <w:rsid w:val="00F56262"/>
    <w:rsid w:val="00F5681B"/>
    <w:rsid w:val="00F579D5"/>
    <w:rsid w:val="00F60205"/>
    <w:rsid w:val="00F60793"/>
    <w:rsid w:val="00F62223"/>
    <w:rsid w:val="00F627D2"/>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6D1"/>
    <w:rsid w:val="00F84874"/>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726"/>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02476"/>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3216280">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15996529">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996570304">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06722489">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4A9F-8835-4F84-83E0-08C63D1A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47</cp:revision>
  <cp:lastPrinted>2019-07-28T05:15:00Z</cp:lastPrinted>
  <dcterms:created xsi:type="dcterms:W3CDTF">2019-07-27T15:38:00Z</dcterms:created>
  <dcterms:modified xsi:type="dcterms:W3CDTF">2019-07-29T05:45:00Z</dcterms:modified>
</cp:coreProperties>
</file>