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95" w:rsidRDefault="005C7D95" w:rsidP="005C7D95">
      <w:pPr>
        <w:ind w:left="3960"/>
        <w:rPr>
          <w:b/>
        </w:rPr>
      </w:pPr>
    </w:p>
    <w:p w:rsidR="004E113D" w:rsidRDefault="004E113D" w:rsidP="005C7D95">
      <w:pPr>
        <w:ind w:left="3960"/>
        <w:rPr>
          <w:b/>
        </w:rPr>
      </w:pPr>
    </w:p>
    <w:p w:rsidR="005C7D95" w:rsidRDefault="005C7D95" w:rsidP="005C7D95">
      <w:pPr>
        <w:ind w:left="3960"/>
        <w:rPr>
          <w:b/>
        </w:rPr>
      </w:pPr>
    </w:p>
    <w:p w:rsidR="005C7D95" w:rsidRPr="00125D29" w:rsidRDefault="005C7D95" w:rsidP="005C7D95">
      <w:pPr>
        <w:ind w:left="3960"/>
      </w:pPr>
      <w:r w:rsidRPr="00125D29">
        <w:rPr>
          <w:b/>
        </w:rPr>
        <w:t>GUVERNUL ROMÂNIEI</w:t>
      </w:r>
    </w:p>
    <w:p w:rsidR="005C7D95" w:rsidRPr="00125D29" w:rsidRDefault="005C7D95" w:rsidP="005C7D95">
      <w:pPr>
        <w:ind w:left="360"/>
        <w:jc w:val="center"/>
        <w:rPr>
          <w:lang w:val="en-US"/>
        </w:rPr>
      </w:pPr>
      <w:r w:rsidRPr="00125D29"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9290" cy="906145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125D29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</w:pPr>
    </w:p>
    <w:p w:rsidR="005C7D95" w:rsidRPr="003565B0" w:rsidRDefault="005C7D95" w:rsidP="005C7D95">
      <w:pPr>
        <w:ind w:left="360"/>
        <w:jc w:val="center"/>
        <w:rPr>
          <w:b/>
        </w:rPr>
      </w:pPr>
    </w:p>
    <w:p w:rsidR="00972E94" w:rsidRDefault="005C7D95" w:rsidP="005C7D95">
      <w:pPr>
        <w:ind w:left="360"/>
        <w:rPr>
          <w:b/>
        </w:rPr>
      </w:pPr>
      <w:r w:rsidRPr="003565B0">
        <w:rPr>
          <w:b/>
        </w:rPr>
        <w:t xml:space="preserve">                                                                     </w:t>
      </w:r>
    </w:p>
    <w:p w:rsidR="005C7D95" w:rsidRPr="003565B0" w:rsidRDefault="005C7D95" w:rsidP="00972E94">
      <w:pPr>
        <w:ind w:left="360"/>
        <w:jc w:val="center"/>
        <w:rPr>
          <w:b/>
        </w:rPr>
      </w:pPr>
      <w:r w:rsidRPr="003565B0">
        <w:rPr>
          <w:b/>
        </w:rPr>
        <w:t>HOTĂRÂRE</w:t>
      </w:r>
    </w:p>
    <w:p w:rsidR="005C7D95" w:rsidRPr="003565B0" w:rsidRDefault="005C7D95" w:rsidP="005C7D95">
      <w:pPr>
        <w:ind w:left="360"/>
        <w:jc w:val="both"/>
        <w:rPr>
          <w:b/>
        </w:rPr>
      </w:pPr>
    </w:p>
    <w:p w:rsidR="005C7D95" w:rsidRPr="00DF3EB0" w:rsidRDefault="005C7D95" w:rsidP="005C7D95">
      <w:pPr>
        <w:autoSpaceDE w:val="0"/>
        <w:autoSpaceDN w:val="0"/>
        <w:adjustRightInd w:val="0"/>
        <w:jc w:val="center"/>
        <w:rPr>
          <w:b/>
          <w:lang w:val="en-US"/>
        </w:rPr>
      </w:pPr>
      <w:proofErr w:type="spellStart"/>
      <w:proofErr w:type="gramStart"/>
      <w:r w:rsidRPr="00DF3EB0">
        <w:rPr>
          <w:b/>
          <w:lang w:val="en-US"/>
        </w:rPr>
        <w:t>privind</w:t>
      </w:r>
      <w:proofErr w:type="spellEnd"/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prorogarea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termenului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prevazut</w:t>
      </w:r>
      <w:proofErr w:type="spellEnd"/>
      <w:r w:rsidRPr="00DF3EB0">
        <w:rPr>
          <w:b/>
          <w:lang w:val="en-US"/>
        </w:rPr>
        <w:t xml:space="preserve"> la art. 3 </w:t>
      </w:r>
      <w:proofErr w:type="spellStart"/>
      <w:r w:rsidRPr="00DF3EB0">
        <w:rPr>
          <w:b/>
          <w:lang w:val="en-US"/>
        </w:rPr>
        <w:t>alin</w:t>
      </w:r>
      <w:proofErr w:type="spellEnd"/>
      <w:r w:rsidRPr="00DF3EB0">
        <w:rPr>
          <w:b/>
          <w:lang w:val="en-US"/>
        </w:rPr>
        <w:t xml:space="preserve">. (1) </w:t>
      </w:r>
      <w:proofErr w:type="gramStart"/>
      <w:r w:rsidRPr="00DF3EB0">
        <w:rPr>
          <w:b/>
          <w:lang w:val="en-US"/>
        </w:rPr>
        <w:t>din</w:t>
      </w:r>
      <w:proofErr w:type="gram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Hotararea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Guvernului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1004/2016 </w:t>
      </w:r>
      <w:proofErr w:type="spellStart"/>
      <w:r w:rsidRPr="00DF3EB0">
        <w:rPr>
          <w:b/>
          <w:lang w:val="en-US"/>
        </w:rPr>
        <w:t>pentru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aprobarea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Normelor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referitoare</w:t>
      </w:r>
      <w:proofErr w:type="spellEnd"/>
      <w:r w:rsidRPr="00DF3EB0">
        <w:rPr>
          <w:b/>
          <w:lang w:val="en-US"/>
        </w:rPr>
        <w:t xml:space="preserve"> la </w:t>
      </w:r>
      <w:proofErr w:type="spellStart"/>
      <w:r w:rsidRPr="00DF3EB0">
        <w:rPr>
          <w:b/>
          <w:lang w:val="en-US"/>
        </w:rPr>
        <w:t>provenienţa</w:t>
      </w:r>
      <w:proofErr w:type="spellEnd"/>
      <w:r w:rsidRPr="00DF3EB0">
        <w:rPr>
          <w:b/>
          <w:lang w:val="en-US"/>
        </w:rPr>
        <w:t xml:space="preserve">, </w:t>
      </w:r>
      <w:proofErr w:type="spellStart"/>
      <w:r w:rsidRPr="00DF3EB0">
        <w:rPr>
          <w:b/>
          <w:lang w:val="en-US"/>
        </w:rPr>
        <w:t>circulaţia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comercializarea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, la </w:t>
      </w:r>
      <w:proofErr w:type="spellStart"/>
      <w:r w:rsidRPr="00DF3EB0">
        <w:rPr>
          <w:b/>
          <w:lang w:val="en-US"/>
        </w:rPr>
        <w:t>regimul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spaţiilor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depozitare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materialelor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lemnoase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instalaţiilor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prelucrat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rotund, </w:t>
      </w:r>
      <w:proofErr w:type="spellStart"/>
      <w:r w:rsidRPr="00DF3EB0">
        <w:rPr>
          <w:b/>
          <w:lang w:val="en-US"/>
        </w:rPr>
        <w:t>precum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unor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măsuri</w:t>
      </w:r>
      <w:proofErr w:type="spellEnd"/>
      <w:r w:rsidRPr="00DF3EB0">
        <w:rPr>
          <w:b/>
          <w:lang w:val="en-US"/>
        </w:rPr>
        <w:t xml:space="preserve"> de </w:t>
      </w:r>
      <w:proofErr w:type="spellStart"/>
      <w:r w:rsidRPr="00DF3EB0">
        <w:rPr>
          <w:b/>
          <w:lang w:val="en-US"/>
        </w:rPr>
        <w:t>aplicare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Regulamentului</w:t>
      </w:r>
      <w:proofErr w:type="spellEnd"/>
      <w:r w:rsidRPr="00DF3EB0">
        <w:rPr>
          <w:b/>
          <w:lang w:val="en-US"/>
        </w:rPr>
        <w:t xml:space="preserve"> (UE) </w:t>
      </w:r>
      <w:proofErr w:type="spellStart"/>
      <w:r w:rsidRPr="00DF3EB0">
        <w:rPr>
          <w:b/>
          <w:lang w:val="en-US"/>
        </w:rPr>
        <w:t>nr</w:t>
      </w:r>
      <w:proofErr w:type="spellEnd"/>
      <w:r w:rsidRPr="00DF3EB0">
        <w:rPr>
          <w:b/>
          <w:lang w:val="en-US"/>
        </w:rPr>
        <w:t xml:space="preserve">. 995/2010 al </w:t>
      </w:r>
      <w:proofErr w:type="spellStart"/>
      <w:r w:rsidRPr="00DF3EB0">
        <w:rPr>
          <w:b/>
          <w:lang w:val="en-US"/>
        </w:rPr>
        <w:t>Parlamentului</w:t>
      </w:r>
      <w:proofErr w:type="spellEnd"/>
      <w:r w:rsidRPr="00DF3EB0">
        <w:rPr>
          <w:b/>
          <w:lang w:val="en-US"/>
        </w:rPr>
        <w:t xml:space="preserve"> European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al </w:t>
      </w:r>
      <w:proofErr w:type="spellStart"/>
      <w:r w:rsidRPr="00DF3EB0">
        <w:rPr>
          <w:b/>
          <w:lang w:val="en-US"/>
        </w:rPr>
        <w:t>Consiliului</w:t>
      </w:r>
      <w:proofErr w:type="spellEnd"/>
      <w:r w:rsidRPr="00DF3EB0">
        <w:rPr>
          <w:b/>
          <w:lang w:val="en-US"/>
        </w:rPr>
        <w:t xml:space="preserve"> din 20 </w:t>
      </w:r>
      <w:proofErr w:type="spellStart"/>
      <w:r w:rsidRPr="00DF3EB0">
        <w:rPr>
          <w:b/>
          <w:lang w:val="en-US"/>
        </w:rPr>
        <w:t>octombrie</w:t>
      </w:r>
      <w:proofErr w:type="spellEnd"/>
      <w:r w:rsidRPr="00DF3EB0">
        <w:rPr>
          <w:b/>
          <w:lang w:val="en-US"/>
        </w:rPr>
        <w:t xml:space="preserve"> 2010 de </w:t>
      </w:r>
      <w:proofErr w:type="spellStart"/>
      <w:r w:rsidRPr="00DF3EB0">
        <w:rPr>
          <w:b/>
          <w:lang w:val="en-US"/>
        </w:rPr>
        <w:t>stabilire</w:t>
      </w:r>
      <w:proofErr w:type="spellEnd"/>
      <w:r w:rsidRPr="00DF3EB0">
        <w:rPr>
          <w:b/>
          <w:lang w:val="en-US"/>
        </w:rPr>
        <w:t xml:space="preserve"> a </w:t>
      </w:r>
      <w:proofErr w:type="spellStart"/>
      <w:r w:rsidRPr="00DF3EB0">
        <w:rPr>
          <w:b/>
          <w:lang w:val="en-US"/>
        </w:rPr>
        <w:t>obligaţiilor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ce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revin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operatorilor</w:t>
      </w:r>
      <w:proofErr w:type="spellEnd"/>
      <w:r w:rsidRPr="00DF3EB0">
        <w:rPr>
          <w:b/>
          <w:lang w:val="en-US"/>
        </w:rPr>
        <w:t xml:space="preserve"> care </w:t>
      </w:r>
      <w:proofErr w:type="spellStart"/>
      <w:r w:rsidRPr="00DF3EB0">
        <w:rPr>
          <w:b/>
          <w:lang w:val="en-US"/>
        </w:rPr>
        <w:t>introduc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pe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piaţă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lemn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şi</w:t>
      </w:r>
      <w:proofErr w:type="spellEnd"/>
      <w:r w:rsidRPr="00DF3EB0">
        <w:rPr>
          <w:b/>
          <w:lang w:val="en-US"/>
        </w:rPr>
        <w:t xml:space="preserve"> </w:t>
      </w:r>
      <w:proofErr w:type="spellStart"/>
      <w:r w:rsidRPr="00DF3EB0">
        <w:rPr>
          <w:b/>
          <w:lang w:val="en-US"/>
        </w:rPr>
        <w:t>produse</w:t>
      </w:r>
      <w:proofErr w:type="spellEnd"/>
      <w:r w:rsidRPr="00DF3EB0">
        <w:rPr>
          <w:b/>
          <w:lang w:val="en-US"/>
        </w:rPr>
        <w:t xml:space="preserve"> din </w:t>
      </w:r>
      <w:proofErr w:type="spellStart"/>
      <w:r w:rsidRPr="00DF3EB0">
        <w:rPr>
          <w:b/>
          <w:lang w:val="en-US"/>
        </w:rPr>
        <w:t>lemn</w:t>
      </w:r>
      <w:proofErr w:type="spellEnd"/>
    </w:p>
    <w:p w:rsidR="005C7D95" w:rsidRPr="00125D29" w:rsidRDefault="005C7D95" w:rsidP="005C7D95">
      <w:pPr>
        <w:jc w:val="center"/>
        <w:rPr>
          <w:b/>
        </w:rPr>
      </w:pPr>
    </w:p>
    <w:p w:rsidR="005C7D95" w:rsidRDefault="005C7D95" w:rsidP="005C7D95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4E113D" w:rsidRPr="00125D29" w:rsidRDefault="004E113D" w:rsidP="005C7D95">
      <w:pPr>
        <w:pStyle w:val="BodyTextIndent"/>
        <w:spacing w:line="240" w:lineRule="auto"/>
        <w:ind w:left="360" w:firstLine="0"/>
        <w:jc w:val="center"/>
        <w:rPr>
          <w:b/>
          <w:sz w:val="24"/>
          <w:szCs w:val="24"/>
        </w:rPr>
      </w:pPr>
    </w:p>
    <w:p w:rsidR="005C7D95" w:rsidRPr="00EE7BBE" w:rsidRDefault="005C7D95" w:rsidP="005C7D95">
      <w:pPr>
        <w:ind w:firstLine="720"/>
        <w:jc w:val="both"/>
      </w:pPr>
      <w:r w:rsidRPr="00125D29">
        <w:t xml:space="preserve">În temeiul art. 108 din </w:t>
      </w:r>
      <w:proofErr w:type="spellStart"/>
      <w:r w:rsidRPr="00125D29">
        <w:t>Constituţia</w:t>
      </w:r>
      <w:proofErr w:type="spellEnd"/>
      <w:r w:rsidRPr="00125D29">
        <w:t xml:space="preserve"> României, republicată</w:t>
      </w:r>
      <w:r w:rsidRPr="00EE7BBE">
        <w:t xml:space="preserve">,  </w:t>
      </w:r>
    </w:p>
    <w:p w:rsidR="005C7D95" w:rsidRDefault="005C7D95" w:rsidP="005C7D95">
      <w:pPr>
        <w:pStyle w:val="BodyTextIndent"/>
        <w:spacing w:line="240" w:lineRule="auto"/>
        <w:ind w:left="360" w:firstLine="0"/>
        <w:rPr>
          <w:sz w:val="24"/>
          <w:szCs w:val="24"/>
        </w:rPr>
      </w:pPr>
      <w:r w:rsidRPr="00125D29">
        <w:rPr>
          <w:sz w:val="24"/>
          <w:szCs w:val="24"/>
        </w:rPr>
        <w:t xml:space="preserve">            </w:t>
      </w:r>
    </w:p>
    <w:p w:rsidR="004E113D" w:rsidRPr="00125D29" w:rsidRDefault="004E113D" w:rsidP="005C7D95">
      <w:pPr>
        <w:pStyle w:val="BodyTextIndent"/>
        <w:spacing w:line="240" w:lineRule="auto"/>
        <w:ind w:left="360" w:firstLine="0"/>
        <w:rPr>
          <w:sz w:val="24"/>
          <w:szCs w:val="24"/>
        </w:rPr>
      </w:pPr>
      <w:bookmarkStart w:id="0" w:name="_GoBack"/>
      <w:bookmarkEnd w:id="0"/>
    </w:p>
    <w:p w:rsidR="005C7D95" w:rsidRPr="00125D29" w:rsidRDefault="005C7D95" w:rsidP="005C7D95">
      <w:pPr>
        <w:ind w:left="360"/>
        <w:jc w:val="both"/>
      </w:pPr>
      <w:r w:rsidRPr="00125D29">
        <w:rPr>
          <w:b/>
        </w:rPr>
        <w:t>Guvernul României</w:t>
      </w:r>
      <w:r w:rsidRPr="00125D29">
        <w:t xml:space="preserve"> adoptă prezenta hotărâre </w:t>
      </w:r>
    </w:p>
    <w:p w:rsidR="005C7D95" w:rsidRDefault="005C7D95" w:rsidP="005C7D95">
      <w:pPr>
        <w:pStyle w:val="Title"/>
        <w:jc w:val="left"/>
        <w:rPr>
          <w:b w:val="0"/>
          <w:sz w:val="24"/>
          <w:szCs w:val="24"/>
        </w:rPr>
      </w:pPr>
    </w:p>
    <w:p w:rsidR="001B6683" w:rsidRDefault="005C7D95" w:rsidP="005C7D95">
      <w:pPr>
        <w:jc w:val="both"/>
        <w:rPr>
          <w:b/>
        </w:rPr>
      </w:pPr>
      <w:r w:rsidRPr="00DF3EB0">
        <w:rPr>
          <w:b/>
        </w:rPr>
        <w:t xml:space="preserve">          </w:t>
      </w:r>
    </w:p>
    <w:p w:rsidR="005C7D95" w:rsidRDefault="001B6683" w:rsidP="005C7D95">
      <w:pPr>
        <w:jc w:val="both"/>
      </w:pPr>
      <w:r>
        <w:rPr>
          <w:b/>
        </w:rPr>
        <w:t xml:space="preserve">   </w:t>
      </w:r>
      <w:r w:rsidR="005C7D95" w:rsidRPr="00DF3EB0">
        <w:rPr>
          <w:b/>
        </w:rPr>
        <w:t xml:space="preserve">   Articol unic</w:t>
      </w:r>
      <w:r w:rsidR="005C7D95">
        <w:t xml:space="preserve"> –  </w:t>
      </w:r>
      <w:r w:rsidR="005C7D95" w:rsidRPr="00DF3EB0">
        <w:t>Termenul prevăzut la art. 3 alin. (1) din Hot</w:t>
      </w:r>
      <w:r w:rsidR="00111037">
        <w:t>ă</w:t>
      </w:r>
      <w:r w:rsidR="005C7D95" w:rsidRPr="00DF3EB0">
        <w:t>r</w:t>
      </w:r>
      <w:r w:rsidR="00111037">
        <w:t>â</w:t>
      </w:r>
      <w:r w:rsidR="005C7D95" w:rsidRPr="00DF3EB0">
        <w:t xml:space="preserve">rea Guvernului nr. 1004/2016 pentru aprobarea Normelor referitoare la provenienţa, circulaţia şi comercializarea materialelor lemnoase, la regimul spaţiilor de depozitare a materialelor lemnoase şi al instalaţiilor de prelucrat lemn rotund, precum şi a unor măsuri de aplicare a Regulamentului (UE) nr. 995/2010 al Parlamentului European şi al Consiliului din 20 octombrie 2010 de stabilire a obligaţiilor ce revin operatorilor care introduc pe piaţă lemn şi produse din lemn, publicată în Monitorul Oficial al României, Partea I, nr. </w:t>
      </w:r>
      <w:r w:rsidR="005C7D95">
        <w:t>1046</w:t>
      </w:r>
      <w:r w:rsidR="005C7D95" w:rsidRPr="00DF3EB0">
        <w:t xml:space="preserve"> din 2</w:t>
      </w:r>
      <w:r w:rsidR="005C7D95">
        <w:t>3</w:t>
      </w:r>
      <w:r w:rsidR="005C7D95" w:rsidRPr="00DF3EB0">
        <w:t xml:space="preserve"> </w:t>
      </w:r>
      <w:r w:rsidR="005C7D95">
        <w:t>decembrie</w:t>
      </w:r>
      <w:r w:rsidR="005C7D95" w:rsidRPr="00DF3EB0">
        <w:t xml:space="preserve"> 2016,</w:t>
      </w:r>
      <w:r w:rsidR="00AD6A27">
        <w:t xml:space="preserve"> cu modificările ulterioare,</w:t>
      </w:r>
      <w:r w:rsidR="005C7D95" w:rsidRPr="00DF3EB0">
        <w:t xml:space="preserve"> se prorogă până la data de </w:t>
      </w:r>
      <w:r w:rsidR="005C7D95">
        <w:t xml:space="preserve"> </w:t>
      </w:r>
      <w:r w:rsidR="00AC3332">
        <w:t>3</w:t>
      </w:r>
      <w:r w:rsidR="005D77A6">
        <w:t>0</w:t>
      </w:r>
      <w:r w:rsidR="00AC3332">
        <w:t xml:space="preserve"> </w:t>
      </w:r>
      <w:r w:rsidR="005D77A6">
        <w:t xml:space="preserve">iunie </w:t>
      </w:r>
      <w:r w:rsidR="005C7D95" w:rsidRPr="006D2E2A">
        <w:t>20</w:t>
      </w:r>
      <w:r w:rsidR="005D77A6">
        <w:t>20</w:t>
      </w:r>
      <w:r w:rsidR="005C7D95" w:rsidRPr="006D2E2A">
        <w:t>.</w:t>
      </w:r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pStyle w:val="Title"/>
        <w:jc w:val="both"/>
        <w:rPr>
          <w:sz w:val="24"/>
          <w:szCs w:val="24"/>
        </w:rPr>
      </w:pPr>
    </w:p>
    <w:p w:rsidR="001B6683" w:rsidRDefault="001B6683" w:rsidP="005C7D95">
      <w:pPr>
        <w:pStyle w:val="Title"/>
        <w:jc w:val="both"/>
        <w:rPr>
          <w:sz w:val="24"/>
          <w:szCs w:val="24"/>
        </w:rPr>
      </w:pPr>
    </w:p>
    <w:p w:rsidR="001B6683" w:rsidRDefault="001B6683" w:rsidP="005C7D95">
      <w:pPr>
        <w:pStyle w:val="Title"/>
        <w:jc w:val="both"/>
        <w:rPr>
          <w:sz w:val="24"/>
          <w:szCs w:val="24"/>
        </w:rPr>
      </w:pPr>
    </w:p>
    <w:p w:rsidR="005C7D95" w:rsidRDefault="005C7D95" w:rsidP="005C7D95">
      <w:pPr>
        <w:rPr>
          <w:b/>
          <w:bCs/>
        </w:rPr>
      </w:pPr>
    </w:p>
    <w:p w:rsidR="005C7D95" w:rsidRPr="004D7850" w:rsidRDefault="005C7D95" w:rsidP="005C7D95">
      <w:pPr>
        <w:jc w:val="center"/>
        <w:rPr>
          <w:b/>
          <w:lang w:val="pt-BR"/>
        </w:rPr>
      </w:pPr>
      <w:r w:rsidRPr="004D7850">
        <w:rPr>
          <w:b/>
          <w:lang w:val="pt-BR"/>
        </w:rPr>
        <w:t>PRIM-MINISTRU</w:t>
      </w:r>
    </w:p>
    <w:p w:rsidR="005C7D95" w:rsidRPr="00DF3EB0" w:rsidRDefault="005C7D95" w:rsidP="005C7D95">
      <w:pPr>
        <w:jc w:val="center"/>
        <w:rPr>
          <w:b/>
          <w:lang w:val="pt-BR"/>
        </w:rPr>
      </w:pPr>
      <w:r w:rsidRPr="00DF3EB0">
        <w:rPr>
          <w:b/>
          <w:lang w:val="pt-BR"/>
        </w:rPr>
        <w:br/>
      </w:r>
      <w:r w:rsidR="00CA1509">
        <w:rPr>
          <w:b/>
          <w:lang w:val="pt-BR"/>
        </w:rPr>
        <w:t xml:space="preserve">Vasilica – Viorica </w:t>
      </w:r>
      <w:r w:rsidRPr="00DF3EB0">
        <w:rPr>
          <w:b/>
          <w:lang w:val="pt-BR"/>
        </w:rPr>
        <w:t xml:space="preserve"> </w:t>
      </w:r>
      <w:r w:rsidR="00CA1509">
        <w:rPr>
          <w:b/>
          <w:lang w:val="pt-BR"/>
        </w:rPr>
        <w:t>DĂNCILĂ</w:t>
      </w:r>
    </w:p>
    <w:p w:rsidR="005C7D95" w:rsidRDefault="005C7D95" w:rsidP="005C7D95"/>
    <w:p w:rsidR="005C7D95" w:rsidRDefault="005C7D95" w:rsidP="005C7D95"/>
    <w:p w:rsidR="00A95D54" w:rsidRDefault="00A95D54"/>
    <w:sectPr w:rsidR="00A95D54" w:rsidSect="00603842">
      <w:footerReference w:type="even" r:id="rId7"/>
      <w:footerReference w:type="default" r:id="rId8"/>
      <w:pgSz w:w="11906" w:h="16838"/>
      <w:pgMar w:top="720" w:right="746" w:bottom="576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5B" w:rsidRDefault="002E335B">
      <w:r>
        <w:separator/>
      </w:r>
    </w:p>
  </w:endnote>
  <w:endnote w:type="continuationSeparator" w:id="0">
    <w:p w:rsidR="002E335B" w:rsidRDefault="002E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5C7D95" w:rsidP="006038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842" w:rsidRDefault="002E335B" w:rsidP="00603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42" w:rsidRDefault="002E335B" w:rsidP="00603842">
    <w:pPr>
      <w:pStyle w:val="Footer"/>
      <w:framePr w:wrap="around" w:vAnchor="text" w:hAnchor="margin" w:xAlign="right" w:y="1"/>
      <w:rPr>
        <w:rStyle w:val="PageNumber"/>
      </w:rPr>
    </w:pPr>
  </w:p>
  <w:p w:rsidR="00603842" w:rsidRDefault="002E335B" w:rsidP="00603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5B" w:rsidRDefault="002E335B">
      <w:r>
        <w:separator/>
      </w:r>
    </w:p>
  </w:footnote>
  <w:footnote w:type="continuationSeparator" w:id="0">
    <w:p w:rsidR="002E335B" w:rsidRDefault="002E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5"/>
    <w:rsid w:val="00080390"/>
    <w:rsid w:val="000C778D"/>
    <w:rsid w:val="00111037"/>
    <w:rsid w:val="001B6683"/>
    <w:rsid w:val="002E335B"/>
    <w:rsid w:val="002E38E5"/>
    <w:rsid w:val="004B2772"/>
    <w:rsid w:val="004E113D"/>
    <w:rsid w:val="005C7D95"/>
    <w:rsid w:val="005D77A6"/>
    <w:rsid w:val="005F5BEA"/>
    <w:rsid w:val="00670075"/>
    <w:rsid w:val="006A3C56"/>
    <w:rsid w:val="006D2E2A"/>
    <w:rsid w:val="006D7ABA"/>
    <w:rsid w:val="007E0F62"/>
    <w:rsid w:val="0092709C"/>
    <w:rsid w:val="00972E94"/>
    <w:rsid w:val="0098270A"/>
    <w:rsid w:val="00A33C4C"/>
    <w:rsid w:val="00A95D54"/>
    <w:rsid w:val="00AC3332"/>
    <w:rsid w:val="00AD6A27"/>
    <w:rsid w:val="00CA1509"/>
    <w:rsid w:val="00EC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E923-C553-4E50-8E4A-940F702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7D95"/>
    <w:pPr>
      <w:spacing w:line="220" w:lineRule="atLeast"/>
      <w:jc w:val="center"/>
    </w:pPr>
    <w:rPr>
      <w:b/>
      <w:bCs/>
      <w:sz w:val="32"/>
      <w:szCs w:val="27"/>
    </w:rPr>
  </w:style>
  <w:style w:type="character" w:customStyle="1" w:styleId="TitleChar">
    <w:name w:val="Title Char"/>
    <w:basedOn w:val="DefaultParagraphFont"/>
    <w:link w:val="Title"/>
    <w:rsid w:val="005C7D95"/>
    <w:rPr>
      <w:rFonts w:ascii="Times New Roman" w:eastAsia="Times New Roman" w:hAnsi="Times New Roman" w:cs="Times New Roman"/>
      <w:b/>
      <w:bCs/>
      <w:sz w:val="32"/>
      <w:szCs w:val="27"/>
      <w:lang w:val="ro-RO"/>
    </w:rPr>
  </w:style>
  <w:style w:type="paragraph" w:styleId="Footer">
    <w:name w:val="footer"/>
    <w:basedOn w:val="Normal"/>
    <w:link w:val="FooterChar"/>
    <w:rsid w:val="005C7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7D95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5C7D95"/>
  </w:style>
  <w:style w:type="paragraph" w:customStyle="1" w:styleId="CaracterCaracter">
    <w:name w:val="Caracter Caracter"/>
    <w:basedOn w:val="Normal"/>
    <w:rsid w:val="005C7D95"/>
    <w:rPr>
      <w:rFonts w:ascii="Calibri" w:eastAsia="MS Mincho" w:hAnsi="Calibri"/>
      <w:lang w:val="pl-PL" w:eastAsia="pl-PL"/>
    </w:rPr>
  </w:style>
  <w:style w:type="paragraph" w:styleId="BodyTextIndent">
    <w:name w:val="Body Text Indent"/>
    <w:basedOn w:val="Normal"/>
    <w:link w:val="BodyTextIndentChar"/>
    <w:rsid w:val="005C7D95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C7D95"/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6</cp:revision>
  <dcterms:created xsi:type="dcterms:W3CDTF">2018-11-15T13:47:00Z</dcterms:created>
  <dcterms:modified xsi:type="dcterms:W3CDTF">2019-10-02T07:53:00Z</dcterms:modified>
</cp:coreProperties>
</file>