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EC" w:rsidRDefault="00D213EC" w:rsidP="00D213EC">
      <w:pPr>
        <w:rPr>
          <w:rFonts w:ascii="Times New Roman" w:hAnsi="Times New Roman" w:cs="Times New Roman"/>
          <w:b/>
          <w:sz w:val="24"/>
          <w:szCs w:val="24"/>
          <w:lang w:val="ro-RO"/>
        </w:rPr>
      </w:pPr>
    </w:p>
    <w:p w:rsidR="0072483F" w:rsidRPr="003C41BB" w:rsidRDefault="0072483F" w:rsidP="0072483F">
      <w:pPr>
        <w:ind w:left="180"/>
        <w:jc w:val="center"/>
        <w:rPr>
          <w:rFonts w:ascii="Times New Roman" w:hAnsi="Times New Roman" w:cs="Times New Roman"/>
          <w:b/>
          <w:sz w:val="24"/>
          <w:szCs w:val="24"/>
          <w:lang w:val="ro-RO"/>
        </w:rPr>
      </w:pPr>
      <w:r w:rsidRPr="003C41BB">
        <w:rPr>
          <w:rFonts w:ascii="Times New Roman" w:hAnsi="Times New Roman" w:cs="Times New Roman"/>
          <w:b/>
          <w:sz w:val="24"/>
          <w:szCs w:val="24"/>
          <w:lang w:val="ro-RO"/>
        </w:rPr>
        <w:t>NOTĂ DE FUNDAMENTARE</w:t>
      </w:r>
    </w:p>
    <w:tbl>
      <w:tblPr>
        <w:tblW w:w="0" w:type="auto"/>
        <w:tblInd w:w="215" w:type="dxa"/>
        <w:tblLayout w:type="fixed"/>
        <w:tblCellMar>
          <w:top w:w="15" w:type="dxa"/>
          <w:left w:w="15" w:type="dxa"/>
          <w:bottom w:w="15" w:type="dxa"/>
          <w:right w:w="15" w:type="dxa"/>
        </w:tblCellMar>
        <w:tblLook w:val="0000"/>
      </w:tblPr>
      <w:tblGrid>
        <w:gridCol w:w="3290"/>
        <w:gridCol w:w="720"/>
        <w:gridCol w:w="1015"/>
        <w:gridCol w:w="5345"/>
      </w:tblGrid>
      <w:tr w:rsidR="0072483F" w:rsidRPr="003C41BB" w:rsidTr="00A424CB">
        <w:trPr>
          <w:trHeight w:val="944"/>
        </w:trPr>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rsidR="00D213EC" w:rsidRDefault="00D213EC" w:rsidP="00A424CB">
            <w:pPr>
              <w:widowControl w:val="0"/>
              <w:spacing w:after="0"/>
              <w:ind w:left="180"/>
              <w:jc w:val="center"/>
              <w:rPr>
                <w:rFonts w:ascii="Times New Roman" w:hAnsi="Times New Roman" w:cs="Times New Roman"/>
                <w:b/>
                <w:sz w:val="24"/>
                <w:szCs w:val="24"/>
                <w:lang w:val="ro-RO"/>
              </w:rPr>
            </w:pPr>
          </w:p>
          <w:p w:rsidR="0072483F" w:rsidRPr="003C41BB" w:rsidRDefault="0072483F" w:rsidP="00A424CB">
            <w:pPr>
              <w:widowControl w:val="0"/>
              <w:spacing w:after="0"/>
              <w:ind w:left="180"/>
              <w:jc w:val="center"/>
              <w:rPr>
                <w:rFonts w:ascii="Times New Roman" w:hAnsi="Times New Roman" w:cs="Times New Roman"/>
                <w:b/>
                <w:sz w:val="24"/>
                <w:szCs w:val="24"/>
                <w:lang w:val="ro-RO"/>
              </w:rPr>
            </w:pPr>
            <w:r w:rsidRPr="003C41BB">
              <w:rPr>
                <w:rFonts w:ascii="Times New Roman" w:hAnsi="Times New Roman" w:cs="Times New Roman"/>
                <w:b/>
                <w:sz w:val="24"/>
                <w:szCs w:val="24"/>
                <w:lang w:val="ro-RO"/>
              </w:rPr>
              <w:t>Secţiunea 1: Titlul proiectului de act normativ</w:t>
            </w:r>
          </w:p>
          <w:p w:rsidR="0072483F" w:rsidRPr="003C41BB" w:rsidRDefault="0072483F" w:rsidP="00A424CB">
            <w:pPr>
              <w:shd w:val="clear" w:color="auto" w:fill="FFFFFF"/>
              <w:suppressAutoHyphens/>
              <w:autoSpaceDN w:val="0"/>
              <w:spacing w:after="0" w:line="240" w:lineRule="auto"/>
              <w:ind w:firstLine="720"/>
              <w:jc w:val="center"/>
              <w:textAlignment w:val="baseline"/>
              <w:rPr>
                <w:rFonts w:ascii="Times New Roman" w:hAnsi="Times New Roman" w:cs="Times New Roman"/>
                <w:b/>
                <w:sz w:val="24"/>
                <w:szCs w:val="24"/>
              </w:rPr>
            </w:pPr>
          </w:p>
          <w:p w:rsidR="0072483F" w:rsidRDefault="0072483F" w:rsidP="00A424CB">
            <w:pPr>
              <w:suppressAutoHyphens/>
              <w:autoSpaceDN w:val="0"/>
              <w:spacing w:after="0" w:line="240" w:lineRule="auto"/>
              <w:ind w:left="360"/>
              <w:jc w:val="both"/>
              <w:textAlignment w:val="baseline"/>
              <w:rPr>
                <w:rFonts w:ascii="Times New Roman" w:eastAsia="Times New Roman" w:hAnsi="Times New Roman" w:cs="Times New Roman"/>
                <w:b/>
                <w:noProof/>
                <w:kern w:val="3"/>
                <w:sz w:val="24"/>
                <w:szCs w:val="24"/>
                <w:lang w:val="ro-RO" w:bidi="en-US"/>
              </w:rPr>
            </w:pPr>
            <w:r w:rsidRPr="003C41BB">
              <w:rPr>
                <w:rFonts w:ascii="Times New Roman" w:eastAsia="Times New Roman" w:hAnsi="Times New Roman" w:cs="Times New Roman"/>
                <w:b/>
                <w:noProof/>
                <w:kern w:val="3"/>
                <w:sz w:val="24"/>
                <w:szCs w:val="24"/>
                <w:lang w:val="ro-RO" w:bidi="en-US"/>
              </w:rPr>
              <w:t xml:space="preserve">                                                     HOTĂRÂRE</w:t>
            </w:r>
            <w:r w:rsidR="000B7C96">
              <w:rPr>
                <w:rFonts w:ascii="Times New Roman" w:eastAsia="Times New Roman" w:hAnsi="Times New Roman" w:cs="Times New Roman"/>
                <w:b/>
                <w:noProof/>
                <w:kern w:val="3"/>
                <w:sz w:val="24"/>
                <w:szCs w:val="24"/>
                <w:lang w:val="ro-RO" w:bidi="en-US"/>
              </w:rPr>
              <w:t>A GUVERNULUI</w:t>
            </w:r>
          </w:p>
          <w:p w:rsidR="00D213EC" w:rsidRPr="003C41BB" w:rsidRDefault="00D213EC" w:rsidP="00A424CB">
            <w:pPr>
              <w:suppressAutoHyphens/>
              <w:autoSpaceDN w:val="0"/>
              <w:spacing w:after="0" w:line="240" w:lineRule="auto"/>
              <w:ind w:left="360"/>
              <w:jc w:val="both"/>
              <w:textAlignment w:val="baseline"/>
              <w:rPr>
                <w:rFonts w:ascii="Times New Roman" w:eastAsia="Times New Roman" w:hAnsi="Times New Roman" w:cs="Times New Roman"/>
                <w:noProof/>
                <w:kern w:val="3"/>
                <w:sz w:val="24"/>
                <w:szCs w:val="24"/>
                <w:lang w:val="ro-RO"/>
              </w:rPr>
            </w:pPr>
          </w:p>
          <w:p w:rsidR="00A558CB" w:rsidRPr="00E53FF5" w:rsidRDefault="00A558CB" w:rsidP="00A558CB">
            <w:pPr>
              <w:jc w:val="center"/>
              <w:rPr>
                <w:rFonts w:ascii="Times New Roman" w:hAnsi="Times New Roman" w:cs="Times New Roman"/>
                <w:b/>
                <w:bCs/>
                <w:color w:val="000000"/>
                <w:sz w:val="24"/>
                <w:szCs w:val="24"/>
              </w:rPr>
            </w:pPr>
            <w:r w:rsidRPr="00E53FF5">
              <w:rPr>
                <w:rFonts w:ascii="Times New Roman" w:hAnsi="Times New Roman" w:cs="Times New Roman"/>
                <w:b/>
                <w:sz w:val="24"/>
                <w:szCs w:val="24"/>
              </w:rPr>
              <w:t>pentru</w:t>
            </w:r>
            <w:r>
              <w:rPr>
                <w:rFonts w:ascii="Times New Roman" w:hAnsi="Times New Roman" w:cs="Times New Roman"/>
                <w:b/>
                <w:sz w:val="24"/>
                <w:szCs w:val="24"/>
              </w:rPr>
              <w:t>modificareași</w:t>
            </w:r>
            <w:r>
              <w:rPr>
                <w:rStyle w:val="l5tlu1"/>
                <w:rFonts w:ascii="Times New Roman" w:hAnsi="Times New Roman" w:cs="Times New Roman"/>
                <w:sz w:val="24"/>
                <w:szCs w:val="24"/>
              </w:rPr>
              <w:t>completarea</w:t>
            </w:r>
            <w:r w:rsidRPr="00E53FF5">
              <w:rPr>
                <w:rStyle w:val="l5tlu1"/>
                <w:rFonts w:ascii="Times New Roman" w:hAnsi="Times New Roman" w:cs="Times New Roman"/>
                <w:sz w:val="24"/>
                <w:szCs w:val="24"/>
              </w:rPr>
              <w:t>Hotărâr</w:t>
            </w:r>
            <w:r>
              <w:rPr>
                <w:rStyle w:val="l5tlu1"/>
                <w:rFonts w:ascii="Times New Roman" w:hAnsi="Times New Roman" w:cs="Times New Roman"/>
                <w:sz w:val="24"/>
                <w:szCs w:val="24"/>
              </w:rPr>
              <w:t>ii</w:t>
            </w:r>
            <w:r w:rsidRPr="00E53FF5">
              <w:rPr>
                <w:rStyle w:val="l5tlu1"/>
                <w:rFonts w:ascii="Times New Roman" w:hAnsi="Times New Roman" w:cs="Times New Roman"/>
                <w:sz w:val="24"/>
                <w:szCs w:val="24"/>
              </w:rPr>
              <w:t>Guvernului nr. 229/2009 privindreorganizareaRegieiNaţionale a Pădurilor - Romsilvaşiaprobarearegulamentului de organizareşifuncţionare</w:t>
            </w:r>
            <w:r w:rsidRPr="00E53FF5">
              <w:rPr>
                <w:rFonts w:ascii="Times New Roman" w:hAnsi="Times New Roman" w:cs="Times New Roman"/>
                <w:b/>
                <w:bCs/>
                <w:color w:val="000000"/>
                <w:sz w:val="24"/>
                <w:szCs w:val="24"/>
              </w:rPr>
              <w:t xml:space="preserve">  </w:t>
            </w:r>
          </w:p>
          <w:p w:rsidR="008B523E" w:rsidRPr="003C41BB" w:rsidRDefault="008B523E" w:rsidP="008B523E">
            <w:pPr>
              <w:spacing w:after="0" w:line="300" w:lineRule="atLeast"/>
              <w:jc w:val="center"/>
              <w:outlineLvl w:val="0"/>
              <w:rPr>
                <w:rFonts w:ascii="Times New Roman" w:hAnsi="Times New Roman" w:cs="Times New Roman"/>
                <w:b/>
                <w:sz w:val="24"/>
                <w:szCs w:val="24"/>
                <w:lang w:val="ro-RO"/>
              </w:rPr>
            </w:pPr>
          </w:p>
        </w:tc>
      </w:tr>
      <w:tr w:rsidR="0072483F" w:rsidRPr="003C41BB" w:rsidTr="00A424CB">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rsidR="0072483F" w:rsidRPr="003C41BB" w:rsidRDefault="0072483F" w:rsidP="00A424CB">
            <w:pPr>
              <w:rPr>
                <w:rFonts w:ascii="Times New Roman" w:hAnsi="Times New Roman" w:cs="Times New Roman"/>
                <w:sz w:val="24"/>
                <w:szCs w:val="24"/>
                <w:lang w:val="ro-RO"/>
              </w:rPr>
            </w:pPr>
            <w:r w:rsidRPr="003C41BB">
              <w:rPr>
                <w:rFonts w:ascii="Times New Roman" w:hAnsi="Times New Roman" w:cs="Times New Roman"/>
                <w:b/>
                <w:sz w:val="24"/>
                <w:szCs w:val="24"/>
                <w:lang w:val="ro-RO"/>
              </w:rPr>
              <w:t>Secţiunea a 2-a: Motivul emiterii actului normativ</w:t>
            </w:r>
          </w:p>
        </w:tc>
      </w:tr>
      <w:tr w:rsidR="0072483F" w:rsidRPr="00B94631" w:rsidTr="00B11175">
        <w:tblPrEx>
          <w:tblCellMar>
            <w:top w:w="0" w:type="dxa"/>
            <w:left w:w="108" w:type="dxa"/>
            <w:bottom w:w="0" w:type="dxa"/>
            <w:right w:w="108" w:type="dxa"/>
          </w:tblCellMar>
        </w:tblPrEx>
        <w:trPr>
          <w:trHeight w:val="321"/>
        </w:trPr>
        <w:tc>
          <w:tcPr>
            <w:tcW w:w="3290" w:type="dxa"/>
            <w:tcBorders>
              <w:top w:val="single" w:sz="4" w:space="0" w:color="000000"/>
              <w:left w:val="single" w:sz="4" w:space="0" w:color="000000"/>
              <w:bottom w:val="single" w:sz="4" w:space="0" w:color="000000"/>
            </w:tcBorders>
            <w:shd w:val="clear" w:color="auto" w:fill="auto"/>
          </w:tcPr>
          <w:p w:rsidR="0072483F" w:rsidRPr="003C41BB" w:rsidRDefault="0072483F" w:rsidP="00993C66">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1. Descrierea situaţiei actuale</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380633" w:rsidRPr="00AB2E80" w:rsidRDefault="00380633" w:rsidP="00AB2E80">
            <w:pPr>
              <w:suppressAutoHyphens/>
              <w:spacing w:after="0" w:line="240" w:lineRule="auto"/>
              <w:jc w:val="both"/>
              <w:rPr>
                <w:rFonts w:ascii="Times New Roman" w:hAnsi="Times New Roman" w:cs="Times New Roman"/>
                <w:sz w:val="24"/>
                <w:szCs w:val="24"/>
              </w:rPr>
            </w:pPr>
            <w:r w:rsidRPr="00AB2E80">
              <w:rPr>
                <w:rFonts w:ascii="Times New Roman" w:eastAsia="Times New Roman" w:hAnsi="Times New Roman" w:cs="Times New Roman"/>
                <w:sz w:val="24"/>
                <w:szCs w:val="24"/>
                <w:lang w:val="ro-RO" w:eastAsia="zh-CN"/>
              </w:rPr>
              <w:t xml:space="preserve">Potrivit prevederilor art. 1alin. (3) din </w:t>
            </w:r>
            <w:r w:rsidR="000B7C96" w:rsidRPr="00AB2E80">
              <w:rPr>
                <w:rFonts w:ascii="Times New Roman" w:hAnsi="Times New Roman" w:cs="Times New Roman"/>
                <w:sz w:val="24"/>
                <w:szCs w:val="24"/>
              </w:rPr>
              <w:t>HotărâreaGuvernului</w:t>
            </w:r>
            <w:r w:rsidR="000B7C96" w:rsidRPr="00AB2E80">
              <w:rPr>
                <w:rFonts w:ascii="Times New Roman" w:eastAsia="Times New Roman" w:hAnsi="Times New Roman" w:cs="Times New Roman"/>
                <w:sz w:val="24"/>
                <w:szCs w:val="24"/>
                <w:lang w:val="ro-RO" w:eastAsia="zh-CN"/>
              </w:rPr>
              <w:t xml:space="preserve">nr. </w:t>
            </w:r>
            <w:r w:rsidRPr="00AB2E80">
              <w:rPr>
                <w:rFonts w:ascii="Times New Roman" w:eastAsia="Times New Roman" w:hAnsi="Times New Roman" w:cs="Times New Roman"/>
                <w:sz w:val="24"/>
                <w:szCs w:val="24"/>
                <w:lang w:val="ro-RO" w:eastAsia="zh-CN"/>
              </w:rPr>
              <w:t xml:space="preserve">229/2009 </w:t>
            </w:r>
            <w:r w:rsidRPr="00AB2E80">
              <w:rPr>
                <w:rFonts w:ascii="Times New Roman" w:hAnsi="Times New Roman" w:cs="Times New Roman"/>
                <w:color w:val="000000"/>
                <w:sz w:val="24"/>
                <w:szCs w:val="24"/>
              </w:rPr>
              <w:t>privindreorganizareaRegieiNaţionale a Pădurilor - Romsilvaşiaprobarearegulamentului de organizareşifuncţionare, cu modificărileşicompletărileulterioare</w:t>
            </w:r>
            <w:r w:rsidRPr="00AB2E80">
              <w:rPr>
                <w:rFonts w:ascii="Times New Roman" w:hAnsi="Times New Roman" w:cs="Times New Roman"/>
                <w:sz w:val="24"/>
                <w:szCs w:val="24"/>
              </w:rPr>
              <w:t>Regia Naţională a Pădurilor – Romsilva</w:t>
            </w:r>
            <w:r w:rsidRPr="00AB2E80">
              <w:rPr>
                <w:rFonts w:ascii="Times New Roman" w:hAnsi="Times New Roman" w:cs="Times New Roman"/>
                <w:bCs/>
                <w:sz w:val="24"/>
                <w:szCs w:val="24"/>
              </w:rPr>
              <w:t>este „</w:t>
            </w:r>
            <w:r w:rsidRPr="00AB2E80">
              <w:rPr>
                <w:rFonts w:ascii="Times New Roman" w:hAnsi="Times New Roman" w:cs="Times New Roman"/>
                <w:i/>
                <w:sz w:val="24"/>
                <w:szCs w:val="24"/>
              </w:rPr>
              <w:t>regieautonomă de interesnaţional, aflată sub autoritateastatului, prinautoritateapublicăcentrală care răspunde de silvicultură</w:t>
            </w:r>
            <w:r w:rsidRPr="00AB2E80">
              <w:rPr>
                <w:rFonts w:ascii="Times New Roman" w:hAnsi="Times New Roman" w:cs="Times New Roman"/>
                <w:sz w:val="24"/>
                <w:szCs w:val="24"/>
              </w:rPr>
              <w:t>”.</w:t>
            </w:r>
          </w:p>
          <w:p w:rsidR="00380633" w:rsidRPr="00AB2E80" w:rsidRDefault="00380633" w:rsidP="00AB2E80">
            <w:pPr>
              <w:pStyle w:val="al"/>
              <w:spacing w:before="0" w:beforeAutospacing="0" w:after="0" w:afterAutospacing="0"/>
              <w:jc w:val="both"/>
            </w:pPr>
            <w:r w:rsidRPr="00AB2E80">
              <w:t xml:space="preserve">          Regia Națională a Pădurilor - Romsilva are ca scop principal gestionareadurabilășiunitară, înconformitate cu prevederilelegale, a fonduluiforestierproprietatepublică a statului.</w:t>
            </w:r>
          </w:p>
          <w:p w:rsidR="004020EC" w:rsidRDefault="004020EC" w:rsidP="00AB2E80">
            <w:pPr>
              <w:pStyle w:val="BodyText"/>
              <w:tabs>
                <w:tab w:val="left" w:pos="537"/>
              </w:tabs>
              <w:spacing w:after="0"/>
              <w:jc w:val="both"/>
              <w:rPr>
                <w:i/>
                <w:iCs/>
              </w:rPr>
            </w:pPr>
            <w:r w:rsidRPr="00AB2E80">
              <w:rPr>
                <w:bCs/>
              </w:rPr>
              <w:t xml:space="preserve">În conformitate cu prevederile </w:t>
            </w:r>
            <w:r w:rsidRPr="00AB2E80">
              <w:t>Legii nr. 15/1990 privind reorganizarea unităţilor economice de stat ca regii autonome şi societăţi comerciale, cu modificările şi completările ulterioare, R</w:t>
            </w:r>
            <w:r w:rsidR="000B7C96" w:rsidRPr="00AB2E80">
              <w:t>omsilva</w:t>
            </w:r>
            <w:r w:rsidRPr="00AB2E80">
              <w:rPr>
                <w:i/>
              </w:rPr>
              <w:t>„funcţionează pe bază de gestiune economică şi autonomie financiară”</w:t>
            </w:r>
            <w:r w:rsidR="00D94DA6">
              <w:rPr>
                <w:i/>
              </w:rPr>
              <w:t xml:space="preserve">. </w:t>
            </w:r>
            <w:r w:rsidR="00D94DA6" w:rsidRPr="00D94DA6">
              <w:rPr>
                <w:iCs/>
              </w:rPr>
              <w:t>Conform prevederilor art.4</w:t>
            </w:r>
            <w:r w:rsidR="00D94DA6">
              <w:t xml:space="preserve">din legea mai sus menționată </w:t>
            </w:r>
            <w:r w:rsidR="00D94DA6" w:rsidRPr="00D94DA6">
              <w:rPr>
                <w:i/>
                <w:iCs/>
                <w:lang w:val="en-US"/>
              </w:rPr>
              <w:t>“</w:t>
            </w:r>
            <w:r w:rsidR="00D94DA6" w:rsidRPr="00D94DA6">
              <w:rPr>
                <w:i/>
                <w:iCs/>
              </w:rPr>
              <w:t>Prin actul de înfiinţare a regiei autonome se vor stabili obiectul său de activitate, patrimoniul, denumirea şi sediul principal.”</w:t>
            </w:r>
          </w:p>
          <w:p w:rsidR="001366AA" w:rsidRPr="00AB2E80" w:rsidRDefault="001366AA" w:rsidP="001366AA">
            <w:pPr>
              <w:pStyle w:val="al"/>
              <w:spacing w:before="0" w:beforeAutospacing="0" w:after="0" w:afterAutospacing="0"/>
              <w:jc w:val="both"/>
              <w:rPr>
                <w:color w:val="000000" w:themeColor="text1"/>
              </w:rPr>
            </w:pPr>
            <w:r>
              <w:rPr>
                <w:color w:val="000000" w:themeColor="text1"/>
              </w:rPr>
              <w:t>S</w:t>
            </w:r>
            <w:r w:rsidRPr="00AB2E80">
              <w:rPr>
                <w:color w:val="000000" w:themeColor="text1"/>
              </w:rPr>
              <w:t xml:space="preserve">tructura de conducere a Romsilvaesteconstituită din Consiliul de administrațieșidirectorul general.            </w:t>
            </w:r>
          </w:p>
          <w:p w:rsidR="00E66752" w:rsidRPr="00E66752" w:rsidRDefault="00E66752" w:rsidP="00B36FF9">
            <w:p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Conform </w:t>
            </w:r>
            <w:r w:rsidRPr="00AB2E80">
              <w:rPr>
                <w:rFonts w:ascii="Times New Roman" w:hAnsi="Times New Roman" w:cs="Times New Roman"/>
                <w:color w:val="000000" w:themeColor="text1"/>
                <w:sz w:val="24"/>
                <w:szCs w:val="24"/>
              </w:rPr>
              <w:t>Regulamentul</w:t>
            </w:r>
            <w:r>
              <w:rPr>
                <w:rFonts w:ascii="Times New Roman" w:hAnsi="Times New Roman" w:cs="Times New Roman"/>
                <w:color w:val="000000" w:themeColor="text1"/>
                <w:sz w:val="24"/>
                <w:szCs w:val="24"/>
              </w:rPr>
              <w:t>uiprivind</w:t>
            </w:r>
            <w:r w:rsidRPr="00AB2E80">
              <w:rPr>
                <w:rFonts w:ascii="Times New Roman" w:hAnsi="Times New Roman" w:cs="Times New Roman"/>
                <w:color w:val="000000" w:themeColor="text1"/>
                <w:sz w:val="24"/>
                <w:szCs w:val="24"/>
              </w:rPr>
              <w:t>organizare</w:t>
            </w:r>
            <w:r>
              <w:rPr>
                <w:rFonts w:ascii="Times New Roman" w:hAnsi="Times New Roman" w:cs="Times New Roman"/>
                <w:color w:val="000000" w:themeColor="text1"/>
                <w:sz w:val="24"/>
                <w:szCs w:val="24"/>
              </w:rPr>
              <w:t>a</w:t>
            </w:r>
            <w:r w:rsidRPr="00AB2E80">
              <w:rPr>
                <w:rFonts w:ascii="Times New Roman" w:hAnsi="Times New Roman" w:cs="Times New Roman"/>
                <w:color w:val="000000" w:themeColor="text1"/>
                <w:sz w:val="24"/>
                <w:szCs w:val="24"/>
              </w:rPr>
              <w:t>șifuncționare</w:t>
            </w:r>
            <w:r>
              <w:rPr>
                <w:rFonts w:ascii="Times New Roman" w:hAnsi="Times New Roman" w:cs="Times New Roman"/>
                <w:color w:val="000000" w:themeColor="text1"/>
                <w:sz w:val="24"/>
                <w:szCs w:val="24"/>
              </w:rPr>
              <w:t>a</w:t>
            </w:r>
            <w:r w:rsidR="001366AA" w:rsidRPr="00AB2E80">
              <w:rPr>
                <w:rFonts w:ascii="Times New Roman" w:hAnsi="Times New Roman" w:cs="Times New Roman"/>
                <w:color w:val="000000" w:themeColor="text1"/>
                <w:sz w:val="24"/>
                <w:szCs w:val="24"/>
              </w:rPr>
              <w:t>Consiliului de administrație</w:t>
            </w:r>
            <w:r>
              <w:rPr>
                <w:rFonts w:ascii="Times New Roman" w:hAnsi="Times New Roman" w:cs="Times New Roman"/>
                <w:color w:val="000000" w:themeColor="text1"/>
                <w:sz w:val="24"/>
                <w:szCs w:val="24"/>
              </w:rPr>
              <w:t xml:space="preserve">al R.N.P. – Romsilva, acesta are </w:t>
            </w:r>
            <w:r w:rsidR="008954F1">
              <w:rPr>
                <w:rFonts w:ascii="Times New Roman" w:hAnsi="Times New Roman" w:cs="Times New Roman"/>
                <w:color w:val="000000" w:themeColor="text1"/>
                <w:sz w:val="24"/>
                <w:szCs w:val="24"/>
                <w:lang w:val="ro-RO"/>
              </w:rPr>
              <w:t xml:space="preserve">și următoarele competențe: </w:t>
            </w:r>
            <w:r>
              <w:rPr>
                <w:rFonts w:ascii="Times New Roman" w:hAnsi="Times New Roman" w:cs="Times New Roman"/>
                <w:color w:val="000000" w:themeColor="text1"/>
                <w:sz w:val="24"/>
                <w:szCs w:val="24"/>
              </w:rPr>
              <w:t>”</w:t>
            </w:r>
            <w:r w:rsidRPr="00E66752">
              <w:rPr>
                <w:rFonts w:ascii="Times New Roman" w:hAnsi="Times New Roman" w:cs="Times New Roman"/>
                <w:i/>
                <w:sz w:val="24"/>
                <w:szCs w:val="24"/>
              </w:rPr>
              <w:t>stabileșteșiaprobăpatrimoniulpropriuși/saudatînfolosințaunităților din structuraRomsilva</w:t>
            </w:r>
            <w:r>
              <w:rPr>
                <w:rFonts w:ascii="Times New Roman" w:hAnsi="Times New Roman" w:cs="Times New Roman"/>
                <w:i/>
                <w:sz w:val="24"/>
                <w:szCs w:val="24"/>
              </w:rPr>
              <w:t>;”</w:t>
            </w:r>
            <w:r w:rsidR="008954F1">
              <w:rPr>
                <w:rFonts w:ascii="Times New Roman" w:hAnsi="Times New Roman" w:cs="Times New Roman"/>
                <w:i/>
                <w:sz w:val="24"/>
                <w:szCs w:val="24"/>
              </w:rPr>
              <w:t>, precum și</w:t>
            </w:r>
          </w:p>
          <w:p w:rsidR="001366AA" w:rsidRPr="00AB2E80" w:rsidRDefault="001366AA" w:rsidP="00B36FF9">
            <w:pPr>
              <w:suppressAutoHyphens/>
              <w:spacing w:after="0" w:line="240" w:lineRule="auto"/>
              <w:jc w:val="both"/>
              <w:rPr>
                <w:rFonts w:ascii="Times New Roman" w:hAnsi="Times New Roman" w:cs="Times New Roman"/>
                <w:color w:val="000000" w:themeColor="text1"/>
                <w:sz w:val="24"/>
                <w:szCs w:val="24"/>
              </w:rPr>
            </w:pPr>
            <w:r w:rsidRPr="00AB2E80">
              <w:rPr>
                <w:rFonts w:ascii="Times New Roman" w:hAnsi="Times New Roman" w:cs="Times New Roman"/>
                <w:color w:val="000000" w:themeColor="text1"/>
                <w:sz w:val="24"/>
                <w:szCs w:val="24"/>
              </w:rPr>
              <w:t>“</w:t>
            </w:r>
            <w:r w:rsidRPr="00AB2E80">
              <w:rPr>
                <w:rFonts w:ascii="Times New Roman" w:hAnsi="Times New Roman" w:cs="Times New Roman"/>
                <w:i/>
                <w:color w:val="000000" w:themeColor="text1"/>
                <w:sz w:val="24"/>
                <w:szCs w:val="24"/>
              </w:rPr>
              <w:t>aprob</w:t>
            </w:r>
            <w:r w:rsidR="008954F1">
              <w:rPr>
                <w:rFonts w:ascii="Times New Roman" w:hAnsi="Times New Roman" w:cs="Times New Roman"/>
                <w:i/>
                <w:color w:val="000000" w:themeColor="text1"/>
                <w:sz w:val="24"/>
                <w:szCs w:val="24"/>
              </w:rPr>
              <w:t>ă</w:t>
            </w:r>
            <w:r w:rsidRPr="00AB2E80">
              <w:rPr>
                <w:rFonts w:ascii="Times New Roman" w:hAnsi="Times New Roman" w:cs="Times New Roman"/>
                <w:i/>
                <w:color w:val="000000" w:themeColor="text1"/>
                <w:sz w:val="24"/>
                <w:szCs w:val="24"/>
              </w:rPr>
              <w:t>înființ</w:t>
            </w:r>
            <w:r w:rsidR="008954F1">
              <w:rPr>
                <w:rFonts w:ascii="Times New Roman" w:hAnsi="Times New Roman" w:cs="Times New Roman"/>
                <w:i/>
                <w:color w:val="000000" w:themeColor="text1"/>
                <w:sz w:val="24"/>
                <w:szCs w:val="24"/>
              </w:rPr>
              <w:t>a</w:t>
            </w:r>
            <w:r w:rsidRPr="00AB2E80">
              <w:rPr>
                <w:rFonts w:ascii="Times New Roman" w:hAnsi="Times New Roman" w:cs="Times New Roman"/>
                <w:i/>
                <w:color w:val="000000" w:themeColor="text1"/>
                <w:sz w:val="24"/>
                <w:szCs w:val="24"/>
              </w:rPr>
              <w:t>r</w:t>
            </w:r>
            <w:r w:rsidR="008954F1">
              <w:rPr>
                <w:rFonts w:ascii="Times New Roman" w:hAnsi="Times New Roman" w:cs="Times New Roman"/>
                <w:i/>
                <w:color w:val="000000" w:themeColor="text1"/>
                <w:sz w:val="24"/>
                <w:szCs w:val="24"/>
              </w:rPr>
              <w:t>ea</w:t>
            </w:r>
            <w:r w:rsidRPr="00AB2E80">
              <w:rPr>
                <w:rFonts w:ascii="Times New Roman" w:hAnsi="Times New Roman" w:cs="Times New Roman"/>
                <w:i/>
                <w:color w:val="000000" w:themeColor="text1"/>
                <w:sz w:val="24"/>
                <w:szCs w:val="24"/>
              </w:rPr>
              <w:t>sau</w:t>
            </w:r>
            <w:r w:rsidR="008954F1">
              <w:rPr>
                <w:rFonts w:ascii="Times New Roman" w:hAnsi="Times New Roman" w:cs="Times New Roman"/>
                <w:i/>
                <w:color w:val="000000" w:themeColor="text1"/>
                <w:sz w:val="24"/>
                <w:szCs w:val="24"/>
              </w:rPr>
              <w:t>,</w:t>
            </w:r>
            <w:r w:rsidRPr="00AB2E80">
              <w:rPr>
                <w:rFonts w:ascii="Times New Roman" w:hAnsi="Times New Roman" w:cs="Times New Roman"/>
                <w:i/>
                <w:color w:val="000000" w:themeColor="text1"/>
                <w:sz w:val="24"/>
                <w:szCs w:val="24"/>
              </w:rPr>
              <w:t>dupăcaz</w:t>
            </w:r>
            <w:r w:rsidR="008954F1">
              <w:rPr>
                <w:rFonts w:ascii="Times New Roman" w:hAnsi="Times New Roman" w:cs="Times New Roman"/>
                <w:i/>
                <w:color w:val="000000" w:themeColor="text1"/>
                <w:sz w:val="24"/>
                <w:szCs w:val="24"/>
              </w:rPr>
              <w:t>,</w:t>
            </w:r>
            <w:r w:rsidRPr="00AB2E80">
              <w:rPr>
                <w:rFonts w:ascii="Times New Roman" w:hAnsi="Times New Roman" w:cs="Times New Roman"/>
                <w:i/>
                <w:color w:val="000000" w:themeColor="text1"/>
                <w:sz w:val="24"/>
                <w:szCs w:val="24"/>
              </w:rPr>
              <w:t>desființ</w:t>
            </w:r>
            <w:r w:rsidR="008954F1">
              <w:rPr>
                <w:rFonts w:ascii="Times New Roman" w:hAnsi="Times New Roman" w:cs="Times New Roman"/>
                <w:i/>
                <w:color w:val="000000" w:themeColor="text1"/>
                <w:sz w:val="24"/>
                <w:szCs w:val="24"/>
              </w:rPr>
              <w:t>area</w:t>
            </w:r>
            <w:r w:rsidRPr="00AB2E80">
              <w:rPr>
                <w:rFonts w:ascii="Times New Roman" w:hAnsi="Times New Roman" w:cs="Times New Roman"/>
                <w:i/>
                <w:color w:val="000000" w:themeColor="text1"/>
                <w:sz w:val="24"/>
                <w:szCs w:val="24"/>
              </w:rPr>
              <w:t>subunitățilorși a punctelor de lucru din structuraRomsilva</w:t>
            </w:r>
            <w:r w:rsidRPr="00AB2E80">
              <w:rPr>
                <w:rFonts w:ascii="Times New Roman" w:hAnsi="Times New Roman" w:cs="Times New Roman"/>
                <w:color w:val="000000" w:themeColor="text1"/>
                <w:sz w:val="24"/>
                <w:szCs w:val="24"/>
              </w:rPr>
              <w:t>”.</w:t>
            </w:r>
          </w:p>
          <w:p w:rsidR="002003FC" w:rsidRDefault="00093DD2" w:rsidP="00A35C90">
            <w:pPr>
              <w:pStyle w:val="al"/>
              <w:tabs>
                <w:tab w:val="left" w:pos="721"/>
              </w:tabs>
              <w:spacing w:before="0" w:beforeAutospacing="0" w:after="0" w:afterAutospacing="0"/>
              <w:jc w:val="both"/>
              <w:rPr>
                <w:rStyle w:val="l5def2"/>
                <w:rFonts w:ascii="Times New Roman" w:hAnsi="Times New Roman" w:cs="Times New Roman"/>
                <w:i/>
                <w:iCs/>
                <w:sz w:val="24"/>
                <w:szCs w:val="24"/>
              </w:rPr>
            </w:pPr>
            <w:r>
              <w:t>I.</w:t>
            </w:r>
            <w:r w:rsidR="00D40E45">
              <w:t>P</w:t>
            </w:r>
            <w:r w:rsidR="004020EC" w:rsidRPr="00AB2E80">
              <w:t>otrivitprevederilor</w:t>
            </w:r>
            <w:r w:rsidR="002169A6">
              <w:t xml:space="preserve"> art.3</w:t>
            </w:r>
            <w:r w:rsidR="00D40E45" w:rsidRPr="00AB2E80">
              <w:t xml:space="preserve"> din HotărâreaGuvernului nr. 229/2009</w:t>
            </w:r>
            <w:r w:rsidR="00D40E45" w:rsidRPr="00D40E45">
              <w:rPr>
                <w:i/>
                <w:iCs/>
              </w:rPr>
              <w:t>“</w:t>
            </w:r>
            <w:r w:rsidR="00D40E45" w:rsidRPr="00D40E45">
              <w:rPr>
                <w:rStyle w:val="l5def2"/>
                <w:rFonts w:ascii="Times New Roman" w:hAnsi="Times New Roman" w:cs="Times New Roman"/>
                <w:i/>
                <w:iCs/>
                <w:sz w:val="24"/>
                <w:szCs w:val="24"/>
              </w:rPr>
              <w:t xml:space="preserve">Patrimoniulpropriu al Romsilva, înregistratînevidenţelecontabile la data de 30 iunie 2008, totalizează 92.609.515 lei </w:t>
            </w:r>
            <w:r w:rsidR="00D40E45">
              <w:rPr>
                <w:rStyle w:val="l5def2"/>
                <w:rFonts w:ascii="Times New Roman" w:hAnsi="Times New Roman" w:cs="Times New Roman"/>
                <w:i/>
                <w:iCs/>
                <w:sz w:val="24"/>
                <w:szCs w:val="24"/>
              </w:rPr>
              <w:t>…</w:t>
            </w:r>
            <w:r w:rsidR="00D40E45" w:rsidRPr="00D40E45">
              <w:rPr>
                <w:rStyle w:val="l5def2"/>
                <w:rFonts w:ascii="Times New Roman" w:hAnsi="Times New Roman" w:cs="Times New Roman"/>
                <w:i/>
                <w:iCs/>
                <w:sz w:val="24"/>
                <w:szCs w:val="24"/>
              </w:rPr>
              <w:t>”</w:t>
            </w:r>
            <w:r w:rsidR="00D40E45">
              <w:rPr>
                <w:rStyle w:val="l5def2"/>
                <w:rFonts w:ascii="Times New Roman" w:hAnsi="Times New Roman" w:cs="Times New Roman"/>
                <w:i/>
                <w:iCs/>
                <w:sz w:val="24"/>
                <w:szCs w:val="24"/>
              </w:rPr>
              <w:t>.</w:t>
            </w:r>
          </w:p>
          <w:p w:rsidR="00A35C90" w:rsidRPr="00A35C90" w:rsidRDefault="00A35C90" w:rsidP="00A35C90">
            <w:pPr>
              <w:pStyle w:val="al"/>
              <w:spacing w:before="0" w:beforeAutospacing="0" w:after="0" w:afterAutospacing="0"/>
              <w:jc w:val="both"/>
              <w:rPr>
                <w:color w:val="000000"/>
              </w:rPr>
            </w:pPr>
            <w:r w:rsidRPr="00AB2E80">
              <w:rPr>
                <w:rFonts w:eastAsia="Calibri"/>
                <w:lang w:val="ro-RO" w:eastAsia="zh-CN"/>
              </w:rPr>
              <w:t>P</w:t>
            </w:r>
            <w:r w:rsidRPr="00AB2E80">
              <w:rPr>
                <w:rFonts w:eastAsia="Times New Roman"/>
                <w:lang w:val="ro-RO" w:eastAsia="zh-CN"/>
              </w:rPr>
              <w:t>rin Hotărârea Consiliului de Administrație al Regiei Naționale a Pădurilor - Romsilva nr.</w:t>
            </w:r>
            <w:r w:rsidR="003109F4">
              <w:rPr>
                <w:rFonts w:eastAsia="Times New Roman"/>
                <w:lang w:val="ro-RO" w:eastAsia="zh-CN"/>
              </w:rPr>
              <w:t>25 din 08.10.2019</w:t>
            </w:r>
            <w:r>
              <w:rPr>
                <w:rFonts w:eastAsia="Times New Roman"/>
                <w:lang w:val="ro-RO" w:eastAsia="zh-CN"/>
              </w:rPr>
              <w:t>.</w:t>
            </w:r>
            <w:r w:rsidRPr="00AB2E80">
              <w:rPr>
                <w:rFonts w:eastAsia="Times New Roman"/>
                <w:lang w:val="ro-RO" w:eastAsia="zh-CN"/>
              </w:rPr>
              <w:t>, s-a aprobat</w:t>
            </w:r>
            <w:r w:rsidRPr="00A35C90">
              <w:rPr>
                <w:bCs/>
              </w:rPr>
              <w:t>major</w:t>
            </w:r>
            <w:r>
              <w:rPr>
                <w:bCs/>
              </w:rPr>
              <w:t>area</w:t>
            </w:r>
            <w:r w:rsidRPr="00A35C90">
              <w:rPr>
                <w:bCs/>
              </w:rPr>
              <w:t>patrimoniuluipropriu al regieiprinutilizareasumelorevidențiate</w:t>
            </w:r>
            <w:r>
              <w:rPr>
                <w:bCs/>
              </w:rPr>
              <w:t xml:space="preserve"> la alterezerve. </w:t>
            </w:r>
            <w:r w:rsidRPr="00A35C90">
              <w:rPr>
                <w:bCs/>
              </w:rPr>
              <w:t xml:space="preserve">Astfel, </w:t>
            </w:r>
            <w:r w:rsidRPr="00A35C90">
              <w:rPr>
                <w:color w:val="000000"/>
              </w:rPr>
              <w:t xml:space="preserve">patrimoniulpropriu al Romsilva, înregistratînevidenţelecontabile la data de </w:t>
            </w:r>
            <w:r w:rsidRPr="009C174B">
              <w:rPr>
                <w:color w:val="000000"/>
              </w:rPr>
              <w:t xml:space="preserve">30 </w:t>
            </w:r>
            <w:r w:rsidR="009C174B" w:rsidRPr="009C174B">
              <w:rPr>
                <w:color w:val="000000"/>
              </w:rPr>
              <w:t>iunie</w:t>
            </w:r>
            <w:r w:rsidRPr="009C174B">
              <w:rPr>
                <w:color w:val="000000"/>
              </w:rPr>
              <w:t xml:space="preserve"> 2019,</w:t>
            </w:r>
            <w:r w:rsidRPr="00A35C90">
              <w:rPr>
                <w:color w:val="000000"/>
              </w:rPr>
              <w:t>totalizează</w:t>
            </w:r>
            <w:r w:rsidRPr="00A35C90">
              <w:rPr>
                <w:bCs/>
                <w:color w:val="000000"/>
              </w:rPr>
              <w:t>458.494.519</w:t>
            </w:r>
            <w:r w:rsidRPr="00A35C90">
              <w:rPr>
                <w:color w:val="000000"/>
              </w:rPr>
              <w:t>lei, fiindconstituitprinînsumareapatrimoniilorunităţilor din structurasa.</w:t>
            </w:r>
          </w:p>
          <w:p w:rsidR="00525804" w:rsidRPr="00AB2E80" w:rsidRDefault="00EC4096" w:rsidP="00AB2E80">
            <w:pPr>
              <w:pStyle w:val="al"/>
              <w:spacing w:before="0" w:beforeAutospacing="0" w:after="0" w:afterAutospacing="0"/>
              <w:jc w:val="both"/>
              <w:rPr>
                <w:color w:val="000000" w:themeColor="text1"/>
              </w:rPr>
            </w:pPr>
            <w:r>
              <w:t xml:space="preserve">           II. P</w:t>
            </w:r>
            <w:r w:rsidR="009470FA">
              <w:t>otrivitprevederilor</w:t>
            </w:r>
            <w:r w:rsidR="004020EC" w:rsidRPr="00AB2E80">
              <w:t xml:space="preserve">art. 2 alin. (1) din </w:t>
            </w:r>
            <w:r w:rsidR="000B7C96" w:rsidRPr="00AB2E80">
              <w:t xml:space="preserve">HotărâreaGuvernului </w:t>
            </w:r>
            <w:r w:rsidR="000B7C96" w:rsidRPr="00AB2E80">
              <w:lastRenderedPageBreak/>
              <w:t>nr.</w:t>
            </w:r>
            <w:r w:rsidR="004020EC" w:rsidRPr="00AB2E80">
              <w:t xml:space="preserve"> 229/2009, Romsilva are înstructurasa</w:t>
            </w:r>
            <w:r w:rsidR="000B7C96" w:rsidRPr="00AB2E80">
              <w:t>atât</w:t>
            </w:r>
            <w:r w:rsidR="004020EC" w:rsidRPr="00AB2E80">
              <w:t xml:space="preserve">unitățifărăpersonalitatejuridicăprevăzuteînanexa nr. 2, </w:t>
            </w:r>
            <w:r w:rsidR="000B7C96" w:rsidRPr="00AB2E80">
              <w:t>câtși</w:t>
            </w:r>
            <w:r w:rsidR="004020EC" w:rsidRPr="00AB2E80">
              <w:t xml:space="preserve">unități cu </w:t>
            </w:r>
            <w:r w:rsidR="004020EC" w:rsidRPr="00AB2E80">
              <w:rPr>
                <w:color w:val="000000" w:themeColor="text1"/>
              </w:rPr>
              <w:t>personalitatejuridică, prevăzuteînanexa nr. 3.</w:t>
            </w:r>
          </w:p>
          <w:p w:rsidR="00AC34F0" w:rsidRPr="00AB2E80" w:rsidRDefault="00AC34F0" w:rsidP="00EC4096">
            <w:pPr>
              <w:pStyle w:val="ListParagraph"/>
              <w:tabs>
                <w:tab w:val="left" w:pos="886"/>
                <w:tab w:val="left" w:pos="1171"/>
              </w:tabs>
              <w:suppressAutoHyphens/>
              <w:ind w:left="-104" w:firstLine="734"/>
              <w:jc w:val="both"/>
              <w:rPr>
                <w:lang w:eastAsia="zh-CN"/>
              </w:rPr>
            </w:pPr>
            <w:r w:rsidRPr="00AB2E80">
              <w:rPr>
                <w:lang w:eastAsia="zh-CN"/>
              </w:rPr>
              <w:t>În conformitate cu prevederile anexei nr. 2 la Hotărârea Guvernului nr. 229/2009 cu modificările și completările ulterioare, la data actuală, la poziția nr. 42 figurează Stațiunea de cercetare dezvoltare pentru creșterea animalelor de blană Tg. Mureș, cu sediul în Municipiul Târgu Mureș, județul Mureș.</w:t>
            </w:r>
          </w:p>
          <w:p w:rsidR="00AC34F0" w:rsidRPr="00AB2E80" w:rsidRDefault="003D6FC1" w:rsidP="00AB2E80">
            <w:pPr>
              <w:tabs>
                <w:tab w:val="left" w:pos="706"/>
              </w:tabs>
              <w:suppressAutoHyphens/>
              <w:spacing w:after="0" w:line="240" w:lineRule="auto"/>
              <w:jc w:val="both"/>
              <w:rPr>
                <w:rFonts w:ascii="Times New Roman" w:eastAsia="Times New Roman" w:hAnsi="Times New Roman" w:cs="Times New Roman"/>
                <w:sz w:val="24"/>
                <w:szCs w:val="24"/>
                <w:lang w:val="ro-RO" w:eastAsia="zh-CN"/>
              </w:rPr>
            </w:pPr>
            <w:r>
              <w:rPr>
                <w:rFonts w:ascii="Times New Roman" w:eastAsia="Calibri" w:hAnsi="Times New Roman" w:cs="Times New Roman"/>
                <w:sz w:val="24"/>
                <w:szCs w:val="24"/>
                <w:lang w:val="ro-RO" w:eastAsia="zh-CN"/>
              </w:rPr>
              <w:t xml:space="preserve">           P</w:t>
            </w:r>
            <w:r w:rsidR="006C3F29" w:rsidRPr="00AB2E80">
              <w:rPr>
                <w:rFonts w:ascii="Times New Roman" w:eastAsia="Times New Roman" w:hAnsi="Times New Roman" w:cs="Times New Roman"/>
                <w:sz w:val="24"/>
                <w:szCs w:val="24"/>
                <w:lang w:val="ro-RO" w:eastAsia="zh-CN"/>
              </w:rPr>
              <w:t xml:space="preserve">rin Hotărârea Consiliului de </w:t>
            </w:r>
            <w:r w:rsidR="009E6915" w:rsidRPr="00AB2E80">
              <w:rPr>
                <w:rFonts w:ascii="Times New Roman" w:eastAsia="Times New Roman" w:hAnsi="Times New Roman" w:cs="Times New Roman"/>
                <w:sz w:val="24"/>
                <w:szCs w:val="24"/>
                <w:lang w:val="ro-RO" w:eastAsia="zh-CN"/>
              </w:rPr>
              <w:t>A</w:t>
            </w:r>
            <w:r w:rsidR="006C3F29" w:rsidRPr="00AB2E80">
              <w:rPr>
                <w:rFonts w:ascii="Times New Roman" w:eastAsia="Times New Roman" w:hAnsi="Times New Roman" w:cs="Times New Roman"/>
                <w:sz w:val="24"/>
                <w:szCs w:val="24"/>
                <w:lang w:val="ro-RO" w:eastAsia="zh-CN"/>
              </w:rPr>
              <w:t xml:space="preserve">dministrație al Regiei Naționale a Pădurilor - Romsilva nr. </w:t>
            </w:r>
            <w:r w:rsidR="00AC34F0" w:rsidRPr="00AB2E80">
              <w:rPr>
                <w:rFonts w:ascii="Times New Roman" w:eastAsia="Times New Roman" w:hAnsi="Times New Roman" w:cs="Times New Roman"/>
                <w:sz w:val="24"/>
                <w:szCs w:val="24"/>
                <w:lang w:val="ro-RO" w:eastAsia="zh-CN"/>
              </w:rPr>
              <w:t>1</w:t>
            </w:r>
            <w:r w:rsidR="006C3F29" w:rsidRPr="00AB2E80">
              <w:rPr>
                <w:rFonts w:ascii="Times New Roman" w:eastAsia="Times New Roman" w:hAnsi="Times New Roman" w:cs="Times New Roman"/>
                <w:sz w:val="24"/>
                <w:szCs w:val="24"/>
                <w:lang w:val="ro-RO" w:eastAsia="zh-CN"/>
              </w:rPr>
              <w:t xml:space="preserve">2 din </w:t>
            </w:r>
            <w:r w:rsidR="00AC34F0" w:rsidRPr="00AB2E80">
              <w:rPr>
                <w:rFonts w:ascii="Times New Roman" w:eastAsia="Times New Roman" w:hAnsi="Times New Roman" w:cs="Times New Roman"/>
                <w:sz w:val="24"/>
                <w:szCs w:val="24"/>
                <w:lang w:val="ro-RO" w:eastAsia="zh-CN"/>
              </w:rPr>
              <w:t>18</w:t>
            </w:r>
            <w:r w:rsidR="006C3F29" w:rsidRPr="00AB2E80">
              <w:rPr>
                <w:rFonts w:ascii="Times New Roman" w:eastAsia="Times New Roman" w:hAnsi="Times New Roman" w:cs="Times New Roman"/>
                <w:sz w:val="24"/>
                <w:szCs w:val="24"/>
                <w:lang w:val="ro-RO" w:eastAsia="zh-CN"/>
              </w:rPr>
              <w:t>.0</w:t>
            </w:r>
            <w:r w:rsidR="00AC34F0" w:rsidRPr="00AB2E80">
              <w:rPr>
                <w:rFonts w:ascii="Times New Roman" w:eastAsia="Times New Roman" w:hAnsi="Times New Roman" w:cs="Times New Roman"/>
                <w:sz w:val="24"/>
                <w:szCs w:val="24"/>
                <w:lang w:val="ro-RO" w:eastAsia="zh-CN"/>
              </w:rPr>
              <w:t>4</w:t>
            </w:r>
            <w:r w:rsidR="006C3F29" w:rsidRPr="00AB2E80">
              <w:rPr>
                <w:rFonts w:ascii="Times New Roman" w:eastAsia="Times New Roman" w:hAnsi="Times New Roman" w:cs="Times New Roman"/>
                <w:sz w:val="24"/>
                <w:szCs w:val="24"/>
                <w:lang w:val="ro-RO" w:eastAsia="zh-CN"/>
              </w:rPr>
              <w:t xml:space="preserve">.2019 s-a aprobat </w:t>
            </w:r>
            <w:r w:rsidR="00B00A4D" w:rsidRPr="00AB2E80">
              <w:rPr>
                <w:rFonts w:ascii="Times New Roman" w:eastAsia="Times New Roman" w:hAnsi="Times New Roman" w:cs="Times New Roman"/>
                <w:sz w:val="24"/>
                <w:szCs w:val="24"/>
                <w:lang w:val="ro-RO" w:eastAsia="zh-CN"/>
              </w:rPr>
              <w:t>desf</w:t>
            </w:r>
            <w:r w:rsidR="006C3F29" w:rsidRPr="00AB2E80">
              <w:rPr>
                <w:rFonts w:ascii="Times New Roman" w:eastAsia="Times New Roman" w:hAnsi="Times New Roman" w:cs="Times New Roman"/>
                <w:sz w:val="24"/>
                <w:szCs w:val="24"/>
                <w:lang w:val="ro-RO" w:eastAsia="zh-CN"/>
              </w:rPr>
              <w:t>iințarea unității fără personalitate juridică</w:t>
            </w:r>
            <w:r w:rsidR="00AC34F0" w:rsidRPr="00AB2E80">
              <w:rPr>
                <w:rFonts w:ascii="Times New Roman" w:eastAsia="Times New Roman" w:hAnsi="Times New Roman" w:cs="Times New Roman"/>
                <w:sz w:val="24"/>
                <w:szCs w:val="24"/>
                <w:lang w:val="ro-RO" w:eastAsia="zh-CN"/>
              </w:rPr>
              <w:t xml:space="preserve"> Stațiunea de cercetare dezvoltare pentru creșterea animalelor de blană Tg. Mureș, cu sediul în Municipiul Târgu Mureș, județul Mureș</w:t>
            </w:r>
            <w:r w:rsidR="00795AB2" w:rsidRPr="00AB2E80">
              <w:rPr>
                <w:rFonts w:ascii="Times New Roman" w:eastAsia="Times New Roman" w:hAnsi="Times New Roman" w:cs="Times New Roman"/>
                <w:sz w:val="24"/>
                <w:szCs w:val="24"/>
                <w:lang w:val="ro-RO" w:eastAsia="zh-CN"/>
              </w:rPr>
              <w:t>, prevăzută la poziția nr.42 din anexa nr. 2 la Hotărârea Guvernului nr. 229/2009 cu modificările și completările ulterioare.</w:t>
            </w:r>
          </w:p>
          <w:p w:rsidR="00433EE5" w:rsidRPr="00AB2E80" w:rsidRDefault="00EC4096" w:rsidP="00AB2E80">
            <w:pPr>
              <w:tabs>
                <w:tab w:val="left" w:pos="616"/>
                <w:tab w:val="left" w:pos="706"/>
              </w:tabs>
              <w:suppressAutoHyphen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ro-RO" w:eastAsia="zh-CN"/>
              </w:rPr>
              <w:t>I</w:t>
            </w:r>
            <w:r w:rsidR="004354F9" w:rsidRPr="00AB2E80">
              <w:rPr>
                <w:rFonts w:ascii="Times New Roman" w:eastAsia="Times New Roman" w:hAnsi="Times New Roman" w:cs="Times New Roman"/>
                <w:sz w:val="24"/>
                <w:szCs w:val="24"/>
                <w:lang w:val="ro-RO" w:eastAsia="zh-CN"/>
              </w:rPr>
              <w:t xml:space="preserve">II. </w:t>
            </w:r>
            <w:r w:rsidR="003B563E" w:rsidRPr="00AB2E80">
              <w:rPr>
                <w:rFonts w:ascii="Times New Roman" w:eastAsia="Times New Roman" w:hAnsi="Times New Roman" w:cs="Times New Roman"/>
                <w:sz w:val="24"/>
                <w:szCs w:val="24"/>
                <w:lang w:val="ro-RO" w:eastAsia="zh-CN"/>
              </w:rPr>
              <w:t xml:space="preserve">În conformitate cu prevederile anexei nr. 2 la Hotărârea Guvernului nr. 229/2009 cu modificările și completările ulterioare, la data actuală, la poziția nr. 43 figurează </w:t>
            </w:r>
            <w:r w:rsidR="003D6FC1">
              <w:rPr>
                <w:rFonts w:ascii="Times New Roman" w:eastAsia="Times New Roman" w:hAnsi="Times New Roman" w:cs="Times New Roman"/>
                <w:sz w:val="24"/>
                <w:szCs w:val="24"/>
                <w:lang w:val="ro-RO" w:eastAsia="zh-CN"/>
              </w:rPr>
              <w:t xml:space="preserve">unitatea fără personalitate juridică în structura Regiei Naționale a Pădurilor - Romsilva - </w:t>
            </w:r>
            <w:r w:rsidR="003B563E" w:rsidRPr="00AB2E80">
              <w:rPr>
                <w:rFonts w:ascii="Times New Roman" w:hAnsi="Times New Roman" w:cs="Times New Roman"/>
                <w:color w:val="000000"/>
                <w:sz w:val="24"/>
                <w:szCs w:val="24"/>
              </w:rPr>
              <w:t>Direcţia de creştere, exploatareşiameliorare a cabalinelor cu sediulînŞos. Petricani nr. 9A, municipiulBucureşti, cod 023841.</w:t>
            </w:r>
          </w:p>
          <w:p w:rsidR="0083158E" w:rsidRPr="00AB2E80" w:rsidRDefault="0083158E" w:rsidP="00AB2E80">
            <w:pPr>
              <w:suppressAutoHyphens/>
              <w:spacing w:after="0" w:line="240" w:lineRule="auto"/>
              <w:jc w:val="both"/>
              <w:rPr>
                <w:rFonts w:ascii="Times New Roman" w:hAnsi="Times New Roman" w:cs="Times New Roman"/>
                <w:color w:val="000000"/>
                <w:sz w:val="24"/>
                <w:szCs w:val="24"/>
              </w:rPr>
            </w:pPr>
            <w:r w:rsidRPr="00AB2E80">
              <w:rPr>
                <w:rFonts w:ascii="Times New Roman" w:hAnsi="Times New Roman" w:cs="Times New Roman"/>
                <w:color w:val="000000"/>
                <w:sz w:val="24"/>
                <w:szCs w:val="24"/>
              </w:rPr>
              <w:t xml:space="preserve">         Conform prevederilor</w:t>
            </w:r>
            <w:r w:rsidRPr="00AB2E80">
              <w:rPr>
                <w:rFonts w:ascii="Times New Roman" w:eastAsia="Times New Roman" w:hAnsi="Times New Roman" w:cs="Times New Roman"/>
                <w:sz w:val="24"/>
                <w:szCs w:val="24"/>
                <w:lang w:val="ro-RO" w:eastAsia="zh-CN"/>
              </w:rPr>
              <w:t xml:space="preserve">art. 4 alin. (1) din Legea </w:t>
            </w:r>
            <w:r w:rsidRPr="00AB2E80">
              <w:rPr>
                <w:rFonts w:ascii="Times New Roman" w:hAnsi="Times New Roman" w:cs="Times New Roman"/>
                <w:color w:val="000000"/>
                <w:sz w:val="24"/>
                <w:szCs w:val="24"/>
              </w:rPr>
              <w:t>nr. 99/2019 pentrumodificareaşicompletareaOrdonanţei de urgenţă a Guvernului nr.139/2002 privinddesfiinţareaSocietăţiiNaţionale "Cai de Rasă" - S.A. şipreluareapatrimoniuluiacesteia de către Regia Naţională a Pădurilor,</w:t>
            </w:r>
            <w:r w:rsidRPr="00AB2E80">
              <w:rPr>
                <w:rFonts w:ascii="Times New Roman" w:hAnsi="Times New Roman" w:cs="Times New Roman"/>
                <w:color w:val="000000"/>
                <w:sz w:val="24"/>
                <w:szCs w:val="24"/>
                <w:lang w:val="ro-RO"/>
              </w:rPr>
              <w:t>Direcția de creștere, exploatare și ameliorare a cabalinelor</w:t>
            </w:r>
            <w:r w:rsidRPr="00AB2E80">
              <w:rPr>
                <w:rFonts w:ascii="Times New Roman" w:hAnsi="Times New Roman" w:cs="Times New Roman"/>
                <w:color w:val="000000"/>
                <w:sz w:val="24"/>
                <w:szCs w:val="24"/>
              </w:rPr>
              <w:t xml:space="preserve">  seînființează ca unitate cu personalitatejuridicăînstructuraorganizatorică a </w:t>
            </w:r>
            <w:r w:rsidR="003D6FC1">
              <w:rPr>
                <w:rFonts w:ascii="Times New Roman" w:hAnsi="Times New Roman" w:cs="Times New Roman"/>
                <w:color w:val="000000"/>
                <w:sz w:val="24"/>
                <w:szCs w:val="24"/>
              </w:rPr>
              <w:t>R</w:t>
            </w:r>
            <w:r w:rsidRPr="00AB2E80">
              <w:rPr>
                <w:rFonts w:ascii="Times New Roman" w:hAnsi="Times New Roman" w:cs="Times New Roman"/>
                <w:color w:val="000000"/>
                <w:sz w:val="24"/>
                <w:szCs w:val="24"/>
              </w:rPr>
              <w:t>egieiNaționale a Pădurilor – Romsilva, cu sediulînmunicipiulBucurești, stradaPetricani, nr. 9A, sectorul 2.</w:t>
            </w:r>
          </w:p>
          <w:p w:rsidR="00066BB4" w:rsidRPr="00AB2E80" w:rsidRDefault="004354F9" w:rsidP="00AB2E80">
            <w:pPr>
              <w:suppressAutoHyphens/>
              <w:spacing w:after="0" w:line="240" w:lineRule="auto"/>
              <w:jc w:val="both"/>
              <w:rPr>
                <w:rFonts w:ascii="Times New Roman" w:hAnsi="Times New Roman" w:cs="Times New Roman"/>
                <w:bCs/>
                <w:i/>
                <w:sz w:val="24"/>
                <w:szCs w:val="24"/>
                <w:lang w:eastAsia="ro-RO"/>
              </w:rPr>
            </w:pPr>
            <w:r w:rsidRPr="00AB2E80">
              <w:rPr>
                <w:rFonts w:ascii="Times New Roman" w:eastAsia="Calibri" w:hAnsi="Times New Roman" w:cs="Times New Roman"/>
                <w:sz w:val="24"/>
                <w:szCs w:val="24"/>
                <w:lang w:val="ro-RO" w:eastAsia="zh-CN"/>
              </w:rPr>
              <w:t>P</w:t>
            </w:r>
            <w:r w:rsidR="0083158E" w:rsidRPr="00AB2E80">
              <w:rPr>
                <w:rFonts w:ascii="Times New Roman" w:eastAsia="Times New Roman" w:hAnsi="Times New Roman" w:cs="Times New Roman"/>
                <w:sz w:val="24"/>
                <w:szCs w:val="24"/>
                <w:lang w:val="ro-RO" w:eastAsia="zh-CN"/>
              </w:rPr>
              <w:t>rin Hotărârea Consiliului de Administrație al Regiei Naționale a Pădurilor - Romsilva nr. 17</w:t>
            </w:r>
            <w:r w:rsidR="00755922">
              <w:rPr>
                <w:rFonts w:ascii="Times New Roman" w:eastAsia="Times New Roman" w:hAnsi="Times New Roman" w:cs="Times New Roman"/>
                <w:sz w:val="24"/>
                <w:szCs w:val="24"/>
                <w:lang w:val="ro-RO" w:eastAsia="zh-CN"/>
              </w:rPr>
              <w:t>/</w:t>
            </w:r>
            <w:r w:rsidR="0083158E" w:rsidRPr="00AB2E80">
              <w:rPr>
                <w:rFonts w:ascii="Times New Roman" w:eastAsia="Times New Roman" w:hAnsi="Times New Roman" w:cs="Times New Roman"/>
                <w:sz w:val="24"/>
                <w:szCs w:val="24"/>
                <w:lang w:val="ro-RO" w:eastAsia="zh-CN"/>
              </w:rPr>
              <w:t xml:space="preserve">29.05.2019, s-a aprobat desființarea unității fără personalitate juridică </w:t>
            </w:r>
            <w:r w:rsidR="003D6FC1">
              <w:rPr>
                <w:rFonts w:ascii="Times New Roman" w:eastAsia="Times New Roman" w:hAnsi="Times New Roman" w:cs="Times New Roman"/>
                <w:sz w:val="24"/>
                <w:szCs w:val="24"/>
                <w:lang w:val="ro-RO" w:eastAsia="zh-CN"/>
              </w:rPr>
              <w:t xml:space="preserve">în structura Regiei Naționale a Pădurilor - Romsilva </w:t>
            </w:r>
            <w:r w:rsidR="0083158E" w:rsidRPr="00AB2E80">
              <w:rPr>
                <w:rFonts w:ascii="Times New Roman" w:eastAsia="Times New Roman" w:hAnsi="Times New Roman" w:cs="Times New Roman"/>
                <w:sz w:val="24"/>
                <w:szCs w:val="24"/>
                <w:lang w:val="ro-RO" w:eastAsia="zh-CN"/>
              </w:rPr>
              <w:t xml:space="preserve">- </w:t>
            </w:r>
            <w:r w:rsidR="0083158E" w:rsidRPr="00AB2E80">
              <w:rPr>
                <w:rFonts w:ascii="Times New Roman" w:hAnsi="Times New Roman" w:cs="Times New Roman"/>
                <w:color w:val="000000"/>
                <w:sz w:val="24"/>
                <w:szCs w:val="24"/>
                <w:lang w:val="ro-RO"/>
              </w:rPr>
              <w:t>Direcția de creștere, exploatare și ameliorare a cabalinelor</w:t>
            </w:r>
            <w:r w:rsidR="00A37FFE" w:rsidRPr="00AB2E80">
              <w:rPr>
                <w:rFonts w:ascii="Times New Roman" w:hAnsi="Times New Roman" w:cs="Times New Roman"/>
                <w:color w:val="000000"/>
                <w:sz w:val="24"/>
                <w:szCs w:val="24"/>
                <w:lang w:val="ro-RO"/>
              </w:rPr>
              <w:t xml:space="preserve">, prevăzută  </w:t>
            </w:r>
            <w:r w:rsidR="00A37FFE" w:rsidRPr="00AB2E80">
              <w:rPr>
                <w:rFonts w:ascii="Times New Roman" w:eastAsia="Times New Roman" w:hAnsi="Times New Roman" w:cs="Times New Roman"/>
                <w:sz w:val="24"/>
                <w:szCs w:val="24"/>
                <w:lang w:val="ro-RO" w:eastAsia="zh-CN"/>
              </w:rPr>
              <w:t>la poziția nr. 43 din anexa nr. 2 la Hotărârea Guvernului nr. 229/2009 cu modificările și completările ulterioare</w:t>
            </w:r>
            <w:r w:rsidR="0083158E" w:rsidRPr="00AB2E80">
              <w:rPr>
                <w:rFonts w:ascii="Times New Roman" w:hAnsi="Times New Roman" w:cs="Times New Roman"/>
                <w:color w:val="000000"/>
                <w:sz w:val="24"/>
                <w:szCs w:val="24"/>
              </w:rPr>
              <w:t>șiînființareaunității cu personalitatejuridică</w:t>
            </w:r>
            <w:r w:rsidR="003D6FC1">
              <w:rPr>
                <w:rFonts w:ascii="Times New Roman" w:eastAsia="Times New Roman" w:hAnsi="Times New Roman" w:cs="Times New Roman"/>
                <w:sz w:val="24"/>
                <w:szCs w:val="24"/>
                <w:lang w:val="ro-RO" w:eastAsia="zh-CN"/>
              </w:rPr>
              <w:t>în structura Regiei Naționale a Pădurilor - Romsilva</w:t>
            </w:r>
            <w:r w:rsidR="0083158E" w:rsidRPr="00AB2E80">
              <w:rPr>
                <w:rFonts w:ascii="Times New Roman" w:hAnsi="Times New Roman" w:cs="Times New Roman"/>
                <w:color w:val="000000"/>
                <w:sz w:val="24"/>
                <w:szCs w:val="24"/>
              </w:rPr>
              <w:t xml:space="preserve"> - </w:t>
            </w:r>
            <w:r w:rsidR="0083158E" w:rsidRPr="00AB2E80">
              <w:rPr>
                <w:rFonts w:ascii="Times New Roman" w:hAnsi="Times New Roman" w:cs="Times New Roman"/>
                <w:color w:val="000000"/>
                <w:sz w:val="24"/>
                <w:szCs w:val="24"/>
                <w:lang w:val="ro-RO"/>
              </w:rPr>
              <w:t xml:space="preserve">Direcția de creștere, exploatare și ameliorare a cabalinelor, </w:t>
            </w:r>
            <w:r w:rsidR="0083158E" w:rsidRPr="00AB2E80">
              <w:rPr>
                <w:rFonts w:ascii="Times New Roman" w:hAnsi="Times New Roman" w:cs="Times New Roman"/>
                <w:color w:val="000000"/>
                <w:sz w:val="24"/>
                <w:szCs w:val="24"/>
              </w:rPr>
              <w:t>cu sediulînmunicipiulBucurești, stradaPetricani, nr. 9A, sectorul 2</w:t>
            </w:r>
            <w:r w:rsidR="00212AD6" w:rsidRPr="00AB2E80">
              <w:rPr>
                <w:rFonts w:ascii="Times New Roman" w:hAnsi="Times New Roman" w:cs="Times New Roman"/>
                <w:color w:val="000000"/>
                <w:sz w:val="24"/>
                <w:szCs w:val="24"/>
              </w:rPr>
              <w:t xml:space="preserve">. </w:t>
            </w:r>
          </w:p>
        </w:tc>
      </w:tr>
      <w:tr w:rsidR="0072483F" w:rsidRPr="003C41BB" w:rsidTr="00B11175">
        <w:tblPrEx>
          <w:tblCellMar>
            <w:top w:w="0" w:type="dxa"/>
            <w:left w:w="108" w:type="dxa"/>
            <w:bottom w:w="0" w:type="dxa"/>
            <w:right w:w="108" w:type="dxa"/>
          </w:tblCellMar>
        </w:tblPrEx>
        <w:trPr>
          <w:trHeight w:val="321"/>
        </w:trPr>
        <w:tc>
          <w:tcPr>
            <w:tcW w:w="3290" w:type="dxa"/>
            <w:tcBorders>
              <w:top w:val="single" w:sz="4" w:space="0" w:color="000000"/>
              <w:left w:val="single" w:sz="4" w:space="0" w:color="000000"/>
              <w:bottom w:val="single" w:sz="4" w:space="0" w:color="000000"/>
            </w:tcBorders>
            <w:shd w:val="clear" w:color="auto" w:fill="auto"/>
          </w:tcPr>
          <w:p w:rsidR="0072483F" w:rsidRPr="003C41BB" w:rsidRDefault="0072483F" w:rsidP="00A424CB">
            <w:pPr>
              <w:ind w:left="180"/>
              <w:rPr>
                <w:rStyle w:val="do1"/>
                <w:rFonts w:ascii="Times New Roman" w:hAnsi="Times New Roman" w:cs="Times New Roman"/>
                <w:b w:val="0"/>
                <w:sz w:val="24"/>
                <w:szCs w:val="24"/>
                <w:lang w:val="ro-RO"/>
              </w:rPr>
            </w:pPr>
            <w:r w:rsidRPr="003C41BB">
              <w:rPr>
                <w:rFonts w:ascii="Times New Roman" w:hAnsi="Times New Roman" w:cs="Times New Roman"/>
                <w:sz w:val="24"/>
                <w:szCs w:val="24"/>
                <w:lang w:val="ro-RO"/>
              </w:rPr>
              <w:lastRenderedPageBreak/>
              <w:t>1</w:t>
            </w:r>
            <w:r w:rsidRPr="003C41BB">
              <w:rPr>
                <w:rFonts w:ascii="Times New Roman" w:hAnsi="Times New Roman" w:cs="Times New Roman"/>
                <w:sz w:val="24"/>
                <w:szCs w:val="24"/>
                <w:vertAlign w:val="superscript"/>
                <w:lang w:val="ro-RO"/>
              </w:rPr>
              <w:t>1</w:t>
            </w:r>
            <w:r w:rsidRPr="003C41BB">
              <w:rPr>
                <w:rFonts w:ascii="Times New Roman" w:hAnsi="Times New Roman" w:cs="Times New Roman"/>
                <w:sz w:val="24"/>
                <w:szCs w:val="24"/>
                <w:lang w:val="ro-RO"/>
              </w:rPr>
              <w:t xml:space="preserve"> În cazul proiectelor de acte normative care transpun legislaţie comunitară sau creează cadrul pentru aplicarea directă a acesteia</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72483F" w:rsidRPr="003C41BB" w:rsidRDefault="0072483F" w:rsidP="005704C4">
            <w:pPr>
              <w:shd w:val="clear" w:color="auto" w:fill="FFFFFF"/>
              <w:tabs>
                <w:tab w:val="left" w:pos="298"/>
              </w:tabs>
              <w:ind w:right="155"/>
              <w:jc w:val="both"/>
              <w:rPr>
                <w:rFonts w:ascii="Times New Roman" w:hAnsi="Times New Roman" w:cs="Times New Roman"/>
                <w:b/>
                <w:sz w:val="24"/>
                <w:szCs w:val="24"/>
                <w:lang w:val="ro-RO"/>
              </w:rPr>
            </w:pPr>
            <w:r w:rsidRPr="003C41BB">
              <w:rPr>
                <w:rStyle w:val="do1"/>
                <w:rFonts w:ascii="Times New Roman" w:hAnsi="Times New Roman" w:cs="Times New Roman"/>
                <w:b w:val="0"/>
                <w:sz w:val="24"/>
                <w:szCs w:val="24"/>
                <w:lang w:val="ro-RO"/>
              </w:rPr>
              <w:t xml:space="preserve">Proiectul de act normativ nu se referă la acest subiect </w:t>
            </w:r>
          </w:p>
        </w:tc>
      </w:tr>
      <w:tr w:rsidR="0072483F" w:rsidRPr="003C41BB" w:rsidTr="00B11175">
        <w:tblPrEx>
          <w:tblCellMar>
            <w:top w:w="0" w:type="dxa"/>
            <w:left w:w="108" w:type="dxa"/>
            <w:bottom w:w="0" w:type="dxa"/>
            <w:right w:w="108" w:type="dxa"/>
          </w:tblCellMar>
        </w:tblPrEx>
        <w:trPr>
          <w:trHeight w:val="983"/>
        </w:trPr>
        <w:tc>
          <w:tcPr>
            <w:tcW w:w="3290" w:type="dxa"/>
            <w:tcBorders>
              <w:top w:val="single" w:sz="4" w:space="0" w:color="000000"/>
              <w:left w:val="single" w:sz="4" w:space="0" w:color="000000"/>
              <w:bottom w:val="single" w:sz="4" w:space="0" w:color="000000"/>
            </w:tcBorders>
            <w:shd w:val="clear" w:color="auto" w:fill="auto"/>
          </w:tcPr>
          <w:p w:rsidR="0072483F" w:rsidRPr="003C41BB" w:rsidRDefault="0072483F" w:rsidP="00A424CB">
            <w:pPr>
              <w:rPr>
                <w:rFonts w:ascii="Times New Roman" w:hAnsi="Times New Roman" w:cs="Times New Roman"/>
                <w:sz w:val="24"/>
                <w:szCs w:val="24"/>
                <w:lang w:val="ro-RO"/>
              </w:rPr>
            </w:pPr>
            <w:r w:rsidRPr="003C41BB">
              <w:rPr>
                <w:rFonts w:ascii="Times New Roman" w:hAnsi="Times New Roman" w:cs="Times New Roman"/>
                <w:sz w:val="24"/>
                <w:szCs w:val="24"/>
                <w:lang w:val="ro-RO"/>
              </w:rPr>
              <w:t>2. Schimbări preconizate</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F87D3D" w:rsidRPr="00F87D3D" w:rsidRDefault="00B167C4" w:rsidP="00D53973">
            <w:pPr>
              <w:jc w:val="both"/>
              <w:rPr>
                <w:rFonts w:ascii="Times New Roman" w:hAnsi="Times New Roman" w:cs="Times New Roman"/>
                <w:sz w:val="24"/>
                <w:szCs w:val="24"/>
              </w:rPr>
            </w:pPr>
            <w:r>
              <w:rPr>
                <w:rFonts w:ascii="Times New Roman" w:hAnsi="Times New Roman" w:cs="Times New Roman"/>
                <w:sz w:val="24"/>
                <w:szCs w:val="24"/>
              </w:rPr>
              <w:t>Prinprezentulproiect de act normativ se propune</w:t>
            </w:r>
            <w:r w:rsidR="00126E41" w:rsidRPr="00126E41">
              <w:rPr>
                <w:rFonts w:ascii="Times New Roman" w:hAnsi="Times New Roman" w:cs="Times New Roman"/>
                <w:bCs/>
                <w:sz w:val="24"/>
                <w:szCs w:val="24"/>
              </w:rPr>
              <w:t>modificarea</w:t>
            </w:r>
            <w:r w:rsidR="00755922" w:rsidRPr="00126E41">
              <w:rPr>
                <w:rFonts w:ascii="Times New Roman" w:hAnsi="Times New Roman" w:cs="Times New Roman"/>
                <w:b/>
                <w:sz w:val="24"/>
                <w:szCs w:val="24"/>
              </w:rPr>
              <w:t>și</w:t>
            </w:r>
            <w:r w:rsidR="00755922" w:rsidRPr="00126E41">
              <w:rPr>
                <w:rStyle w:val="l5tlu1"/>
                <w:rFonts w:ascii="Times New Roman" w:hAnsi="Times New Roman" w:cs="Times New Roman"/>
                <w:b w:val="0"/>
                <w:sz w:val="24"/>
                <w:szCs w:val="24"/>
              </w:rPr>
              <w:t>completarea</w:t>
            </w:r>
            <w:r w:rsidR="00ED7A23" w:rsidRPr="002068F3">
              <w:rPr>
                <w:rFonts w:ascii="Times New Roman" w:hAnsi="Times New Roman" w:cs="Times New Roman"/>
                <w:sz w:val="24"/>
                <w:szCs w:val="24"/>
              </w:rPr>
              <w:t>Hotărâr</w:t>
            </w:r>
            <w:r w:rsidR="00A558CB">
              <w:rPr>
                <w:rFonts w:ascii="Times New Roman" w:hAnsi="Times New Roman" w:cs="Times New Roman"/>
                <w:sz w:val="24"/>
                <w:szCs w:val="24"/>
              </w:rPr>
              <w:t>ii</w:t>
            </w:r>
            <w:r w:rsidR="00ED7A23" w:rsidRPr="002068F3">
              <w:rPr>
                <w:rFonts w:ascii="Times New Roman" w:hAnsi="Times New Roman" w:cs="Times New Roman"/>
                <w:sz w:val="24"/>
                <w:szCs w:val="24"/>
              </w:rPr>
              <w:t>Guvernului nr. 229/2009 privindreorganizareaRegieiNaţionale a Pădurilor - Romsilvaşiaprobarearegulamentului de organizareşifuncţionare</w:t>
            </w:r>
            <w:r w:rsidR="00ED7A23" w:rsidRPr="00667351">
              <w:rPr>
                <w:rFonts w:ascii="Times New Roman" w:hAnsi="Times New Roman" w:cs="Times New Roman"/>
                <w:sz w:val="24"/>
                <w:szCs w:val="24"/>
              </w:rPr>
              <w:t>, publicatăînMonitorulOficial al României, Partea I, nr. 162 din 16 martie 2009, cu modificările</w:t>
            </w:r>
            <w:r w:rsidR="00ED7A23">
              <w:rPr>
                <w:rFonts w:ascii="Times New Roman" w:hAnsi="Times New Roman" w:cs="Times New Roman"/>
                <w:sz w:val="24"/>
                <w:szCs w:val="24"/>
              </w:rPr>
              <w:t>șicompletărileulterioare</w:t>
            </w:r>
            <w:r>
              <w:rPr>
                <w:rFonts w:ascii="Times New Roman" w:hAnsi="Times New Roman" w:cs="Times New Roman"/>
                <w:sz w:val="24"/>
                <w:szCs w:val="24"/>
              </w:rPr>
              <w:t>.</w:t>
            </w:r>
          </w:p>
        </w:tc>
      </w:tr>
      <w:tr w:rsidR="0072483F" w:rsidRPr="003C41BB" w:rsidTr="00B11175">
        <w:tblPrEx>
          <w:tblCellMar>
            <w:top w:w="0" w:type="dxa"/>
            <w:left w:w="108" w:type="dxa"/>
            <w:bottom w:w="0" w:type="dxa"/>
            <w:right w:w="108" w:type="dxa"/>
          </w:tblCellMar>
        </w:tblPrEx>
        <w:trPr>
          <w:trHeight w:val="275"/>
        </w:trPr>
        <w:tc>
          <w:tcPr>
            <w:tcW w:w="3290" w:type="dxa"/>
            <w:tcBorders>
              <w:top w:val="single" w:sz="4" w:space="0" w:color="000000"/>
              <w:left w:val="single" w:sz="4" w:space="0" w:color="000000"/>
              <w:bottom w:val="single" w:sz="4" w:space="0" w:color="000000"/>
            </w:tcBorders>
            <w:shd w:val="clear" w:color="auto" w:fill="auto"/>
          </w:tcPr>
          <w:p w:rsidR="0072483F" w:rsidRPr="003C41BB" w:rsidRDefault="0072483F" w:rsidP="00A424CB">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lastRenderedPageBreak/>
              <w:t xml:space="preserve">3. Alte informaţii </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72483F" w:rsidRPr="003C41BB" w:rsidRDefault="00FE1FE2" w:rsidP="005704C4">
            <w:pPr>
              <w:tabs>
                <w:tab w:val="left" w:pos="1065"/>
              </w:tabs>
              <w:rPr>
                <w:rFonts w:ascii="Times New Roman" w:hAnsi="Times New Roman" w:cs="Times New Roman"/>
                <w:b/>
                <w:sz w:val="24"/>
                <w:szCs w:val="24"/>
                <w:lang w:val="ro-RO"/>
              </w:rPr>
            </w:pPr>
            <w:r w:rsidRPr="003C41BB">
              <w:rPr>
                <w:rFonts w:ascii="Times New Roman" w:hAnsi="Times New Roman" w:cs="Times New Roman"/>
                <w:sz w:val="24"/>
                <w:szCs w:val="24"/>
                <w:lang w:val="ro-RO"/>
              </w:rPr>
              <w:t>Nu au fost identificate.</w:t>
            </w:r>
          </w:p>
        </w:tc>
      </w:tr>
      <w:tr w:rsidR="0072483F" w:rsidRPr="003C41BB" w:rsidTr="00A424CB">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rsidR="0072483F" w:rsidRPr="003C41BB" w:rsidRDefault="0072483F" w:rsidP="00A424CB">
            <w:pPr>
              <w:rPr>
                <w:rFonts w:ascii="Times New Roman" w:hAnsi="Times New Roman" w:cs="Times New Roman"/>
                <w:sz w:val="24"/>
                <w:szCs w:val="24"/>
                <w:lang w:val="ro-RO"/>
              </w:rPr>
            </w:pPr>
            <w:r w:rsidRPr="003C41BB">
              <w:rPr>
                <w:rFonts w:ascii="Times New Roman" w:hAnsi="Times New Roman" w:cs="Times New Roman"/>
                <w:b/>
                <w:sz w:val="24"/>
                <w:szCs w:val="24"/>
                <w:lang w:val="ro-RO"/>
              </w:rPr>
              <w:t>Secţiunea a 3-a: Impactul socioeconomic al proiectului de act normativ</w:t>
            </w:r>
          </w:p>
        </w:tc>
      </w:tr>
      <w:tr w:rsidR="0072483F" w:rsidRPr="003C41BB" w:rsidTr="00B11175">
        <w:tblPrEx>
          <w:tblCellMar>
            <w:top w:w="0" w:type="dxa"/>
            <w:left w:w="108" w:type="dxa"/>
            <w:bottom w:w="0" w:type="dxa"/>
            <w:right w:w="108" w:type="dxa"/>
          </w:tblCellMar>
        </w:tblPrEx>
        <w:trPr>
          <w:trHeight w:val="407"/>
        </w:trPr>
        <w:tc>
          <w:tcPr>
            <w:tcW w:w="3290" w:type="dxa"/>
            <w:tcBorders>
              <w:top w:val="single" w:sz="4" w:space="0" w:color="000000"/>
              <w:left w:val="single" w:sz="4" w:space="0" w:color="000000"/>
              <w:bottom w:val="single" w:sz="4" w:space="0" w:color="000000"/>
            </w:tcBorders>
            <w:shd w:val="clear" w:color="auto" w:fill="auto"/>
          </w:tcPr>
          <w:p w:rsidR="0072483F" w:rsidRPr="003C41BB" w:rsidRDefault="0072483F" w:rsidP="00A424CB">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1. Impactul macroeconomic</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72483F" w:rsidRPr="003C41BB" w:rsidRDefault="0072483F" w:rsidP="005704C4">
            <w:pPr>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c>
          <w:tcPr>
            <w:tcW w:w="329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uppressAutoHyphens/>
              <w:spacing w:after="0" w:line="240" w:lineRule="auto"/>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1</w:t>
            </w:r>
            <w:r w:rsidRPr="003C41BB">
              <w:rPr>
                <w:rFonts w:ascii="Times New Roman" w:hAnsi="Times New Roman" w:cs="Times New Roman"/>
                <w:sz w:val="24"/>
                <w:szCs w:val="24"/>
                <w:vertAlign w:val="superscript"/>
                <w:lang w:val="ro-RO"/>
              </w:rPr>
              <w:t>1</w:t>
            </w:r>
            <w:r w:rsidRPr="003C41BB">
              <w:rPr>
                <w:rFonts w:ascii="Times New Roman" w:hAnsi="Times New Roman" w:cs="Times New Roman"/>
                <w:sz w:val="24"/>
                <w:szCs w:val="24"/>
                <w:lang w:val="ro-RO"/>
              </w:rPr>
              <w:t>Impactul asupra mediului</w:t>
            </w:r>
          </w:p>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concurenţial şi domeniului ajutoarelor de stat</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2068F3" w:rsidP="00276F3C">
            <w:pPr>
              <w:spacing w:after="0" w:line="240" w:lineRule="auto"/>
              <w:jc w:val="both"/>
              <w:rPr>
                <w:rFonts w:ascii="Times New Roman" w:hAnsi="Times New Roman"/>
                <w:color w:val="000000" w:themeColor="text1"/>
                <w:sz w:val="24"/>
                <w:szCs w:val="24"/>
                <w:lang w:val="ro-RO" w:bidi="en-US"/>
              </w:rPr>
            </w:pPr>
            <w:r>
              <w:rPr>
                <w:rFonts w:ascii="Times New Roman" w:hAnsi="Times New Roman"/>
                <w:color w:val="000000" w:themeColor="text1"/>
                <w:sz w:val="24"/>
                <w:szCs w:val="24"/>
                <w:lang w:val="ro-RO" w:bidi="en-US"/>
              </w:rPr>
              <w:t xml:space="preserve">Proiectul de act normativ nu se referă la acest subiect. </w:t>
            </w:r>
          </w:p>
        </w:tc>
      </w:tr>
      <w:tr w:rsidR="00165E63" w:rsidRPr="003C41BB" w:rsidTr="00B11175">
        <w:tblPrEx>
          <w:tblCellMar>
            <w:top w:w="0" w:type="dxa"/>
            <w:left w:w="108" w:type="dxa"/>
            <w:bottom w:w="0" w:type="dxa"/>
            <w:right w:w="108" w:type="dxa"/>
          </w:tblCellMar>
        </w:tblPrEx>
        <w:tc>
          <w:tcPr>
            <w:tcW w:w="329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2. Impactul asupra mediului de afaceri</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2068F3" w:rsidP="005704C4">
            <w:pPr>
              <w:jc w:val="both"/>
              <w:rPr>
                <w:rFonts w:ascii="Times New Roman" w:hAnsi="Times New Roman" w:cs="Times New Roman"/>
                <w:sz w:val="24"/>
                <w:szCs w:val="24"/>
                <w:lang w:val="ro-RO"/>
              </w:rPr>
            </w:pPr>
            <w:r>
              <w:rPr>
                <w:rFonts w:ascii="Times New Roman" w:hAnsi="Times New Roman"/>
                <w:color w:val="000000" w:themeColor="text1"/>
                <w:sz w:val="24"/>
                <w:szCs w:val="24"/>
                <w:lang w:val="ro-RO" w:bidi="en-US"/>
              </w:rPr>
              <w:t xml:space="preserve">Proiectul nu prezintă impact asupra mediului de afaceri. </w:t>
            </w:r>
          </w:p>
        </w:tc>
      </w:tr>
      <w:tr w:rsidR="00165E63" w:rsidRPr="003C41BB" w:rsidTr="00B11175">
        <w:tblPrEx>
          <w:tblCellMar>
            <w:top w:w="0" w:type="dxa"/>
            <w:left w:w="108" w:type="dxa"/>
            <w:bottom w:w="0" w:type="dxa"/>
            <w:right w:w="108" w:type="dxa"/>
          </w:tblCellMar>
        </w:tblPrEx>
        <w:tc>
          <w:tcPr>
            <w:tcW w:w="329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2</w:t>
            </w:r>
            <w:r w:rsidRPr="003C41BB">
              <w:rPr>
                <w:rFonts w:ascii="Times New Roman" w:hAnsi="Times New Roman" w:cs="Times New Roman"/>
                <w:sz w:val="24"/>
                <w:szCs w:val="24"/>
                <w:vertAlign w:val="superscript"/>
                <w:lang w:val="ro-RO"/>
              </w:rPr>
              <w:t>1</w:t>
            </w:r>
            <w:r w:rsidRPr="003C41BB">
              <w:rPr>
                <w:rFonts w:ascii="Times New Roman" w:hAnsi="Times New Roman" w:cs="Times New Roman"/>
                <w:sz w:val="24"/>
                <w:szCs w:val="24"/>
                <w:lang w:val="ro-RO"/>
              </w:rPr>
              <w:t xml:space="preserve"> Impactul asupra sarcinilor administrative </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5704C4">
            <w:pPr>
              <w:jc w:val="both"/>
              <w:rPr>
                <w:rFonts w:ascii="Times New Roman" w:hAnsi="Times New Roman" w:cs="Times New Roman"/>
                <w:sz w:val="24"/>
                <w:szCs w:val="24"/>
                <w:vertAlign w:val="superscript"/>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c>
          <w:tcPr>
            <w:tcW w:w="329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2</w:t>
            </w:r>
            <w:r w:rsidRPr="003C41BB">
              <w:rPr>
                <w:rFonts w:ascii="Times New Roman" w:hAnsi="Times New Roman" w:cs="Times New Roman"/>
                <w:sz w:val="24"/>
                <w:szCs w:val="24"/>
                <w:vertAlign w:val="superscript"/>
                <w:lang w:val="ro-RO"/>
              </w:rPr>
              <w:t>2</w:t>
            </w:r>
            <w:r w:rsidRPr="003C41BB">
              <w:rPr>
                <w:rFonts w:ascii="Times New Roman" w:hAnsi="Times New Roman" w:cs="Times New Roman"/>
                <w:sz w:val="24"/>
                <w:szCs w:val="24"/>
                <w:lang w:val="ro-RO"/>
              </w:rPr>
              <w:t xml:space="preserve"> Impactul asupra întreprinderilor mici și mijlocii </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165E63" w:rsidRPr="00FD1756" w:rsidRDefault="002068F3" w:rsidP="005704C4">
            <w:pPr>
              <w:jc w:val="both"/>
              <w:rPr>
                <w:rFonts w:ascii="Times New Roman" w:hAnsi="Times New Roman" w:cs="Times New Roman"/>
                <w:b/>
                <w:sz w:val="24"/>
                <w:szCs w:val="24"/>
                <w:vertAlign w:val="superscript"/>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c>
          <w:tcPr>
            <w:tcW w:w="329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bCs/>
                <w:sz w:val="24"/>
                <w:szCs w:val="24"/>
                <w:lang w:val="ro-RO"/>
              </w:rPr>
            </w:pPr>
            <w:r w:rsidRPr="003C41BB">
              <w:rPr>
                <w:rFonts w:ascii="Times New Roman" w:hAnsi="Times New Roman" w:cs="Times New Roman"/>
                <w:sz w:val="24"/>
                <w:szCs w:val="24"/>
                <w:lang w:val="ro-RO"/>
              </w:rPr>
              <w:t>3. Impactul social</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6975B8" w:rsidP="002068F3">
            <w:pPr>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Proiectul </w:t>
            </w:r>
            <w:r w:rsidR="00B11175">
              <w:rPr>
                <w:rFonts w:ascii="Times New Roman" w:hAnsi="Times New Roman"/>
                <w:color w:val="000000" w:themeColor="text1"/>
                <w:sz w:val="24"/>
                <w:szCs w:val="24"/>
                <w:lang w:val="ro-RO" w:bidi="en-US"/>
              </w:rPr>
              <w:t>nu prezintă impact social</w:t>
            </w:r>
          </w:p>
        </w:tc>
      </w:tr>
      <w:tr w:rsidR="00165E63" w:rsidRPr="003C41BB" w:rsidTr="00B11175">
        <w:tblPrEx>
          <w:tblCellMar>
            <w:top w:w="0" w:type="dxa"/>
            <w:left w:w="108" w:type="dxa"/>
            <w:bottom w:w="0" w:type="dxa"/>
            <w:right w:w="108" w:type="dxa"/>
          </w:tblCellMar>
        </w:tblPrEx>
        <w:trPr>
          <w:trHeight w:val="227"/>
        </w:trPr>
        <w:tc>
          <w:tcPr>
            <w:tcW w:w="329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4. Impactul asupra mediului</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2068F3" w:rsidP="002068F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nu prezintă impact asupra mediului. </w:t>
            </w:r>
          </w:p>
        </w:tc>
      </w:tr>
      <w:tr w:rsidR="00165E63" w:rsidRPr="003C41BB" w:rsidTr="00B11175">
        <w:tblPrEx>
          <w:tblCellMar>
            <w:top w:w="0" w:type="dxa"/>
            <w:left w:w="108" w:type="dxa"/>
            <w:bottom w:w="0" w:type="dxa"/>
            <w:right w:w="108" w:type="dxa"/>
          </w:tblCellMar>
        </w:tblPrEx>
        <w:tc>
          <w:tcPr>
            <w:tcW w:w="329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5.Alte informaţii</w:t>
            </w:r>
          </w:p>
        </w:tc>
        <w:tc>
          <w:tcPr>
            <w:tcW w:w="7080" w:type="dxa"/>
            <w:gridSpan w:val="3"/>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FE1FE2" w:rsidP="005704C4">
            <w:pPr>
              <w:spacing w:after="0"/>
              <w:rPr>
                <w:rFonts w:ascii="Times New Roman" w:hAnsi="Times New Roman" w:cs="Times New Roman"/>
                <w:b/>
                <w:sz w:val="24"/>
                <w:szCs w:val="24"/>
                <w:lang w:val="ro-RO"/>
              </w:rPr>
            </w:pPr>
            <w:r w:rsidRPr="003C41BB">
              <w:rPr>
                <w:rFonts w:ascii="Times New Roman" w:hAnsi="Times New Roman" w:cs="Times New Roman"/>
                <w:sz w:val="24"/>
                <w:szCs w:val="24"/>
                <w:lang w:val="ro-RO"/>
              </w:rPr>
              <w:t>Nu au fost identificate.</w:t>
            </w:r>
          </w:p>
        </w:tc>
      </w:tr>
      <w:tr w:rsidR="00165E63" w:rsidRPr="003C41BB" w:rsidTr="00A424CB">
        <w:trPr>
          <w:trHeight w:val="645"/>
        </w:trPr>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E63" w:rsidRPr="003C41BB" w:rsidRDefault="00165E63" w:rsidP="00165E63"/>
          <w:tbl>
            <w:tblPr>
              <w:tblW w:w="10711" w:type="dxa"/>
              <w:tblLayout w:type="fixed"/>
              <w:tblLook w:val="0000"/>
            </w:tblPr>
            <w:tblGrid>
              <w:gridCol w:w="3845"/>
              <w:gridCol w:w="960"/>
              <w:gridCol w:w="960"/>
              <w:gridCol w:w="1080"/>
              <w:gridCol w:w="960"/>
              <w:gridCol w:w="1140"/>
              <w:gridCol w:w="1746"/>
              <w:gridCol w:w="20"/>
            </w:tblGrid>
            <w:tr w:rsidR="00165E63" w:rsidRPr="003C41BB" w:rsidTr="00A424CB">
              <w:trPr>
                <w:gridAfter w:val="1"/>
                <w:wAfter w:w="20" w:type="dxa"/>
                <w:trHeight w:val="940"/>
              </w:trPr>
              <w:tc>
                <w:tcPr>
                  <w:tcW w:w="10691" w:type="dxa"/>
                  <w:gridSpan w:val="7"/>
                  <w:tcBorders>
                    <w:bottom w:val="single" w:sz="4" w:space="0" w:color="000000"/>
                  </w:tcBorders>
                  <w:shd w:val="clear" w:color="auto" w:fill="auto"/>
                </w:tcPr>
                <w:p w:rsidR="00165E63" w:rsidRPr="003C41BB" w:rsidRDefault="00165E63" w:rsidP="00165E63">
                  <w:pPr>
                    <w:tabs>
                      <w:tab w:val="left" w:pos="387"/>
                    </w:tabs>
                    <w:spacing w:after="0"/>
                    <w:rPr>
                      <w:rFonts w:ascii="Times New Roman" w:hAnsi="Times New Roman" w:cs="Times New Roman"/>
                      <w:sz w:val="24"/>
                      <w:szCs w:val="24"/>
                      <w:lang w:val="ro-RO"/>
                    </w:rPr>
                  </w:pPr>
                  <w:r w:rsidRPr="003C41BB">
                    <w:rPr>
                      <w:rFonts w:ascii="Times New Roman" w:hAnsi="Times New Roman" w:cs="Times New Roman"/>
                      <w:b/>
                      <w:sz w:val="24"/>
                      <w:szCs w:val="24"/>
                      <w:lang w:val="ro-RO"/>
                    </w:rPr>
                    <w:t>Secţiunea   a 4-a Impactul financiar asupra bugetului general consolidat, atât pe termen scurt, pentru anul curent, cât şi pe termen lung (pe 5 ani)</w:t>
                  </w:r>
                </w:p>
                <w:p w:rsidR="00165E63" w:rsidRPr="003C41BB" w:rsidRDefault="00165E63" w:rsidP="00165E63">
                  <w:pPr>
                    <w:tabs>
                      <w:tab w:val="left" w:pos="1545"/>
                    </w:tabs>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Proiectul de act normativ nu </w:t>
                  </w:r>
                  <w:r w:rsidR="0050013C">
                    <w:rPr>
                      <w:rFonts w:ascii="Times New Roman" w:hAnsi="Times New Roman" w:cs="Times New Roman"/>
                      <w:sz w:val="24"/>
                      <w:szCs w:val="24"/>
                      <w:lang w:val="ro-RO"/>
                    </w:rPr>
                    <w:t>are impact asupra bugetului general consolidat.</w:t>
                  </w:r>
                </w:p>
                <w:p w:rsidR="00165E63" w:rsidRPr="003C41BB" w:rsidRDefault="00165E63" w:rsidP="00165E63">
                  <w:pPr>
                    <w:tabs>
                      <w:tab w:val="left" w:pos="154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 mii lei-</w:t>
                  </w:r>
                </w:p>
              </w:tc>
            </w:tr>
            <w:tr w:rsidR="00165E63" w:rsidRPr="003C41BB" w:rsidTr="00A424CB">
              <w:trPr>
                <w:trHeight w:val="413"/>
              </w:trPr>
              <w:tc>
                <w:tcPr>
                  <w:tcW w:w="3845" w:type="dxa"/>
                  <w:vMerge w:val="restart"/>
                  <w:tcBorders>
                    <w:top w:val="single" w:sz="4" w:space="0" w:color="000000"/>
                    <w:left w:val="single" w:sz="4" w:space="0" w:color="000000"/>
                  </w:tcBorders>
                  <w:shd w:val="clear" w:color="auto" w:fill="auto"/>
                  <w:vAlign w:val="center"/>
                </w:tcPr>
                <w:p w:rsidR="00165E63" w:rsidRPr="003C41BB" w:rsidRDefault="00165E63" w:rsidP="00165E63">
                  <w:pPr>
                    <w:tabs>
                      <w:tab w:val="left" w:pos="6705"/>
                    </w:tabs>
                    <w:snapToGrid w:val="0"/>
                    <w:spacing w:after="0"/>
                    <w:ind w:left="180"/>
                    <w:jc w:val="center"/>
                    <w:rPr>
                      <w:rFonts w:ascii="Times New Roman" w:hAnsi="Times New Roman" w:cs="Times New Roman"/>
                      <w:sz w:val="24"/>
                      <w:szCs w:val="24"/>
                      <w:lang w:val="ro-RO"/>
                    </w:rPr>
                  </w:pPr>
                </w:p>
                <w:p w:rsidR="00165E63" w:rsidRPr="003C41BB" w:rsidRDefault="00165E63" w:rsidP="00165E63">
                  <w:pPr>
                    <w:tabs>
                      <w:tab w:val="left" w:pos="670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Indicatori</w:t>
                  </w:r>
                </w:p>
                <w:p w:rsidR="00165E63" w:rsidRPr="003C41BB" w:rsidRDefault="00165E63" w:rsidP="00165E63">
                  <w:pPr>
                    <w:tabs>
                      <w:tab w:val="left" w:pos="6450"/>
                    </w:tabs>
                    <w:spacing w:after="0"/>
                    <w:ind w:left="180"/>
                    <w:jc w:val="center"/>
                    <w:rPr>
                      <w:rFonts w:ascii="Times New Roman" w:hAnsi="Times New Roman" w:cs="Times New Roman"/>
                      <w:sz w:val="24"/>
                      <w:szCs w:val="24"/>
                      <w:lang w:val="ro-RO"/>
                    </w:rPr>
                  </w:pPr>
                </w:p>
              </w:tc>
              <w:tc>
                <w:tcPr>
                  <w:tcW w:w="960" w:type="dxa"/>
                  <w:vMerge w:val="restart"/>
                  <w:tcBorders>
                    <w:top w:val="single" w:sz="4" w:space="0" w:color="000000"/>
                    <w:left w:val="single" w:sz="4" w:space="0" w:color="000000"/>
                  </w:tcBorders>
                  <w:shd w:val="clear" w:color="auto" w:fill="auto"/>
                  <w:vAlign w:val="center"/>
                </w:tcPr>
                <w:p w:rsidR="00165E63" w:rsidRPr="003C41BB" w:rsidRDefault="00165E63" w:rsidP="00165E63">
                  <w:pPr>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Anul</w:t>
                  </w:r>
                </w:p>
                <w:p w:rsidR="00165E63" w:rsidRPr="003C41BB" w:rsidRDefault="00165E63" w:rsidP="00165E63">
                  <w:pPr>
                    <w:spacing w:after="0"/>
                    <w:ind w:left="-48"/>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curent</w:t>
                  </w:r>
                </w:p>
                <w:p w:rsidR="00165E63" w:rsidRPr="003C41BB" w:rsidRDefault="00165E63" w:rsidP="00165E63">
                  <w:pPr>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201</w:t>
                  </w:r>
                  <w:r w:rsidR="002068F3">
                    <w:rPr>
                      <w:rFonts w:ascii="Times New Roman" w:hAnsi="Times New Roman" w:cs="Times New Roman"/>
                      <w:sz w:val="24"/>
                      <w:szCs w:val="24"/>
                      <w:lang w:val="ro-RO"/>
                    </w:rPr>
                    <w:t>9</w:t>
                  </w:r>
                </w:p>
              </w:tc>
              <w:tc>
                <w:tcPr>
                  <w:tcW w:w="4140" w:type="dxa"/>
                  <w:gridSpan w:val="4"/>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snapToGrid w:val="0"/>
                    <w:spacing w:after="0"/>
                    <w:ind w:left="180"/>
                    <w:jc w:val="center"/>
                    <w:rPr>
                      <w:rFonts w:ascii="Times New Roman" w:hAnsi="Times New Roman" w:cs="Times New Roman"/>
                      <w:sz w:val="24"/>
                      <w:szCs w:val="24"/>
                      <w:lang w:val="ro-RO"/>
                    </w:rPr>
                  </w:pPr>
                </w:p>
                <w:p w:rsidR="00165E63" w:rsidRPr="003C41BB" w:rsidRDefault="00165E63" w:rsidP="00165E63">
                  <w:pPr>
                    <w:tabs>
                      <w:tab w:val="left" w:pos="6450"/>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Următorii 4 ani</w:t>
                  </w:r>
                </w:p>
              </w:tc>
              <w:tc>
                <w:tcPr>
                  <w:tcW w:w="1766" w:type="dxa"/>
                  <w:gridSpan w:val="2"/>
                  <w:vMerge w:val="restart"/>
                  <w:tcBorders>
                    <w:top w:val="single" w:sz="4" w:space="0" w:color="000000"/>
                    <w:left w:val="single" w:sz="4" w:space="0" w:color="000000"/>
                    <w:right w:val="single" w:sz="4" w:space="0" w:color="000000"/>
                  </w:tcBorders>
                  <w:shd w:val="clear" w:color="auto" w:fill="auto"/>
                  <w:vAlign w:val="center"/>
                </w:tcPr>
                <w:p w:rsidR="00165E63" w:rsidRPr="003C41BB" w:rsidRDefault="00165E63" w:rsidP="00165E63">
                  <w:pPr>
                    <w:tabs>
                      <w:tab w:val="left" w:pos="12"/>
                    </w:tabs>
                    <w:spacing w:after="0"/>
                    <w:ind w:left="-108"/>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Media pe</w:t>
                  </w:r>
                </w:p>
                <w:p w:rsidR="00165E63" w:rsidRPr="003C41BB" w:rsidRDefault="00165E63" w:rsidP="00165E63">
                  <w:pPr>
                    <w:tabs>
                      <w:tab w:val="left" w:pos="6450"/>
                    </w:tabs>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5 ani</w:t>
                  </w:r>
                </w:p>
              </w:tc>
            </w:tr>
            <w:tr w:rsidR="00165E63" w:rsidRPr="003C41BB" w:rsidTr="00A424CB">
              <w:trPr>
                <w:trHeight w:val="412"/>
              </w:trPr>
              <w:tc>
                <w:tcPr>
                  <w:tcW w:w="3845" w:type="dxa"/>
                  <w:vMerge/>
                  <w:tcBorders>
                    <w:left w:val="single" w:sz="4" w:space="0" w:color="000000"/>
                    <w:bottom w:val="single" w:sz="4" w:space="0" w:color="000000"/>
                  </w:tcBorders>
                  <w:shd w:val="clear" w:color="auto" w:fill="auto"/>
                  <w:vAlign w:val="center"/>
                </w:tcPr>
                <w:p w:rsidR="00165E63" w:rsidRPr="003C41BB" w:rsidRDefault="00165E63" w:rsidP="00165E63">
                  <w:pPr>
                    <w:tabs>
                      <w:tab w:val="left" w:pos="6705"/>
                    </w:tabs>
                    <w:snapToGrid w:val="0"/>
                    <w:spacing w:after="0"/>
                    <w:ind w:left="180"/>
                    <w:jc w:val="center"/>
                    <w:rPr>
                      <w:rFonts w:ascii="Times New Roman" w:hAnsi="Times New Roman" w:cs="Times New Roman"/>
                      <w:sz w:val="24"/>
                      <w:szCs w:val="24"/>
                      <w:lang w:val="ro-RO"/>
                    </w:rPr>
                  </w:pPr>
                </w:p>
              </w:tc>
              <w:tc>
                <w:tcPr>
                  <w:tcW w:w="960" w:type="dxa"/>
                  <w:vMerge/>
                  <w:tcBorders>
                    <w:left w:val="single" w:sz="4" w:space="0" w:color="000000"/>
                    <w:bottom w:val="single" w:sz="4" w:space="0" w:color="000000"/>
                  </w:tcBorders>
                  <w:shd w:val="clear" w:color="auto" w:fill="auto"/>
                  <w:vAlign w:val="center"/>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vAlign w:val="center"/>
                </w:tcPr>
                <w:p w:rsidR="00165E63" w:rsidRPr="003C41BB" w:rsidRDefault="002068F3" w:rsidP="00165E63">
                  <w:pPr>
                    <w:spacing w:after="0"/>
                    <w:ind w:left="180"/>
                    <w:jc w:val="center"/>
                    <w:rPr>
                      <w:rFonts w:ascii="Times New Roman" w:hAnsi="Times New Roman" w:cs="Times New Roman"/>
                      <w:sz w:val="24"/>
                      <w:szCs w:val="24"/>
                      <w:lang w:val="ro-RO"/>
                    </w:rPr>
                  </w:pPr>
                  <w:r>
                    <w:rPr>
                      <w:rFonts w:ascii="Times New Roman" w:hAnsi="Times New Roman" w:cs="Times New Roman"/>
                      <w:sz w:val="24"/>
                      <w:szCs w:val="24"/>
                      <w:lang w:val="ro-RO"/>
                    </w:rPr>
                    <w:t>2020</w:t>
                  </w:r>
                </w:p>
              </w:tc>
              <w:tc>
                <w:tcPr>
                  <w:tcW w:w="1080" w:type="dxa"/>
                  <w:tcBorders>
                    <w:top w:val="single" w:sz="4" w:space="0" w:color="000000"/>
                    <w:left w:val="single" w:sz="4" w:space="0" w:color="000000"/>
                    <w:bottom w:val="single" w:sz="4" w:space="0" w:color="000000"/>
                  </w:tcBorders>
                  <w:shd w:val="clear" w:color="auto" w:fill="auto"/>
                  <w:vAlign w:val="center"/>
                </w:tcPr>
                <w:p w:rsidR="00165E63" w:rsidRPr="003C41BB" w:rsidRDefault="002068F3" w:rsidP="00165E63">
                  <w:pPr>
                    <w:spacing w:after="0"/>
                    <w:ind w:left="180"/>
                    <w:jc w:val="center"/>
                    <w:rPr>
                      <w:rFonts w:ascii="Times New Roman" w:hAnsi="Times New Roman" w:cs="Times New Roman"/>
                      <w:sz w:val="24"/>
                      <w:szCs w:val="24"/>
                      <w:lang w:val="ro-RO"/>
                    </w:rPr>
                  </w:pPr>
                  <w:r>
                    <w:rPr>
                      <w:rFonts w:ascii="Times New Roman" w:hAnsi="Times New Roman" w:cs="Times New Roman"/>
                      <w:sz w:val="24"/>
                      <w:szCs w:val="24"/>
                      <w:lang w:val="ro-RO"/>
                    </w:rPr>
                    <w:t>2021</w:t>
                  </w:r>
                </w:p>
              </w:tc>
              <w:tc>
                <w:tcPr>
                  <w:tcW w:w="960" w:type="dxa"/>
                  <w:tcBorders>
                    <w:top w:val="single" w:sz="4" w:space="0" w:color="000000"/>
                    <w:left w:val="single" w:sz="4" w:space="0" w:color="000000"/>
                    <w:bottom w:val="single" w:sz="4" w:space="0" w:color="000000"/>
                  </w:tcBorders>
                  <w:shd w:val="clear" w:color="auto" w:fill="auto"/>
                  <w:vAlign w:val="center"/>
                </w:tcPr>
                <w:p w:rsidR="00165E63" w:rsidRPr="003C41BB" w:rsidRDefault="002068F3" w:rsidP="00165E63">
                  <w:pPr>
                    <w:spacing w:after="0"/>
                    <w:ind w:left="180"/>
                    <w:jc w:val="center"/>
                    <w:rPr>
                      <w:rFonts w:ascii="Times New Roman" w:hAnsi="Times New Roman" w:cs="Times New Roman"/>
                      <w:sz w:val="24"/>
                      <w:szCs w:val="24"/>
                      <w:lang w:val="ro-RO"/>
                    </w:rPr>
                  </w:pPr>
                  <w:r>
                    <w:rPr>
                      <w:rFonts w:ascii="Times New Roman" w:hAnsi="Times New Roman" w:cs="Times New Roman"/>
                      <w:sz w:val="24"/>
                      <w:szCs w:val="24"/>
                      <w:lang w:val="ro-RO"/>
                    </w:rPr>
                    <w:t>2022</w:t>
                  </w:r>
                </w:p>
              </w:tc>
              <w:tc>
                <w:tcPr>
                  <w:tcW w:w="1140" w:type="dxa"/>
                  <w:tcBorders>
                    <w:top w:val="single" w:sz="4" w:space="0" w:color="000000"/>
                    <w:left w:val="single" w:sz="4" w:space="0" w:color="000000"/>
                    <w:bottom w:val="single" w:sz="4" w:space="0" w:color="000000"/>
                  </w:tcBorders>
                  <w:shd w:val="clear" w:color="auto" w:fill="auto"/>
                  <w:vAlign w:val="center"/>
                </w:tcPr>
                <w:p w:rsidR="00165E63" w:rsidRPr="003C41BB" w:rsidRDefault="002068F3" w:rsidP="00165E63">
                  <w:pPr>
                    <w:spacing w:after="0"/>
                    <w:ind w:left="180"/>
                    <w:jc w:val="center"/>
                    <w:rPr>
                      <w:rFonts w:ascii="Times New Roman" w:hAnsi="Times New Roman" w:cs="Times New Roman"/>
                      <w:sz w:val="24"/>
                      <w:szCs w:val="24"/>
                      <w:lang w:val="ro-RO"/>
                    </w:rPr>
                  </w:pPr>
                  <w:r>
                    <w:rPr>
                      <w:rFonts w:ascii="Times New Roman" w:hAnsi="Times New Roman" w:cs="Times New Roman"/>
                      <w:sz w:val="24"/>
                      <w:szCs w:val="24"/>
                      <w:lang w:val="ro-RO"/>
                    </w:rPr>
                    <w:t>2023</w:t>
                  </w:r>
                </w:p>
              </w:tc>
              <w:tc>
                <w:tcPr>
                  <w:tcW w:w="1766" w:type="dxa"/>
                  <w:gridSpan w:val="2"/>
                  <w:vMerge/>
                  <w:tcBorders>
                    <w:left w:val="single" w:sz="4" w:space="0" w:color="000000"/>
                    <w:bottom w:val="single" w:sz="4" w:space="0" w:color="000000"/>
                    <w:right w:val="single" w:sz="4" w:space="0" w:color="000000"/>
                  </w:tcBorders>
                  <w:shd w:val="clear" w:color="auto" w:fill="auto"/>
                  <w:vAlign w:val="center"/>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r>
            <w:tr w:rsidR="00165E63" w:rsidRPr="003C41BB" w:rsidTr="00A424CB">
              <w:trPr>
                <w:trHeight w:val="241"/>
              </w:trPr>
              <w:tc>
                <w:tcPr>
                  <w:tcW w:w="3845" w:type="dxa"/>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tabs>
                      <w:tab w:val="left" w:pos="271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1</w:t>
                  </w:r>
                </w:p>
              </w:tc>
              <w:tc>
                <w:tcPr>
                  <w:tcW w:w="960" w:type="dxa"/>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tabs>
                      <w:tab w:val="left" w:pos="271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2</w:t>
                  </w:r>
                </w:p>
              </w:tc>
              <w:tc>
                <w:tcPr>
                  <w:tcW w:w="960" w:type="dxa"/>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tabs>
                      <w:tab w:val="left" w:pos="271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3</w:t>
                  </w:r>
                </w:p>
              </w:tc>
              <w:tc>
                <w:tcPr>
                  <w:tcW w:w="1080" w:type="dxa"/>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tabs>
                      <w:tab w:val="left" w:pos="271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4</w:t>
                  </w:r>
                </w:p>
              </w:tc>
              <w:tc>
                <w:tcPr>
                  <w:tcW w:w="960" w:type="dxa"/>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tabs>
                      <w:tab w:val="left" w:pos="271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5</w:t>
                  </w:r>
                </w:p>
              </w:tc>
              <w:tc>
                <w:tcPr>
                  <w:tcW w:w="1140" w:type="dxa"/>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tabs>
                      <w:tab w:val="left" w:pos="2715"/>
                    </w:tabs>
                    <w:spacing w:after="0"/>
                    <w:ind w:left="180" w:right="-163"/>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6</w:t>
                  </w: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E63" w:rsidRPr="003C41BB" w:rsidRDefault="00165E63" w:rsidP="00165E63">
                  <w:pPr>
                    <w:tabs>
                      <w:tab w:val="left" w:pos="2715"/>
                    </w:tabs>
                    <w:spacing w:after="0"/>
                    <w:ind w:left="180"/>
                    <w:jc w:val="center"/>
                    <w:rPr>
                      <w:rFonts w:ascii="Times New Roman" w:hAnsi="Times New Roman" w:cs="Times New Roman"/>
                      <w:sz w:val="24"/>
                      <w:szCs w:val="24"/>
                      <w:lang w:val="ro-RO"/>
                    </w:rPr>
                  </w:pPr>
                  <w:r w:rsidRPr="003C41BB">
                    <w:rPr>
                      <w:rFonts w:ascii="Times New Roman" w:hAnsi="Times New Roman" w:cs="Times New Roman"/>
                      <w:sz w:val="24"/>
                      <w:szCs w:val="24"/>
                      <w:lang w:val="ro-RO"/>
                    </w:rPr>
                    <w:t>7</w:t>
                  </w:r>
                </w:p>
              </w:tc>
            </w:tr>
            <w:tr w:rsidR="00165E63" w:rsidRPr="003C41BB" w:rsidTr="00A424CB">
              <w:trPr>
                <w:trHeight w:val="342"/>
              </w:trPr>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b/>
                      <w:sz w:val="24"/>
                      <w:szCs w:val="24"/>
                      <w:lang w:val="ro-RO"/>
                    </w:rPr>
                    <w:t>1</w:t>
                  </w:r>
                  <w:r w:rsidRPr="003C41BB">
                    <w:rPr>
                      <w:rFonts w:ascii="Times New Roman" w:hAnsi="Times New Roman" w:cs="Times New Roman"/>
                      <w:sz w:val="24"/>
                      <w:szCs w:val="24"/>
                      <w:lang w:val="ro-RO"/>
                    </w:rPr>
                    <w:t>. Modificări ale veniturilor bugetare, plus/minus, din care:</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08"/>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228"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tabs>
                      <w:tab w:val="left" w:pos="627"/>
                    </w:tabs>
                    <w:snapToGrid w:val="0"/>
                    <w:spacing w:after="0"/>
                    <w:ind w:left="-108" w:right="-22" w:firstLine="288"/>
                    <w:jc w:val="center"/>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a) buget de stat, din acesta:</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08"/>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228"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jc w:val="center"/>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(i)  impozit pe profit </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(ii) impozit pe venit</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b)   bugete locale:</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(i)  impozit pe profit</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center"/>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c) bugetul asigurărilor sociale de stat:</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right="-163"/>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(i) contribuţii de asigurări</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right="-163"/>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b/>
                      <w:sz w:val="24"/>
                      <w:szCs w:val="24"/>
                      <w:lang w:val="ro-RO"/>
                    </w:rPr>
                    <w:t xml:space="preserve">   2</w:t>
                  </w:r>
                  <w:r w:rsidRPr="003C41BB">
                    <w:rPr>
                      <w:rFonts w:ascii="Times New Roman" w:hAnsi="Times New Roman" w:cs="Times New Roman"/>
                      <w:sz w:val="24"/>
                      <w:szCs w:val="24"/>
                      <w:lang w:val="ro-RO"/>
                    </w:rPr>
                    <w:t>. Modificări ale cheltuielilor bugetare, plus/minus, din care:</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08"/>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228"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tabs>
                      <w:tab w:val="left" w:pos="627"/>
                    </w:tabs>
                    <w:snapToGrid w:val="0"/>
                    <w:spacing w:after="0"/>
                    <w:ind w:left="-108" w:right="-22" w:firstLine="288"/>
                    <w:jc w:val="center"/>
                    <w:rPr>
                      <w:rFonts w:ascii="Times New Roman" w:hAnsi="Times New Roman" w:cs="Times New Roman"/>
                      <w:sz w:val="24"/>
                      <w:szCs w:val="24"/>
                      <w:lang w:val="ro-RO"/>
                    </w:rPr>
                  </w:pPr>
                </w:p>
              </w:tc>
            </w:tr>
            <w:tr w:rsidR="00165E63" w:rsidRPr="003C41BB" w:rsidTr="00A424CB">
              <w:trPr>
                <w:trHeight w:val="210"/>
              </w:trPr>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a) buget de stat, din acesta:</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08"/>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68" w:right="-22"/>
                    <w:jc w:val="center"/>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228" w:right="-163"/>
                    <w:jc w:val="center"/>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jc w:val="center"/>
                    <w:rPr>
                      <w:rFonts w:ascii="Times New Roman" w:hAnsi="Times New Roman" w:cs="Times New Roman"/>
                      <w:sz w:val="24"/>
                      <w:szCs w:val="24"/>
                      <w:lang w:val="ro-RO"/>
                    </w:rPr>
                  </w:pPr>
                </w:p>
              </w:tc>
            </w:tr>
            <w:tr w:rsidR="00165E63" w:rsidRPr="003C41BB" w:rsidTr="00A424CB">
              <w:trPr>
                <w:trHeight w:val="321"/>
              </w:trPr>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tabs>
                      <w:tab w:val="left" w:pos="747"/>
                    </w:tabs>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(iii)   cheltuieli de capital </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b) credit extern</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c) surse proprii </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b/>
                      <w:sz w:val="24"/>
                      <w:szCs w:val="24"/>
                      <w:lang w:val="ro-RO"/>
                    </w:rPr>
                    <w:t xml:space="preserve"> 3. </w:t>
                  </w:r>
                  <w:r w:rsidRPr="003C41BB">
                    <w:rPr>
                      <w:rFonts w:ascii="Times New Roman" w:hAnsi="Times New Roman" w:cs="Times New Roman"/>
                      <w:sz w:val="24"/>
                      <w:szCs w:val="24"/>
                      <w:lang w:val="ro-RO"/>
                    </w:rPr>
                    <w:t xml:space="preserve"> Impact financiar, plus/minus, </w:t>
                  </w:r>
                  <w:r w:rsidRPr="003C41BB">
                    <w:rPr>
                      <w:rFonts w:ascii="Times New Roman" w:hAnsi="Times New Roman" w:cs="Times New Roman"/>
                      <w:sz w:val="24"/>
                      <w:szCs w:val="24"/>
                      <w:lang w:val="ro-RO"/>
                    </w:rPr>
                    <w:lastRenderedPageBreak/>
                    <w:t xml:space="preserve">din care: </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tabs>
                      <w:tab w:val="left" w:pos="577"/>
                    </w:tabs>
                    <w:spacing w:after="0"/>
                    <w:ind w:left="180"/>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tabs>
                      <w:tab w:val="left" w:pos="577"/>
                    </w:tabs>
                    <w:snapToGrid w:val="0"/>
                    <w:spacing w:after="0"/>
                    <w:ind w:left="180"/>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tabs>
                      <w:tab w:val="left" w:pos="577"/>
                    </w:tabs>
                    <w:snapToGrid w:val="0"/>
                    <w:spacing w:after="0"/>
                    <w:ind w:left="180"/>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tabs>
                      <w:tab w:val="left" w:pos="577"/>
                    </w:tabs>
                    <w:snapToGrid w:val="0"/>
                    <w:spacing w:after="0"/>
                    <w:ind w:left="180"/>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tabs>
                      <w:tab w:val="left" w:pos="577"/>
                    </w:tabs>
                    <w:snapToGrid w:val="0"/>
                    <w:spacing w:after="0"/>
                    <w:ind w:left="180"/>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tabs>
                      <w:tab w:val="left" w:pos="577"/>
                    </w:tabs>
                    <w:snapToGrid w:val="0"/>
                    <w:spacing w:after="0"/>
                    <w:ind w:left="180"/>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lastRenderedPageBreak/>
                    <w:t xml:space="preserve">     a) buget de stat </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b/>
                      <w:sz w:val="24"/>
                      <w:szCs w:val="24"/>
                      <w:lang w:val="ro-RO"/>
                    </w:rPr>
                    <w:t xml:space="preserve">   4 </w:t>
                  </w:r>
                  <w:r w:rsidRPr="003C41BB">
                    <w:rPr>
                      <w:rFonts w:ascii="Times New Roman" w:hAnsi="Times New Roman" w:cs="Times New Roman"/>
                      <w:sz w:val="24"/>
                      <w:szCs w:val="24"/>
                      <w:lang w:val="ro-RO"/>
                    </w:rPr>
                    <w:t xml:space="preserve">. Propuneri pentru acoperirea creşterii cheltuielilor  bugetare </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rPr>
                <w:trHeight w:val="531"/>
              </w:trPr>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b/>
                      <w:sz w:val="24"/>
                      <w:szCs w:val="24"/>
                      <w:lang w:val="ro-RO"/>
                    </w:rPr>
                    <w:t xml:space="preserve">   5</w:t>
                  </w:r>
                  <w:r w:rsidRPr="003C41BB">
                    <w:rPr>
                      <w:rFonts w:ascii="Times New Roman" w:hAnsi="Times New Roman" w:cs="Times New Roman"/>
                      <w:sz w:val="24"/>
                      <w:szCs w:val="24"/>
                      <w:lang w:val="ro-RO"/>
                    </w:rPr>
                    <w:t>. Propuneri pentru a compensa reducerea  veniturilor bugetare</w:t>
                  </w: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p w:rsidR="00165E63" w:rsidRPr="003C41BB" w:rsidRDefault="00165E63" w:rsidP="00165E63">
                  <w:pPr>
                    <w:spacing w:after="0"/>
                    <w:ind w:left="180"/>
                    <w:jc w:val="both"/>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08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96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140"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right"/>
                    <w:rPr>
                      <w:rFonts w:ascii="Times New Roman" w:hAnsi="Times New Roman" w:cs="Times New Roman"/>
                      <w:sz w:val="24"/>
                      <w:szCs w:val="24"/>
                      <w:lang w:val="ro-RO"/>
                    </w:rPr>
                  </w:pPr>
                </w:p>
              </w:tc>
            </w:tr>
            <w:tr w:rsidR="00165E63" w:rsidRPr="003C41BB" w:rsidTr="00A424CB">
              <w:trPr>
                <w:trHeight w:val="755"/>
              </w:trPr>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b/>
                      <w:sz w:val="24"/>
                      <w:szCs w:val="24"/>
                      <w:lang w:val="ro-RO"/>
                    </w:rPr>
                    <w:t xml:space="preserve">  6</w:t>
                  </w:r>
                  <w:r w:rsidRPr="003C41BB">
                    <w:rPr>
                      <w:rFonts w:ascii="Times New Roman" w:hAnsi="Times New Roman" w:cs="Times New Roman"/>
                      <w:sz w:val="24"/>
                      <w:szCs w:val="24"/>
                      <w:lang w:val="ro-RO"/>
                    </w:rPr>
                    <w:t xml:space="preserve">. Calcule detaliate privind fundamentarea  modificărilor veniturilor şi/sau cheltuielilor bugetare </w:t>
                  </w:r>
                </w:p>
              </w:tc>
              <w:tc>
                <w:tcPr>
                  <w:tcW w:w="6866" w:type="dxa"/>
                  <w:gridSpan w:val="7"/>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napToGrid w:val="0"/>
                    <w:spacing w:after="0"/>
                    <w:ind w:left="180"/>
                    <w:jc w:val="both"/>
                    <w:rPr>
                      <w:rFonts w:ascii="Times New Roman" w:hAnsi="Times New Roman" w:cs="Times New Roman"/>
                      <w:sz w:val="24"/>
                      <w:szCs w:val="24"/>
                      <w:lang w:val="ro-RO"/>
                    </w:rPr>
                  </w:pPr>
                </w:p>
              </w:tc>
            </w:tr>
            <w:tr w:rsidR="00165E63" w:rsidRPr="003C41BB" w:rsidTr="00A424CB">
              <w:trPr>
                <w:trHeight w:val="279"/>
              </w:trPr>
              <w:tc>
                <w:tcPr>
                  <w:tcW w:w="3845" w:type="dxa"/>
                  <w:tcBorders>
                    <w:top w:val="single" w:sz="4" w:space="0" w:color="000000"/>
                    <w:left w:val="single" w:sz="4" w:space="0" w:color="000000"/>
                    <w:bottom w:val="single" w:sz="4" w:space="0" w:color="000000"/>
                  </w:tcBorders>
                  <w:shd w:val="clear" w:color="auto" w:fill="auto"/>
                </w:tcPr>
                <w:p w:rsidR="00165E63" w:rsidRPr="003C41BB" w:rsidRDefault="00165E63" w:rsidP="00165E63">
                  <w:pPr>
                    <w:tabs>
                      <w:tab w:val="left" w:pos="2952"/>
                    </w:tabs>
                    <w:spacing w:after="0"/>
                    <w:ind w:left="180"/>
                    <w:jc w:val="both"/>
                    <w:rPr>
                      <w:rFonts w:ascii="Times New Roman" w:hAnsi="Times New Roman" w:cs="Times New Roman"/>
                      <w:b/>
                      <w:sz w:val="24"/>
                      <w:szCs w:val="24"/>
                      <w:lang w:val="ro-RO"/>
                    </w:rPr>
                  </w:pPr>
                  <w:r w:rsidRPr="003C41BB">
                    <w:rPr>
                      <w:rFonts w:ascii="Times New Roman" w:hAnsi="Times New Roman" w:cs="Times New Roman"/>
                      <w:b/>
                      <w:sz w:val="24"/>
                      <w:szCs w:val="24"/>
                      <w:lang w:val="ro-RO"/>
                    </w:rPr>
                    <w:t xml:space="preserve">   7</w:t>
                  </w:r>
                  <w:r w:rsidRPr="003C41BB">
                    <w:rPr>
                      <w:rFonts w:ascii="Times New Roman" w:hAnsi="Times New Roman" w:cs="Times New Roman"/>
                      <w:sz w:val="24"/>
                      <w:szCs w:val="24"/>
                      <w:lang w:val="ro-RO"/>
                    </w:rPr>
                    <w:t xml:space="preserve">. Alte informaţii </w:t>
                  </w:r>
                </w:p>
              </w:tc>
              <w:tc>
                <w:tcPr>
                  <w:tcW w:w="6866" w:type="dxa"/>
                  <w:gridSpan w:val="7"/>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FE1FE2" w:rsidP="00165E63">
                  <w:pPr>
                    <w:spacing w:after="0"/>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Nu au fost identificate.</w:t>
                  </w:r>
                </w:p>
              </w:tc>
            </w:tr>
          </w:tbl>
          <w:p w:rsidR="00165E63" w:rsidRPr="003C41BB" w:rsidRDefault="00165E63" w:rsidP="00165E63">
            <w:pPr>
              <w:rPr>
                <w:rFonts w:ascii="Times New Roman" w:hAnsi="Times New Roman" w:cs="Times New Roman"/>
                <w:b/>
                <w:sz w:val="24"/>
                <w:szCs w:val="24"/>
                <w:lang w:val="ro-RO"/>
              </w:rPr>
            </w:pPr>
          </w:p>
        </w:tc>
      </w:tr>
      <w:tr w:rsidR="00165E63" w:rsidRPr="003C41BB" w:rsidTr="00A424CB">
        <w:trPr>
          <w:trHeight w:val="339"/>
        </w:trPr>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rPr>
                <w:rFonts w:ascii="Times New Roman" w:hAnsi="Times New Roman" w:cs="Times New Roman"/>
                <w:b/>
                <w:sz w:val="24"/>
                <w:szCs w:val="24"/>
                <w:lang w:val="ro-RO"/>
              </w:rPr>
            </w:pPr>
          </w:p>
          <w:p w:rsidR="00165E63" w:rsidRPr="003C41BB" w:rsidRDefault="00165E63" w:rsidP="00165E63">
            <w:pPr>
              <w:rPr>
                <w:rFonts w:ascii="Times New Roman" w:hAnsi="Times New Roman" w:cs="Times New Roman"/>
                <w:sz w:val="24"/>
                <w:szCs w:val="24"/>
                <w:lang w:val="ro-RO"/>
              </w:rPr>
            </w:pPr>
            <w:r w:rsidRPr="003C41BB">
              <w:rPr>
                <w:rFonts w:ascii="Times New Roman" w:hAnsi="Times New Roman" w:cs="Times New Roman"/>
                <w:b/>
                <w:sz w:val="24"/>
                <w:szCs w:val="24"/>
                <w:lang w:val="ro-RO"/>
              </w:rPr>
              <w:t>Secţiunea a 5-a: Efectele proiectului de act normativ asupra legislaţiei în vigoare</w:t>
            </w:r>
          </w:p>
        </w:tc>
      </w:tr>
      <w:tr w:rsidR="00165E63" w:rsidRPr="003C41BB" w:rsidTr="00B11175">
        <w:tblPrEx>
          <w:tblCellMar>
            <w:top w:w="0" w:type="dxa"/>
            <w:left w:w="108" w:type="dxa"/>
            <w:bottom w:w="0" w:type="dxa"/>
            <w:right w:w="108" w:type="dxa"/>
          </w:tblCellMar>
        </w:tblPrEx>
        <w:trPr>
          <w:trHeight w:val="339"/>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rPr>
                <w:rFonts w:ascii="Times New Roman" w:hAnsi="Times New Roman" w:cs="Times New Roman"/>
                <w:b/>
                <w:sz w:val="24"/>
                <w:szCs w:val="24"/>
                <w:lang w:val="ro-RO"/>
              </w:rPr>
            </w:pPr>
            <w:r w:rsidRPr="003C41BB">
              <w:rPr>
                <w:rFonts w:ascii="Times New Roman" w:hAnsi="Times New Roman" w:cs="Times New Roman"/>
                <w:sz w:val="24"/>
                <w:szCs w:val="24"/>
                <w:lang w:val="ro-RO"/>
              </w:rPr>
              <w:t>1. Măsuri normative necesare pentru aplicarea prevederilor proiectului de act normativ:</w:t>
            </w:r>
          </w:p>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 a) acte normative  în vigoare ce vor fi modificate sau abrogate, ca urmare a intrării în vigoare a proiectului de act normativ;</w:t>
            </w:r>
          </w:p>
          <w:p w:rsidR="00165E63" w:rsidRPr="003C41BB" w:rsidRDefault="00165E63" w:rsidP="00165E63">
            <w:pPr>
              <w:spacing w:after="0"/>
              <w:ind w:left="180"/>
              <w:rPr>
                <w:rFonts w:ascii="Times New Roman" w:hAnsi="Times New Roman" w:cs="Times New Roman"/>
                <w:b/>
                <w:sz w:val="24"/>
                <w:szCs w:val="24"/>
                <w:lang w:val="ro-RO"/>
              </w:rPr>
            </w:pPr>
            <w:r w:rsidRPr="003C41BB">
              <w:rPr>
                <w:rFonts w:ascii="Times New Roman" w:hAnsi="Times New Roman" w:cs="Times New Roman"/>
                <w:sz w:val="24"/>
                <w:szCs w:val="24"/>
                <w:lang w:val="ro-RO"/>
              </w:rPr>
              <w:t xml:space="preserve">   b) acte normative ce urmează a fi elaborate în vederea  implementării noilor dispoziţii</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2068F3" w:rsidRPr="002068F3" w:rsidRDefault="002068F3" w:rsidP="005704C4">
            <w:pPr>
              <w:jc w:val="both"/>
              <w:rPr>
                <w:rFonts w:ascii="Times New Roman" w:hAnsi="Times New Roman" w:cs="Times New Roman"/>
                <w:sz w:val="24"/>
                <w:szCs w:val="24"/>
              </w:rPr>
            </w:pPr>
            <w:r w:rsidRPr="002068F3">
              <w:rPr>
                <w:rFonts w:ascii="Times New Roman" w:hAnsi="Times New Roman" w:cs="Times New Roman"/>
                <w:sz w:val="24"/>
                <w:szCs w:val="24"/>
              </w:rPr>
              <w:t xml:space="preserve">Prinintrareaînvigoare a proiectului de act </w:t>
            </w:r>
            <w:r w:rsidR="00B167C4">
              <w:rPr>
                <w:rFonts w:ascii="Times New Roman" w:hAnsi="Times New Roman" w:cs="Times New Roman"/>
                <w:sz w:val="24"/>
                <w:szCs w:val="24"/>
              </w:rPr>
              <w:t>normativ</w:t>
            </w:r>
            <w:r w:rsidR="00B11175">
              <w:rPr>
                <w:rFonts w:ascii="Times New Roman" w:hAnsi="Times New Roman" w:cs="Times New Roman"/>
                <w:sz w:val="24"/>
                <w:szCs w:val="24"/>
              </w:rPr>
              <w:t>se</w:t>
            </w:r>
            <w:r w:rsidR="00126E41">
              <w:rPr>
                <w:rFonts w:ascii="Times New Roman" w:hAnsi="Times New Roman" w:cs="Times New Roman"/>
                <w:sz w:val="24"/>
                <w:szCs w:val="24"/>
              </w:rPr>
              <w:t>modifică</w:t>
            </w:r>
            <w:r w:rsidR="00755922">
              <w:rPr>
                <w:rFonts w:ascii="Times New Roman" w:hAnsi="Times New Roman" w:cs="Times New Roman"/>
                <w:sz w:val="24"/>
                <w:szCs w:val="24"/>
              </w:rPr>
              <w:t>și se completează</w:t>
            </w:r>
            <w:r w:rsidRPr="002068F3">
              <w:rPr>
                <w:rFonts w:ascii="Times New Roman" w:hAnsi="Times New Roman" w:cs="Times New Roman"/>
                <w:sz w:val="24"/>
                <w:szCs w:val="24"/>
              </w:rPr>
              <w:t>HotărâreaGuvernului nr. 229/2009 privindreorganizareaRegieiNaţionale a Pădurilor - Romsilvaşiaprobarearegulamentului de organizareşifuncţionare</w:t>
            </w:r>
            <w:r w:rsidR="00667351" w:rsidRPr="00667351">
              <w:rPr>
                <w:rFonts w:ascii="Times New Roman" w:hAnsi="Times New Roman" w:cs="Times New Roman"/>
                <w:sz w:val="24"/>
                <w:szCs w:val="24"/>
              </w:rPr>
              <w:t>, publicatăînMonitorulOficial al României, Partea I, nr. 162 din 16 martie 2009, cu modificările</w:t>
            </w:r>
            <w:r w:rsidR="00B11175">
              <w:rPr>
                <w:rFonts w:ascii="Times New Roman" w:hAnsi="Times New Roman" w:cs="Times New Roman"/>
                <w:sz w:val="24"/>
                <w:szCs w:val="24"/>
              </w:rPr>
              <w:t>șicompletărileulterioare</w:t>
            </w:r>
            <w:r w:rsidR="00034602">
              <w:rPr>
                <w:rFonts w:ascii="Times New Roman" w:hAnsi="Times New Roman" w:cs="Times New Roman"/>
                <w:sz w:val="24"/>
                <w:szCs w:val="24"/>
              </w:rPr>
              <w:t>.</w:t>
            </w:r>
          </w:p>
          <w:p w:rsidR="00165E63" w:rsidRPr="00F443A9" w:rsidRDefault="00165E63" w:rsidP="002C6E19">
            <w:pPr>
              <w:spacing w:after="0" w:line="240" w:lineRule="auto"/>
              <w:jc w:val="both"/>
              <w:rPr>
                <w:rFonts w:ascii="Times New Roman" w:hAnsi="Times New Roman" w:cs="Times New Roman"/>
                <w:sz w:val="24"/>
                <w:szCs w:val="24"/>
                <w:lang w:val="ro-RO"/>
              </w:rPr>
            </w:pPr>
          </w:p>
        </w:tc>
      </w:tr>
      <w:tr w:rsidR="00165E63" w:rsidRPr="003C41BB" w:rsidTr="00B11175">
        <w:tblPrEx>
          <w:tblCellMar>
            <w:top w:w="0" w:type="dxa"/>
            <w:left w:w="108" w:type="dxa"/>
            <w:bottom w:w="0" w:type="dxa"/>
            <w:right w:w="108" w:type="dxa"/>
          </w:tblCellMar>
        </w:tblPrEx>
        <w:trPr>
          <w:trHeight w:val="339"/>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autoSpaceDE w:val="0"/>
              <w:autoSpaceDN w:val="0"/>
              <w:adjustRightInd w:val="0"/>
              <w:spacing w:after="0" w:line="240" w:lineRule="auto"/>
              <w:rPr>
                <w:rFonts w:ascii="Times New Roman" w:eastAsia="Calibri" w:hAnsi="Times New Roman" w:cs="Times New Roman"/>
                <w:iCs/>
                <w:noProof/>
                <w:color w:val="000000" w:themeColor="text1"/>
                <w:sz w:val="24"/>
                <w:szCs w:val="24"/>
                <w:lang w:val="ro-RO"/>
              </w:rPr>
            </w:pPr>
            <w:r w:rsidRPr="003C41BB">
              <w:rPr>
                <w:rFonts w:ascii="Times New Roman" w:eastAsia="Times New Roman" w:hAnsi="Times New Roman" w:cs="Times New Roman"/>
                <w:noProof/>
                <w:color w:val="000000" w:themeColor="text1"/>
                <w:sz w:val="24"/>
                <w:szCs w:val="24"/>
                <w:lang w:val="ro-RO"/>
              </w:rPr>
              <w:t xml:space="preserve">1¹ </w:t>
            </w:r>
            <w:r w:rsidRPr="003C41BB">
              <w:rPr>
                <w:rFonts w:ascii="Times New Roman" w:eastAsia="Calibri" w:hAnsi="Times New Roman" w:cs="Times New Roman"/>
                <w:iCs/>
                <w:noProof/>
                <w:color w:val="000000" w:themeColor="text1"/>
                <w:sz w:val="24"/>
                <w:szCs w:val="24"/>
                <w:lang w:val="ro-RO"/>
              </w:rPr>
              <w:t xml:space="preserve"> Compatibilitatea proiectului de  act normativ cu legislaţia în domeniul achiziţiilor publice</w:t>
            </w:r>
          </w:p>
          <w:p w:rsidR="00165E63" w:rsidRPr="003C41BB" w:rsidRDefault="00165E63" w:rsidP="00165E63">
            <w:pPr>
              <w:numPr>
                <w:ilvl w:val="0"/>
                <w:numId w:val="1"/>
              </w:numPr>
              <w:autoSpaceDE w:val="0"/>
              <w:autoSpaceDN w:val="0"/>
              <w:adjustRightInd w:val="0"/>
              <w:spacing w:after="0" w:line="240" w:lineRule="auto"/>
              <w:ind w:left="349" w:hanging="283"/>
              <w:rPr>
                <w:rFonts w:ascii="Times New Roman" w:eastAsia="Calibri" w:hAnsi="Times New Roman" w:cs="Times New Roman"/>
                <w:iCs/>
                <w:noProof/>
                <w:color w:val="000000" w:themeColor="text1"/>
                <w:sz w:val="24"/>
                <w:szCs w:val="24"/>
                <w:lang w:val="ro-RO"/>
              </w:rPr>
            </w:pPr>
            <w:r w:rsidRPr="003C41BB">
              <w:rPr>
                <w:rFonts w:ascii="Times New Roman" w:eastAsia="Calibri" w:hAnsi="Times New Roman" w:cs="Times New Roman"/>
                <w:iCs/>
                <w:noProof/>
                <w:color w:val="000000" w:themeColor="text1"/>
                <w:sz w:val="24"/>
                <w:szCs w:val="24"/>
                <w:lang w:val="ro-RO"/>
              </w:rPr>
              <w:t xml:space="preserve">impact legislative-prevederi de </w:t>
            </w:r>
          </w:p>
          <w:p w:rsidR="00165E63" w:rsidRPr="003C41BB" w:rsidRDefault="00165E63" w:rsidP="00165E63">
            <w:pPr>
              <w:autoSpaceDE w:val="0"/>
              <w:autoSpaceDN w:val="0"/>
              <w:adjustRightInd w:val="0"/>
              <w:spacing w:after="0" w:line="240" w:lineRule="auto"/>
              <w:ind w:left="66"/>
              <w:rPr>
                <w:rFonts w:ascii="Times New Roman" w:eastAsia="Calibri" w:hAnsi="Times New Roman" w:cs="Times New Roman"/>
                <w:iCs/>
                <w:noProof/>
                <w:color w:val="000000" w:themeColor="text1"/>
                <w:sz w:val="24"/>
                <w:szCs w:val="24"/>
                <w:lang w:val="ro-RO"/>
              </w:rPr>
            </w:pPr>
            <w:r w:rsidRPr="003C41BB">
              <w:rPr>
                <w:rFonts w:ascii="Times New Roman" w:eastAsia="Calibri" w:hAnsi="Times New Roman" w:cs="Times New Roman"/>
                <w:iCs/>
                <w:noProof/>
                <w:color w:val="000000" w:themeColor="text1"/>
                <w:sz w:val="24"/>
                <w:szCs w:val="24"/>
                <w:lang w:val="ro-RO"/>
              </w:rPr>
              <w:t>modificare şi completare a cadrului normative în domeniul achiziţiilor publice, prevederi derogatorii;</w:t>
            </w:r>
          </w:p>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eastAsia="Calibri" w:hAnsi="Times New Roman" w:cs="Times New Roman"/>
                <w:iCs/>
                <w:noProof/>
                <w:color w:val="000000" w:themeColor="text1"/>
                <w:sz w:val="24"/>
                <w:szCs w:val="24"/>
                <w:lang w:val="ro-RO"/>
              </w:rPr>
              <w:t>b )  norme cu impact la nivel operational/tehnic-sisteme electronice utilizate în desfăşurarea procedurilor de achiziţie publică, unităţi centralizate de achiziţii publice, structură organizatorică internă a autorităţilor contractante</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spacing w:after="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rPr>
          <w:trHeight w:val="339"/>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2.</w:t>
            </w:r>
            <w:r w:rsidRPr="003C41BB">
              <w:rPr>
                <w:rFonts w:ascii="Times New Roman" w:hAnsi="Times New Roman" w:cs="Times New Roman"/>
                <w:iCs/>
                <w:sz w:val="24"/>
                <w:szCs w:val="24"/>
                <w:lang w:val="ro-RO"/>
              </w:rPr>
              <w:t xml:space="preserve">Conformitatea proiectului de act  normativ cu legislaţia comunitară în cazul proiectelor  ce  transpun prevederi comunitare             </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5704C4">
            <w:pPr>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rPr>
          <w:trHeight w:val="339"/>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iCs/>
                <w:sz w:val="24"/>
                <w:szCs w:val="24"/>
                <w:lang w:val="ro-RO"/>
              </w:rPr>
            </w:pPr>
            <w:r w:rsidRPr="003C41BB">
              <w:rPr>
                <w:rFonts w:ascii="Times New Roman" w:hAnsi="Times New Roman" w:cs="Times New Roman"/>
                <w:sz w:val="24"/>
                <w:szCs w:val="24"/>
                <w:lang w:val="ro-RO"/>
              </w:rPr>
              <w:t xml:space="preserve"> 3. </w:t>
            </w:r>
            <w:r w:rsidRPr="003C41BB">
              <w:rPr>
                <w:rFonts w:ascii="Times New Roman" w:hAnsi="Times New Roman" w:cs="Times New Roman"/>
                <w:iCs/>
                <w:sz w:val="24"/>
                <w:szCs w:val="24"/>
                <w:lang w:val="ro-RO"/>
              </w:rPr>
              <w:t xml:space="preserve">Măsuri normative necesare aplicării directe a                                        actelor normative comunitare                                                     </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5704C4">
            <w:pPr>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rPr>
          <w:trHeight w:val="339"/>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4. Hotărâri ale Curţii de Justiţie a Uniunii Europene</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5704C4">
            <w:pPr>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rPr>
          <w:trHeight w:val="339"/>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lastRenderedPageBreak/>
              <w:t>5. Alte acte normative şi/sau documente internaţionale din care decurg angajamente</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5704C4">
            <w:pPr>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c>
          <w:tcPr>
            <w:tcW w:w="4010" w:type="dxa"/>
            <w:gridSpan w:val="2"/>
            <w:tcBorders>
              <w:top w:val="single" w:sz="4" w:space="0" w:color="000000"/>
              <w:left w:val="single" w:sz="4" w:space="0" w:color="000000"/>
              <w:bottom w:val="single" w:sz="4" w:space="0" w:color="000000"/>
            </w:tcBorders>
            <w:shd w:val="clear" w:color="auto" w:fill="auto"/>
            <w:vAlign w:val="center"/>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6.  Alte informaţii</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E63" w:rsidRPr="003C41BB" w:rsidRDefault="00165E63" w:rsidP="005704C4">
            <w:pPr>
              <w:jc w:val="both"/>
              <w:rPr>
                <w:rFonts w:ascii="Times New Roman" w:hAnsi="Times New Roman" w:cs="Times New Roman"/>
                <w:b/>
                <w:sz w:val="24"/>
                <w:szCs w:val="24"/>
                <w:lang w:val="ro-RO"/>
              </w:rPr>
            </w:pPr>
            <w:r w:rsidRPr="003C41BB">
              <w:rPr>
                <w:rFonts w:ascii="Times New Roman" w:hAnsi="Times New Roman" w:cs="Times New Roman"/>
                <w:sz w:val="24"/>
                <w:szCs w:val="24"/>
                <w:lang w:val="ro-RO"/>
              </w:rPr>
              <w:t>Nu este cazul.</w:t>
            </w:r>
          </w:p>
        </w:tc>
      </w:tr>
      <w:tr w:rsidR="00165E63" w:rsidRPr="003C41BB" w:rsidTr="00A424CB">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rPr>
                <w:rFonts w:ascii="Times New Roman" w:hAnsi="Times New Roman" w:cs="Times New Roman"/>
                <w:sz w:val="24"/>
                <w:szCs w:val="24"/>
                <w:lang w:val="ro-RO"/>
              </w:rPr>
            </w:pPr>
            <w:r w:rsidRPr="003C41BB">
              <w:rPr>
                <w:rFonts w:ascii="Times New Roman" w:hAnsi="Times New Roman" w:cs="Times New Roman"/>
                <w:b/>
                <w:sz w:val="24"/>
                <w:szCs w:val="24"/>
                <w:lang w:val="ro-RO"/>
              </w:rPr>
              <w:t>Secţiunea a 6-a: Consultările efectuate în vederea elaborării proiectului de act normativ</w:t>
            </w:r>
          </w:p>
        </w:tc>
      </w:tr>
      <w:tr w:rsidR="00165E63" w:rsidRPr="003C41BB" w:rsidTr="00B11175">
        <w:tblPrEx>
          <w:tblCellMar>
            <w:top w:w="0" w:type="dxa"/>
            <w:left w:w="108" w:type="dxa"/>
            <w:bottom w:w="0" w:type="dxa"/>
            <w:right w:w="108" w:type="dxa"/>
          </w:tblCellMar>
        </w:tblPrEx>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1. Informaţii privind procesul de consultare cu organizaţii neguvernamentale, institute de cercetare şi alte organisme implicate</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777077">
            <w:pPr>
              <w:jc w:val="both"/>
              <w:rPr>
                <w:rFonts w:ascii="Times New Roman" w:hAnsi="Times New Roman" w:cs="Times New Roman"/>
                <w:sz w:val="24"/>
                <w:szCs w:val="24"/>
                <w:lang w:val="ro-RO"/>
              </w:rPr>
            </w:pPr>
            <w:r w:rsidRPr="003C41BB">
              <w:rPr>
                <w:rFonts w:ascii="Times New Roman" w:hAnsi="Times New Roman"/>
                <w:color w:val="000000" w:themeColor="text1"/>
                <w:sz w:val="24"/>
                <w:szCs w:val="24"/>
                <w:lang w:val="ro-RO" w:bidi="en-US"/>
              </w:rPr>
              <w:t>Proiectul de act normativ a fost elaborat cu consultarea Regiei N</w:t>
            </w:r>
            <w:r w:rsidR="00777077">
              <w:rPr>
                <w:rFonts w:ascii="Times New Roman" w:hAnsi="Times New Roman"/>
                <w:color w:val="000000" w:themeColor="text1"/>
                <w:sz w:val="24"/>
                <w:szCs w:val="24"/>
                <w:lang w:val="ro-RO" w:bidi="en-US"/>
              </w:rPr>
              <w:t>aţionale a Pădurilor – Romsilva.</w:t>
            </w:r>
          </w:p>
        </w:tc>
      </w:tr>
      <w:tr w:rsidR="00165E63" w:rsidRPr="003C41BB" w:rsidTr="00B11175">
        <w:tblPrEx>
          <w:tblCellMar>
            <w:top w:w="0" w:type="dxa"/>
            <w:left w:w="108" w:type="dxa"/>
            <w:bottom w:w="0" w:type="dxa"/>
            <w:right w:w="108" w:type="dxa"/>
          </w:tblCellMar>
        </w:tblPrEx>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5704C4">
            <w:pPr>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rPr>
          <w:trHeight w:val="1813"/>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jc w:val="both"/>
              <w:rPr>
                <w:rFonts w:ascii="Times New Roman" w:hAnsi="Times New Roman" w:cs="Times New Roman"/>
                <w:sz w:val="24"/>
                <w:szCs w:val="24"/>
                <w:lang w:val="ro-RO"/>
              </w:rPr>
            </w:pPr>
          </w:p>
          <w:p w:rsidR="00165E63" w:rsidRPr="003C41BB" w:rsidRDefault="00777077" w:rsidP="005F2488">
            <w:pPr>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rPr>
          <w:trHeight w:val="1082"/>
        </w:trPr>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4. Consultările desfăşurate în cadrul consiliilor interministeriale, în conformitate cu prevederile Hotărârii Guvernului nr. 750/2005 privind  </w:t>
            </w:r>
          </w:p>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constituirea consiliilor interministeriale permanente</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tabs>
                <w:tab w:val="left" w:pos="252"/>
              </w:tabs>
              <w:snapToGrid w:val="0"/>
              <w:ind w:left="180"/>
              <w:jc w:val="both"/>
              <w:rPr>
                <w:rFonts w:ascii="Times New Roman" w:hAnsi="Times New Roman" w:cs="Times New Roman"/>
                <w:sz w:val="24"/>
                <w:szCs w:val="24"/>
                <w:lang w:val="ro-RO"/>
              </w:rPr>
            </w:pPr>
          </w:p>
          <w:p w:rsidR="00165E63" w:rsidRPr="003C41BB" w:rsidRDefault="00165E63" w:rsidP="005704C4">
            <w:pPr>
              <w:tabs>
                <w:tab w:val="left" w:pos="252"/>
              </w:tabs>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B11175">
        <w:tblPrEx>
          <w:tblCellMar>
            <w:top w:w="0" w:type="dxa"/>
            <w:left w:w="108" w:type="dxa"/>
            <w:bottom w:w="0" w:type="dxa"/>
            <w:right w:w="108" w:type="dxa"/>
          </w:tblCellMar>
        </w:tblPrEx>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5. Informaţii privind avizarea de către:</w:t>
            </w:r>
          </w:p>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a) Consiliul Legislativ</w:t>
            </w:r>
          </w:p>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b) Consiliul Suprem de Apărare a Ţării</w:t>
            </w:r>
          </w:p>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c) Consiliul Economic şi Social</w:t>
            </w:r>
          </w:p>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d) Consiliul Concurenţei</w:t>
            </w:r>
          </w:p>
          <w:p w:rsidR="00165E63" w:rsidRPr="003C41BB" w:rsidRDefault="00165E63" w:rsidP="00165E63">
            <w:pPr>
              <w:spacing w:after="0"/>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e) Curtea de Conturi</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tabs>
                <w:tab w:val="left" w:pos="458"/>
                <w:tab w:val="left" w:pos="1035"/>
              </w:tabs>
              <w:snapToGrid w:val="0"/>
              <w:spacing w:after="0"/>
              <w:ind w:left="180"/>
              <w:jc w:val="both"/>
              <w:rPr>
                <w:rFonts w:ascii="Times New Roman" w:hAnsi="Times New Roman" w:cs="Times New Roman"/>
                <w:sz w:val="24"/>
                <w:szCs w:val="24"/>
                <w:lang w:val="ro-RO"/>
              </w:rPr>
            </w:pPr>
          </w:p>
          <w:p w:rsidR="005B2436" w:rsidRPr="003C41BB" w:rsidRDefault="00777077" w:rsidP="005B2436">
            <w:pPr>
              <w:spacing w:after="0" w:line="240" w:lineRule="auto"/>
              <w:jc w:val="both"/>
              <w:rPr>
                <w:rFonts w:ascii="Times New Roman" w:eastAsia="Calibri" w:hAnsi="Times New Roman" w:cs="Times New Roman"/>
                <w:noProof/>
                <w:color w:val="000000" w:themeColor="text1"/>
                <w:sz w:val="24"/>
                <w:szCs w:val="24"/>
                <w:lang w:val="ro-RO" w:bidi="en-US"/>
              </w:rPr>
            </w:pPr>
            <w:r>
              <w:rPr>
                <w:rFonts w:ascii="Times New Roman" w:eastAsia="Calibri" w:hAnsi="Times New Roman" w:cs="Times New Roman"/>
                <w:noProof/>
                <w:color w:val="000000" w:themeColor="text1"/>
                <w:sz w:val="24"/>
                <w:szCs w:val="24"/>
                <w:lang w:val="ro-RO" w:bidi="en-US"/>
              </w:rPr>
              <w:t xml:space="preserve">Proiectul de act normativ va fi avizat </w:t>
            </w:r>
            <w:r w:rsidR="005B2436" w:rsidRPr="003C41BB">
              <w:rPr>
                <w:rFonts w:ascii="Times New Roman" w:eastAsia="Calibri" w:hAnsi="Times New Roman" w:cs="Times New Roman"/>
                <w:noProof/>
                <w:color w:val="000000" w:themeColor="text1"/>
                <w:sz w:val="24"/>
                <w:szCs w:val="24"/>
                <w:lang w:val="ro-RO" w:bidi="en-US"/>
              </w:rPr>
              <w:t xml:space="preserve"> de Consiliul Legislativ.</w:t>
            </w:r>
          </w:p>
          <w:p w:rsidR="00165E63" w:rsidRPr="003C41BB" w:rsidRDefault="00165E63" w:rsidP="005B2436">
            <w:pPr>
              <w:tabs>
                <w:tab w:val="left" w:pos="458"/>
                <w:tab w:val="left" w:pos="1035"/>
              </w:tabs>
              <w:spacing w:after="0"/>
              <w:ind w:left="180"/>
              <w:jc w:val="both"/>
              <w:rPr>
                <w:rFonts w:ascii="Times New Roman" w:hAnsi="Times New Roman" w:cs="Times New Roman"/>
                <w:sz w:val="24"/>
                <w:szCs w:val="24"/>
                <w:lang w:val="ro-RO"/>
              </w:rPr>
            </w:pPr>
          </w:p>
        </w:tc>
      </w:tr>
      <w:tr w:rsidR="00165E63" w:rsidRPr="003C41BB" w:rsidTr="00B11175">
        <w:tblPrEx>
          <w:tblCellMar>
            <w:top w:w="0" w:type="dxa"/>
            <w:left w:w="108" w:type="dxa"/>
            <w:bottom w:w="0" w:type="dxa"/>
            <w:right w:w="108" w:type="dxa"/>
          </w:tblCellMar>
        </w:tblPrEx>
        <w:tc>
          <w:tcPr>
            <w:tcW w:w="4010" w:type="dxa"/>
            <w:gridSpan w:val="2"/>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6. Alte informaţii                                                            </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FE1FE2" w:rsidP="00165E63">
            <w:pPr>
              <w:tabs>
                <w:tab w:val="left" w:pos="383"/>
              </w:tabs>
              <w:ind w:left="180"/>
              <w:rPr>
                <w:rFonts w:ascii="Times New Roman" w:hAnsi="Times New Roman" w:cs="Times New Roman"/>
                <w:b/>
                <w:sz w:val="24"/>
                <w:szCs w:val="24"/>
                <w:lang w:val="ro-RO"/>
              </w:rPr>
            </w:pPr>
            <w:r w:rsidRPr="003C41BB">
              <w:rPr>
                <w:rFonts w:ascii="Times New Roman" w:hAnsi="Times New Roman" w:cs="Times New Roman"/>
                <w:sz w:val="24"/>
                <w:szCs w:val="24"/>
                <w:lang w:val="ro-RO"/>
              </w:rPr>
              <w:t>Nu au fost identificate.</w:t>
            </w:r>
          </w:p>
        </w:tc>
      </w:tr>
      <w:tr w:rsidR="00165E63" w:rsidRPr="003C41BB" w:rsidTr="00A424CB">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rPr>
                <w:rFonts w:ascii="Times New Roman" w:hAnsi="Times New Roman" w:cs="Times New Roman"/>
                <w:b/>
                <w:sz w:val="24"/>
                <w:szCs w:val="24"/>
                <w:lang w:val="ro-RO"/>
              </w:rPr>
            </w:pPr>
          </w:p>
          <w:p w:rsidR="00165E63" w:rsidRPr="003C41BB" w:rsidRDefault="00165E63" w:rsidP="00165E63">
            <w:pPr>
              <w:rPr>
                <w:rFonts w:ascii="Times New Roman" w:hAnsi="Times New Roman" w:cs="Times New Roman"/>
                <w:sz w:val="24"/>
                <w:szCs w:val="24"/>
                <w:lang w:val="ro-RO"/>
              </w:rPr>
            </w:pPr>
            <w:r w:rsidRPr="003C41BB">
              <w:rPr>
                <w:rFonts w:ascii="Times New Roman" w:hAnsi="Times New Roman" w:cs="Times New Roman"/>
                <w:b/>
                <w:sz w:val="24"/>
                <w:szCs w:val="24"/>
                <w:lang w:val="ro-RO"/>
              </w:rPr>
              <w:t xml:space="preserve">Secţiunea a 7-a: Activităţi de informare publică privind elaborarea si implementarea proiectului de </w:t>
            </w:r>
            <w:r w:rsidRPr="003C41BB">
              <w:rPr>
                <w:rFonts w:ascii="Times New Roman" w:hAnsi="Times New Roman" w:cs="Times New Roman"/>
                <w:b/>
                <w:sz w:val="24"/>
                <w:szCs w:val="24"/>
                <w:lang w:val="ro-RO"/>
              </w:rPr>
              <w:lastRenderedPageBreak/>
              <w:t>act normativ</w:t>
            </w:r>
          </w:p>
        </w:tc>
      </w:tr>
      <w:tr w:rsidR="00165E63" w:rsidRPr="003C41BB" w:rsidTr="00A424CB">
        <w:tblPrEx>
          <w:tblCellMar>
            <w:top w:w="0" w:type="dxa"/>
            <w:left w:w="108" w:type="dxa"/>
            <w:bottom w:w="0" w:type="dxa"/>
            <w:right w:w="108" w:type="dxa"/>
          </w:tblCellMar>
        </w:tblPrEx>
        <w:tc>
          <w:tcPr>
            <w:tcW w:w="5025" w:type="dxa"/>
            <w:gridSpan w:val="3"/>
            <w:tcBorders>
              <w:top w:val="single" w:sz="4" w:space="0" w:color="000000"/>
              <w:left w:val="single" w:sz="4" w:space="0" w:color="000000"/>
              <w:bottom w:val="single" w:sz="4" w:space="0" w:color="000000"/>
            </w:tcBorders>
            <w:shd w:val="clear" w:color="auto" w:fill="auto"/>
          </w:tcPr>
          <w:p w:rsidR="00165E63" w:rsidRPr="003C41BB" w:rsidRDefault="00165E63" w:rsidP="00B11175">
            <w:pPr>
              <w:ind w:left="180" w:right="-9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lastRenderedPageBreak/>
              <w:t>1. Informarea societăţii civile cu privire la necesitatea elaborării proiectului de act normativ</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9236E2" w:rsidRPr="009236E2" w:rsidRDefault="00165E63" w:rsidP="009236E2">
            <w:pPr>
              <w:ind w:right="155"/>
              <w:jc w:val="both"/>
              <w:rPr>
                <w:rFonts w:ascii="Times New Roman" w:hAnsi="Times New Roman" w:cs="Times New Roman"/>
                <w:sz w:val="24"/>
                <w:szCs w:val="24"/>
              </w:rPr>
            </w:pPr>
            <w:r w:rsidRPr="003C41BB">
              <w:rPr>
                <w:rFonts w:ascii="Times New Roman" w:hAnsi="Times New Roman" w:cs="Times New Roman"/>
                <w:sz w:val="24"/>
                <w:szCs w:val="24"/>
                <w:lang w:val="ro-RO"/>
              </w:rPr>
              <w:t> </w:t>
            </w:r>
            <w:r w:rsidR="009236E2" w:rsidRPr="009236E2">
              <w:rPr>
                <w:rFonts w:ascii="Times New Roman" w:hAnsi="Times New Roman" w:cs="Times New Roman"/>
                <w:sz w:val="24"/>
                <w:szCs w:val="24"/>
              </w:rPr>
              <w:t>Pentruproiectul de hotărâre a Guvernului au fostîndeplinitecondițiilereferitoare la procedura de transparențădecizionalăprevăzută de Legea nr. 52/2003, republicat</w:t>
            </w:r>
            <w:r w:rsidR="009236E2">
              <w:rPr>
                <w:rFonts w:ascii="Times New Roman" w:hAnsi="Times New Roman" w:cs="Times New Roman"/>
                <w:sz w:val="24"/>
                <w:szCs w:val="24"/>
              </w:rPr>
              <w:t>ă. Înurmaconsul</w:t>
            </w:r>
            <w:r w:rsidR="00971DBD">
              <w:rPr>
                <w:rFonts w:ascii="Times New Roman" w:hAnsi="Times New Roman" w:cs="Times New Roman"/>
                <w:sz w:val="24"/>
                <w:szCs w:val="24"/>
              </w:rPr>
              <w:t>tăriipublice nu au rezultatpropunerișiobservații.</w:t>
            </w:r>
          </w:p>
          <w:p w:rsidR="00165E63" w:rsidRPr="00777077" w:rsidRDefault="00165E63" w:rsidP="00777077">
            <w:pPr>
              <w:ind w:right="155"/>
              <w:jc w:val="both"/>
              <w:rPr>
                <w:rFonts w:ascii="Times New Roman" w:hAnsi="Times New Roman" w:cs="Times New Roman"/>
                <w:sz w:val="24"/>
                <w:szCs w:val="24"/>
                <w:lang w:val="ro-RO"/>
              </w:rPr>
            </w:pPr>
          </w:p>
        </w:tc>
      </w:tr>
      <w:tr w:rsidR="00165E63" w:rsidRPr="003C41BB" w:rsidTr="00A424CB">
        <w:tblPrEx>
          <w:tblCellMar>
            <w:top w:w="0" w:type="dxa"/>
            <w:left w:w="108" w:type="dxa"/>
            <w:bottom w:w="0" w:type="dxa"/>
            <w:right w:w="108" w:type="dxa"/>
          </w:tblCellMar>
        </w:tblPrEx>
        <w:tc>
          <w:tcPr>
            <w:tcW w:w="5025" w:type="dxa"/>
            <w:gridSpan w:val="3"/>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jc w:val="both"/>
              <w:rPr>
                <w:rFonts w:ascii="Times New Roman" w:hAnsi="Times New Roman" w:cs="Times New Roman"/>
                <w:i/>
                <w:sz w:val="24"/>
                <w:szCs w:val="24"/>
                <w:lang w:val="ro-RO"/>
              </w:rPr>
            </w:pPr>
            <w:r w:rsidRPr="003C41BB">
              <w:rPr>
                <w:rFonts w:ascii="Times New Roman" w:hAnsi="Times New Roman" w:cs="Times New Roman"/>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ind w:left="180"/>
              <w:jc w:val="both"/>
              <w:rPr>
                <w:rFonts w:ascii="Times New Roman" w:hAnsi="Times New Roman" w:cs="Times New Roman"/>
                <w:sz w:val="24"/>
                <w:szCs w:val="24"/>
                <w:lang w:val="ro-RO"/>
              </w:rPr>
            </w:pPr>
          </w:p>
          <w:p w:rsidR="00165E63" w:rsidRPr="003C41BB" w:rsidRDefault="00165E63" w:rsidP="005704C4">
            <w:pPr>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A424CB">
        <w:tblPrEx>
          <w:tblCellMar>
            <w:top w:w="0" w:type="dxa"/>
            <w:left w:w="108" w:type="dxa"/>
            <w:bottom w:w="0" w:type="dxa"/>
            <w:right w:w="108" w:type="dxa"/>
          </w:tblCellMar>
        </w:tblPrEx>
        <w:tc>
          <w:tcPr>
            <w:tcW w:w="5025" w:type="dxa"/>
            <w:gridSpan w:val="3"/>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3. Alte informaţii </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FE1FE2" w:rsidP="005704C4">
            <w:pPr>
              <w:rPr>
                <w:rFonts w:ascii="Times New Roman" w:hAnsi="Times New Roman" w:cs="Times New Roman"/>
                <w:b/>
                <w:sz w:val="24"/>
                <w:szCs w:val="24"/>
                <w:lang w:val="ro-RO"/>
              </w:rPr>
            </w:pPr>
            <w:r w:rsidRPr="003C41BB">
              <w:rPr>
                <w:rFonts w:ascii="Times New Roman" w:hAnsi="Times New Roman" w:cs="Times New Roman"/>
                <w:sz w:val="24"/>
                <w:szCs w:val="24"/>
                <w:lang w:val="ro-RO"/>
              </w:rPr>
              <w:t>Nu au fost identificate.</w:t>
            </w:r>
          </w:p>
        </w:tc>
      </w:tr>
      <w:tr w:rsidR="00165E63" w:rsidRPr="003C41BB" w:rsidTr="00A424CB">
        <w:tc>
          <w:tcPr>
            <w:tcW w:w="10370" w:type="dxa"/>
            <w:gridSpan w:val="4"/>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rPr>
                <w:rFonts w:ascii="Times New Roman" w:hAnsi="Times New Roman" w:cs="Times New Roman"/>
                <w:sz w:val="24"/>
                <w:szCs w:val="24"/>
                <w:lang w:val="ro-RO"/>
              </w:rPr>
            </w:pPr>
            <w:r w:rsidRPr="003C41BB">
              <w:rPr>
                <w:rFonts w:ascii="Times New Roman" w:hAnsi="Times New Roman" w:cs="Times New Roman"/>
                <w:b/>
                <w:sz w:val="24"/>
                <w:szCs w:val="24"/>
                <w:lang w:val="ro-RO"/>
              </w:rPr>
              <w:t>Secţiunea a 8-a:Măsuri de implementare</w:t>
            </w:r>
          </w:p>
        </w:tc>
      </w:tr>
      <w:tr w:rsidR="00165E63" w:rsidRPr="003C41BB" w:rsidTr="00A424CB">
        <w:tblPrEx>
          <w:tblCellMar>
            <w:top w:w="0" w:type="dxa"/>
            <w:left w:w="108" w:type="dxa"/>
            <w:bottom w:w="0" w:type="dxa"/>
            <w:right w:w="108" w:type="dxa"/>
          </w:tblCellMar>
        </w:tblPrEx>
        <w:tc>
          <w:tcPr>
            <w:tcW w:w="5025" w:type="dxa"/>
            <w:gridSpan w:val="3"/>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jc w:val="both"/>
              <w:rPr>
                <w:rFonts w:ascii="Times New Roman" w:hAnsi="Times New Roman" w:cs="Times New Roman"/>
                <w:i/>
                <w:sz w:val="24"/>
                <w:szCs w:val="24"/>
                <w:lang w:val="ro-RO"/>
              </w:rPr>
            </w:pPr>
            <w:r w:rsidRPr="003C41BB">
              <w:rPr>
                <w:rFonts w:ascii="Times New Roman" w:hAnsi="Times New Roman" w:cs="Times New Roman"/>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165E63" w:rsidP="00165E63">
            <w:pPr>
              <w:ind w:left="180"/>
              <w:jc w:val="both"/>
              <w:rPr>
                <w:rFonts w:ascii="Times New Roman" w:hAnsi="Times New Roman" w:cs="Times New Roman"/>
                <w:sz w:val="24"/>
                <w:szCs w:val="24"/>
                <w:lang w:val="ro-RO"/>
              </w:rPr>
            </w:pPr>
          </w:p>
          <w:p w:rsidR="00165E63" w:rsidRPr="003C41BB" w:rsidRDefault="00165E63" w:rsidP="005704C4">
            <w:pPr>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Proiectul de act normativ nu se referă la acest subiect</w:t>
            </w:r>
          </w:p>
        </w:tc>
      </w:tr>
      <w:tr w:rsidR="00165E63" w:rsidRPr="003C41BB" w:rsidTr="00A424CB">
        <w:tblPrEx>
          <w:tblCellMar>
            <w:top w:w="0" w:type="dxa"/>
            <w:left w:w="108" w:type="dxa"/>
            <w:bottom w:w="0" w:type="dxa"/>
            <w:right w:w="108" w:type="dxa"/>
          </w:tblCellMar>
        </w:tblPrEx>
        <w:tc>
          <w:tcPr>
            <w:tcW w:w="5025" w:type="dxa"/>
            <w:gridSpan w:val="3"/>
            <w:tcBorders>
              <w:top w:val="single" w:sz="4" w:space="0" w:color="000000"/>
              <w:left w:val="single" w:sz="4" w:space="0" w:color="000000"/>
              <w:bottom w:val="single" w:sz="4" w:space="0" w:color="000000"/>
            </w:tcBorders>
            <w:shd w:val="clear" w:color="auto" w:fill="auto"/>
          </w:tcPr>
          <w:p w:rsidR="00165E63" w:rsidRPr="003C41BB" w:rsidRDefault="00165E63" w:rsidP="00165E63">
            <w:pPr>
              <w:ind w:left="180"/>
              <w:jc w:val="both"/>
              <w:rPr>
                <w:rFonts w:ascii="Times New Roman" w:hAnsi="Times New Roman" w:cs="Times New Roman"/>
                <w:sz w:val="24"/>
                <w:szCs w:val="24"/>
                <w:lang w:val="ro-RO"/>
              </w:rPr>
            </w:pPr>
            <w:r w:rsidRPr="003C41BB">
              <w:rPr>
                <w:rFonts w:ascii="Times New Roman" w:hAnsi="Times New Roman" w:cs="Times New Roman"/>
                <w:sz w:val="24"/>
                <w:szCs w:val="24"/>
                <w:lang w:val="ro-RO"/>
              </w:rPr>
              <w:t xml:space="preserve">2.  Alte informaţii </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165E63" w:rsidRPr="003C41BB" w:rsidRDefault="00FE1FE2" w:rsidP="005704C4">
            <w:pPr>
              <w:rPr>
                <w:rFonts w:ascii="Times New Roman" w:hAnsi="Times New Roman" w:cs="Times New Roman"/>
                <w:sz w:val="24"/>
                <w:szCs w:val="24"/>
                <w:lang w:val="ro-RO"/>
              </w:rPr>
            </w:pPr>
            <w:r w:rsidRPr="003C41BB">
              <w:rPr>
                <w:rFonts w:ascii="Times New Roman" w:hAnsi="Times New Roman" w:cs="Times New Roman"/>
                <w:sz w:val="24"/>
                <w:szCs w:val="24"/>
                <w:lang w:val="ro-RO"/>
              </w:rPr>
              <w:t>Nu au fost identificate.</w:t>
            </w:r>
          </w:p>
        </w:tc>
      </w:tr>
    </w:tbl>
    <w:p w:rsidR="003A0CC5" w:rsidRDefault="003A0CC5" w:rsidP="0072483F">
      <w:pPr>
        <w:autoSpaceDE w:val="0"/>
        <w:autoSpaceDN w:val="0"/>
        <w:adjustRightInd w:val="0"/>
        <w:spacing w:after="0" w:line="240" w:lineRule="auto"/>
        <w:jc w:val="both"/>
        <w:rPr>
          <w:rFonts w:ascii="Times New Roman" w:hAnsi="Times New Roman" w:cs="Times New Roman"/>
          <w:sz w:val="24"/>
          <w:szCs w:val="24"/>
          <w:lang w:val="ro-RO"/>
        </w:rPr>
      </w:pPr>
      <w:bookmarkStart w:id="0" w:name="do%7Cax1%7Cpa1"/>
      <w:bookmarkEnd w:id="0"/>
    </w:p>
    <w:p w:rsidR="00EC37D9" w:rsidRDefault="00EC37D9" w:rsidP="00B11175">
      <w:pPr>
        <w:pStyle w:val="p1"/>
        <w:spacing w:line="276" w:lineRule="auto"/>
        <w:jc w:val="both"/>
        <w:rPr>
          <w:rFonts w:ascii="Times New Roman" w:hAnsi="Times New Roman"/>
          <w:sz w:val="24"/>
          <w:szCs w:val="24"/>
          <w:lang w:val="ro-RO"/>
        </w:rPr>
      </w:pPr>
    </w:p>
    <w:p w:rsidR="00EC37D9" w:rsidRDefault="00EC37D9" w:rsidP="00B11175">
      <w:pPr>
        <w:pStyle w:val="p1"/>
        <w:spacing w:line="276" w:lineRule="auto"/>
        <w:jc w:val="both"/>
        <w:rPr>
          <w:rFonts w:ascii="Times New Roman" w:hAnsi="Times New Roman"/>
          <w:sz w:val="24"/>
          <w:szCs w:val="24"/>
          <w:lang w:val="ro-RO"/>
        </w:rPr>
      </w:pPr>
    </w:p>
    <w:p w:rsidR="00EC37D9" w:rsidRDefault="00EC37D9" w:rsidP="00B11175">
      <w:pPr>
        <w:pStyle w:val="p1"/>
        <w:spacing w:line="276" w:lineRule="auto"/>
        <w:jc w:val="both"/>
        <w:rPr>
          <w:rFonts w:ascii="Times New Roman" w:hAnsi="Times New Roman"/>
          <w:sz w:val="24"/>
          <w:szCs w:val="24"/>
          <w:lang w:val="ro-RO"/>
        </w:rPr>
      </w:pPr>
    </w:p>
    <w:p w:rsidR="00EC37D9" w:rsidRDefault="00EC37D9"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B558A7" w:rsidRDefault="00B558A7" w:rsidP="00B11175">
      <w:pPr>
        <w:pStyle w:val="p1"/>
        <w:spacing w:line="276" w:lineRule="auto"/>
        <w:jc w:val="both"/>
        <w:rPr>
          <w:rFonts w:ascii="Times New Roman" w:hAnsi="Times New Roman"/>
          <w:sz w:val="24"/>
          <w:szCs w:val="24"/>
          <w:lang w:val="ro-RO"/>
        </w:rPr>
      </w:pPr>
    </w:p>
    <w:p w:rsidR="00F61F5B" w:rsidRDefault="00F61F5B" w:rsidP="00B11175">
      <w:pPr>
        <w:pStyle w:val="p1"/>
        <w:spacing w:line="276" w:lineRule="auto"/>
        <w:jc w:val="both"/>
        <w:rPr>
          <w:rFonts w:ascii="Times New Roman" w:hAnsi="Times New Roman"/>
          <w:sz w:val="24"/>
          <w:szCs w:val="24"/>
          <w:lang w:val="ro-RO"/>
        </w:rPr>
      </w:pPr>
    </w:p>
    <w:p w:rsidR="00F61F5B" w:rsidRDefault="00F61F5B" w:rsidP="00B11175">
      <w:pPr>
        <w:pStyle w:val="p1"/>
        <w:spacing w:line="276" w:lineRule="auto"/>
        <w:jc w:val="both"/>
        <w:rPr>
          <w:rFonts w:ascii="Times New Roman" w:hAnsi="Times New Roman"/>
          <w:sz w:val="24"/>
          <w:szCs w:val="24"/>
          <w:lang w:val="ro-RO"/>
        </w:rPr>
      </w:pPr>
    </w:p>
    <w:p w:rsidR="00F61F5B" w:rsidRDefault="00F61F5B" w:rsidP="00B11175">
      <w:pPr>
        <w:pStyle w:val="p1"/>
        <w:spacing w:line="276" w:lineRule="auto"/>
        <w:jc w:val="both"/>
        <w:rPr>
          <w:rFonts w:ascii="Times New Roman" w:hAnsi="Times New Roman"/>
          <w:sz w:val="24"/>
          <w:szCs w:val="24"/>
          <w:lang w:val="ro-RO"/>
        </w:rPr>
      </w:pPr>
    </w:p>
    <w:p w:rsidR="00B11175" w:rsidRPr="003C41BB" w:rsidRDefault="0072483F" w:rsidP="00D213EC">
      <w:pPr>
        <w:pStyle w:val="p1"/>
        <w:spacing w:line="276" w:lineRule="auto"/>
        <w:ind w:left="270" w:right="193"/>
        <w:jc w:val="both"/>
        <w:rPr>
          <w:rFonts w:ascii="Times New Roman" w:hAnsi="Times New Roman"/>
          <w:sz w:val="24"/>
          <w:szCs w:val="24"/>
        </w:rPr>
      </w:pPr>
      <w:r w:rsidRPr="003C41BB">
        <w:rPr>
          <w:rFonts w:ascii="Times New Roman" w:hAnsi="Times New Roman"/>
          <w:sz w:val="24"/>
          <w:szCs w:val="24"/>
          <w:lang w:val="ro-RO"/>
        </w:rPr>
        <w:t xml:space="preserve">Pentru considerentele de mai sus, am elaborat prezentul proiect de </w:t>
      </w:r>
      <w:r w:rsidR="00B11175" w:rsidRPr="00D213EC">
        <w:rPr>
          <w:rFonts w:ascii="Times New Roman" w:hAnsi="Times New Roman"/>
          <w:noProof/>
          <w:kern w:val="3"/>
          <w:sz w:val="24"/>
          <w:szCs w:val="24"/>
          <w:lang w:val="bg-BG" w:bidi="en-US"/>
        </w:rPr>
        <w:t>Hotărâre</w:t>
      </w:r>
      <w:r w:rsidR="00D213EC">
        <w:rPr>
          <w:rFonts w:ascii="Times New Roman" w:hAnsi="Times New Roman"/>
          <w:sz w:val="24"/>
          <w:szCs w:val="24"/>
        </w:rPr>
        <w:t>a Guvernului</w:t>
      </w:r>
      <w:r w:rsidR="002B1ACF" w:rsidRPr="002B1ACF">
        <w:rPr>
          <w:rFonts w:ascii="Times New Roman" w:hAnsi="Times New Roman"/>
          <w:sz w:val="24"/>
          <w:szCs w:val="24"/>
        </w:rPr>
        <w:t>pentru</w:t>
      </w:r>
      <w:r w:rsidR="000A5C76">
        <w:rPr>
          <w:rFonts w:ascii="Times New Roman" w:hAnsi="Times New Roman"/>
          <w:sz w:val="24"/>
          <w:szCs w:val="24"/>
        </w:rPr>
        <w:t>modificarea</w:t>
      </w:r>
      <w:r w:rsidR="00755922">
        <w:rPr>
          <w:rFonts w:ascii="Times New Roman" w:hAnsi="Times New Roman"/>
          <w:sz w:val="24"/>
          <w:szCs w:val="24"/>
        </w:rPr>
        <w:t>și</w:t>
      </w:r>
      <w:r w:rsidR="00755922" w:rsidRPr="002B1ACF">
        <w:rPr>
          <w:rFonts w:ascii="Times New Roman" w:hAnsi="Times New Roman"/>
          <w:sz w:val="24"/>
          <w:szCs w:val="24"/>
        </w:rPr>
        <w:t>completarea</w:t>
      </w:r>
      <w:r w:rsidR="002B1ACF" w:rsidRPr="002B1ACF">
        <w:rPr>
          <w:rFonts w:ascii="Times New Roman" w:hAnsi="Times New Roman"/>
          <w:sz w:val="24"/>
          <w:szCs w:val="24"/>
        </w:rPr>
        <w:t>Hotărâr</w:t>
      </w:r>
      <w:r w:rsidR="00A558CB">
        <w:rPr>
          <w:rFonts w:ascii="Times New Roman" w:hAnsi="Times New Roman"/>
          <w:sz w:val="24"/>
          <w:szCs w:val="24"/>
        </w:rPr>
        <w:t>ii</w:t>
      </w:r>
      <w:r w:rsidR="002B1ACF" w:rsidRPr="002B1ACF">
        <w:rPr>
          <w:rFonts w:ascii="Times New Roman" w:hAnsi="Times New Roman"/>
          <w:sz w:val="24"/>
          <w:szCs w:val="24"/>
        </w:rPr>
        <w:t>Guvernului nr. 229/2009 privindreorganizareaRegieiNaţionale a Pădurilor - Romsilvaşiaprobarearegulamentului de organizareşifuncţionare</w:t>
      </w:r>
      <w:r w:rsidR="002B1ACF">
        <w:rPr>
          <w:rFonts w:ascii="Times New Roman" w:hAnsi="Times New Roman"/>
          <w:sz w:val="24"/>
          <w:szCs w:val="24"/>
        </w:rPr>
        <w:t>,</w:t>
      </w:r>
      <w:r w:rsidR="00B11175" w:rsidRPr="00E53FF5">
        <w:rPr>
          <w:rFonts w:ascii="Times New Roman" w:hAnsi="Times New Roman"/>
          <w:b/>
          <w:bCs/>
          <w:color w:val="000000"/>
          <w:sz w:val="24"/>
          <w:szCs w:val="24"/>
        </w:rPr>
        <w:t> </w:t>
      </w:r>
      <w:r w:rsidR="00B11175" w:rsidRPr="003C41BB">
        <w:rPr>
          <w:rFonts w:ascii="Times New Roman" w:hAnsi="Times New Roman"/>
          <w:sz w:val="24"/>
          <w:szCs w:val="24"/>
        </w:rPr>
        <w:t>care în forma prezentată a fostavizat de cătreministereleinteresateşi de ConsiliulLegislativşi pe care îlsupunemspreadoptare.</w:t>
      </w:r>
    </w:p>
    <w:p w:rsidR="00B11175" w:rsidRPr="002B1ACF" w:rsidRDefault="00B11175" w:rsidP="002B1ACF">
      <w:pPr>
        <w:pStyle w:val="p1"/>
        <w:spacing w:line="276" w:lineRule="auto"/>
        <w:ind w:left="270" w:right="193"/>
        <w:jc w:val="both"/>
        <w:rPr>
          <w:rFonts w:ascii="Times New Roman" w:hAnsi="Times New Roman"/>
          <w:sz w:val="24"/>
          <w:szCs w:val="24"/>
        </w:rPr>
      </w:pPr>
    </w:p>
    <w:p w:rsidR="002B1ACF" w:rsidRPr="002B1ACF" w:rsidRDefault="002B1ACF" w:rsidP="002B1ACF">
      <w:pPr>
        <w:pStyle w:val="p1"/>
        <w:spacing w:line="276" w:lineRule="auto"/>
        <w:ind w:left="270" w:right="193"/>
        <w:jc w:val="both"/>
        <w:rPr>
          <w:b/>
          <w:bCs/>
        </w:rPr>
      </w:pPr>
    </w:p>
    <w:p w:rsidR="002B1ACF" w:rsidRPr="002B1ACF" w:rsidRDefault="002B1ACF" w:rsidP="002B1ACF">
      <w:pPr>
        <w:pStyle w:val="p1"/>
        <w:spacing w:line="276" w:lineRule="auto"/>
        <w:ind w:left="270" w:right="193"/>
        <w:jc w:val="both"/>
        <w:rPr>
          <w:rFonts w:ascii="Times New Roman" w:hAnsi="Times New Roman"/>
          <w:sz w:val="24"/>
          <w:szCs w:val="24"/>
        </w:rPr>
      </w:pPr>
    </w:p>
    <w:p w:rsidR="0072483F" w:rsidRPr="003C41BB" w:rsidRDefault="0072483F" w:rsidP="00F148D6">
      <w:pPr>
        <w:autoSpaceDE w:val="0"/>
        <w:autoSpaceDN w:val="0"/>
        <w:adjustRightInd w:val="0"/>
        <w:spacing w:after="0" w:line="276" w:lineRule="auto"/>
        <w:rPr>
          <w:rFonts w:ascii="Times New Roman" w:eastAsia="Calibri" w:hAnsi="Times New Roman" w:cs="Times New Roman"/>
          <w:b/>
          <w:bCs/>
          <w:noProof/>
          <w:color w:val="000000" w:themeColor="text1"/>
          <w:sz w:val="24"/>
          <w:szCs w:val="24"/>
          <w:lang w:val="ro-RO" w:bidi="en-US"/>
        </w:rPr>
      </w:pPr>
    </w:p>
    <w:p w:rsidR="0072483F" w:rsidRPr="003C41BB" w:rsidRDefault="0072483F" w:rsidP="00E92F51">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r w:rsidRPr="003C41BB">
        <w:rPr>
          <w:rFonts w:ascii="Times New Roman" w:eastAsia="Calibri" w:hAnsi="Times New Roman" w:cs="Times New Roman"/>
          <w:b/>
          <w:bCs/>
          <w:noProof/>
          <w:color w:val="000000" w:themeColor="text1"/>
          <w:sz w:val="24"/>
          <w:szCs w:val="24"/>
          <w:lang w:val="ro-RO" w:bidi="en-US"/>
        </w:rPr>
        <w:t xml:space="preserve">MINISTRUL </w:t>
      </w:r>
      <w:r w:rsidR="006034BD">
        <w:rPr>
          <w:rFonts w:ascii="Times New Roman" w:eastAsia="Calibri" w:hAnsi="Times New Roman" w:cs="Times New Roman"/>
          <w:b/>
          <w:bCs/>
          <w:noProof/>
          <w:color w:val="000000" w:themeColor="text1"/>
          <w:sz w:val="24"/>
          <w:szCs w:val="24"/>
          <w:lang w:val="ro-RO" w:bidi="en-US"/>
        </w:rPr>
        <w:t xml:space="preserve">MEDIULUI, </w:t>
      </w:r>
      <w:r w:rsidRPr="003C41BB">
        <w:rPr>
          <w:rFonts w:ascii="Times New Roman" w:eastAsia="Calibri" w:hAnsi="Times New Roman" w:cs="Times New Roman"/>
          <w:b/>
          <w:bCs/>
          <w:noProof/>
          <w:color w:val="000000" w:themeColor="text1"/>
          <w:sz w:val="24"/>
          <w:szCs w:val="24"/>
          <w:lang w:val="ro-RO" w:bidi="en-US"/>
        </w:rPr>
        <w:t>APELOR  ŞI PĂDURILOR</w:t>
      </w:r>
    </w:p>
    <w:p w:rsidR="006034BD" w:rsidRDefault="006034BD" w:rsidP="006034BD">
      <w:pPr>
        <w:spacing w:line="288" w:lineRule="auto"/>
        <w:jc w:val="center"/>
        <w:rPr>
          <w:rFonts w:ascii="Times New Roman" w:hAnsi="Times New Roman" w:cs="Times New Roman"/>
          <w:b/>
          <w:sz w:val="24"/>
          <w:szCs w:val="24"/>
        </w:rPr>
      </w:pPr>
    </w:p>
    <w:p w:rsidR="006034BD" w:rsidRPr="006034BD" w:rsidRDefault="006034BD" w:rsidP="006034BD">
      <w:pPr>
        <w:spacing w:line="288" w:lineRule="auto"/>
        <w:jc w:val="center"/>
        <w:rPr>
          <w:rFonts w:ascii="Times New Roman" w:hAnsi="Times New Roman" w:cs="Times New Roman"/>
          <w:b/>
          <w:sz w:val="24"/>
          <w:szCs w:val="24"/>
        </w:rPr>
      </w:pPr>
      <w:r w:rsidRPr="006034BD">
        <w:rPr>
          <w:rFonts w:ascii="Times New Roman" w:hAnsi="Times New Roman" w:cs="Times New Roman"/>
          <w:b/>
          <w:sz w:val="24"/>
          <w:szCs w:val="24"/>
        </w:rPr>
        <w:t>Costel ALEXE</w:t>
      </w:r>
    </w:p>
    <w:p w:rsidR="0072483F" w:rsidRPr="003C41BB" w:rsidRDefault="0072483F" w:rsidP="0072483F">
      <w:pPr>
        <w:tabs>
          <w:tab w:val="left" w:pos="-540"/>
          <w:tab w:val="left" w:pos="0"/>
        </w:tabs>
        <w:spacing w:after="0" w:line="240" w:lineRule="auto"/>
        <w:ind w:left="180"/>
        <w:jc w:val="center"/>
        <w:rPr>
          <w:rFonts w:ascii="Times New Roman" w:eastAsia="Calibri" w:hAnsi="Times New Roman" w:cs="Times New Roman"/>
          <w:noProof/>
          <w:color w:val="000000" w:themeColor="text1"/>
          <w:sz w:val="24"/>
          <w:szCs w:val="24"/>
          <w:lang w:val="ro-RO" w:bidi="en-US"/>
        </w:rPr>
      </w:pPr>
    </w:p>
    <w:p w:rsidR="0072483F" w:rsidRDefault="0072483F"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p>
    <w:p w:rsidR="00755922" w:rsidRPr="003C41BB" w:rsidRDefault="00755922" w:rsidP="00755922">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p>
    <w:p w:rsidR="00755922" w:rsidRPr="003C41BB" w:rsidRDefault="00755922" w:rsidP="00755922">
      <w:pPr>
        <w:tabs>
          <w:tab w:val="left" w:pos="-540"/>
          <w:tab w:val="left" w:pos="0"/>
          <w:tab w:val="left" w:pos="1335"/>
          <w:tab w:val="center" w:pos="2340"/>
          <w:tab w:val="left" w:pos="6795"/>
        </w:tabs>
        <w:spacing w:after="0" w:line="240" w:lineRule="auto"/>
        <w:ind w:left="180"/>
        <w:rPr>
          <w:rFonts w:ascii="Times New Roman" w:eastAsia="Calibri" w:hAnsi="Times New Roman" w:cs="Times New Roman"/>
          <w:b/>
          <w:bCs/>
          <w:noProof/>
          <w:color w:val="000000" w:themeColor="text1"/>
          <w:sz w:val="24"/>
          <w:szCs w:val="24"/>
          <w:lang w:val="ro-RO" w:bidi="en-US"/>
        </w:rPr>
      </w:pPr>
    </w:p>
    <w:p w:rsidR="00755922" w:rsidRPr="003C41BB" w:rsidRDefault="00755922" w:rsidP="00755922">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noProof/>
          <w:color w:val="000000" w:themeColor="text1"/>
          <w:sz w:val="24"/>
          <w:szCs w:val="24"/>
          <w:lang w:val="ro-RO" w:bidi="en-US"/>
        </w:rPr>
      </w:pPr>
      <w:r w:rsidRPr="003C41BB">
        <w:rPr>
          <w:rFonts w:ascii="Times New Roman" w:eastAsia="Calibri" w:hAnsi="Times New Roman" w:cs="Times New Roman"/>
          <w:b/>
          <w:noProof/>
          <w:color w:val="000000" w:themeColor="text1"/>
          <w:sz w:val="24"/>
          <w:szCs w:val="24"/>
          <w:u w:val="single"/>
          <w:lang w:val="ro-RO" w:bidi="en-US"/>
        </w:rPr>
        <w:t>AVIZĂM FAVORABIL:</w:t>
      </w:r>
    </w:p>
    <w:p w:rsidR="00755922" w:rsidRPr="003C41BB" w:rsidRDefault="00755922" w:rsidP="00755922">
      <w:pPr>
        <w:tabs>
          <w:tab w:val="left" w:pos="-540"/>
          <w:tab w:val="left" w:pos="0"/>
          <w:tab w:val="left" w:pos="1335"/>
          <w:tab w:val="center" w:pos="2340"/>
          <w:tab w:val="left" w:pos="6795"/>
        </w:tabs>
        <w:spacing w:after="0" w:line="240" w:lineRule="auto"/>
        <w:rPr>
          <w:rFonts w:ascii="Times New Roman" w:eastAsia="Calibri" w:hAnsi="Times New Roman" w:cs="Times New Roman"/>
          <w:b/>
          <w:bCs/>
          <w:noProof/>
          <w:color w:val="000000" w:themeColor="text1"/>
          <w:sz w:val="24"/>
          <w:szCs w:val="24"/>
          <w:lang w:val="ro-RO" w:bidi="en-US"/>
        </w:rPr>
      </w:pPr>
    </w:p>
    <w:p w:rsidR="00A558CB" w:rsidRDefault="00A558CB" w:rsidP="00755922">
      <w:pPr>
        <w:spacing w:after="0"/>
        <w:jc w:val="center"/>
        <w:rPr>
          <w:rFonts w:ascii="Times New Roman" w:eastAsia="Calibri" w:hAnsi="Times New Roman" w:cs="Times New Roman"/>
          <w:b/>
          <w:bCs/>
          <w:noProof/>
          <w:color w:val="000000" w:themeColor="text1"/>
          <w:sz w:val="24"/>
          <w:szCs w:val="24"/>
          <w:lang w:bidi="en-US"/>
        </w:rPr>
      </w:pPr>
    </w:p>
    <w:p w:rsidR="000E0348" w:rsidRDefault="000E0348" w:rsidP="00755922">
      <w:pPr>
        <w:spacing w:after="0"/>
        <w:jc w:val="center"/>
        <w:rPr>
          <w:rFonts w:ascii="Times New Roman" w:eastAsia="Calibri" w:hAnsi="Times New Roman" w:cs="Times New Roman"/>
          <w:b/>
          <w:bCs/>
          <w:noProof/>
          <w:color w:val="000000" w:themeColor="text1"/>
          <w:sz w:val="24"/>
          <w:szCs w:val="24"/>
          <w:lang w:bidi="en-US"/>
        </w:rPr>
      </w:pPr>
    </w:p>
    <w:p w:rsidR="000E0348" w:rsidRPr="00755922" w:rsidRDefault="00755922" w:rsidP="000E0348">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bidi="en-US"/>
        </w:rPr>
      </w:pPr>
      <w:r w:rsidRPr="00755922">
        <w:rPr>
          <w:rFonts w:ascii="Times New Roman" w:eastAsia="Calibri" w:hAnsi="Times New Roman" w:cs="Times New Roman"/>
          <w:b/>
          <w:bCs/>
          <w:noProof/>
          <w:color w:val="000000" w:themeColor="text1"/>
          <w:sz w:val="24"/>
          <w:szCs w:val="24"/>
          <w:lang w:bidi="en-US"/>
        </w:rPr>
        <w:t>MINISTRUL FINANŢELOR PUBLICE</w:t>
      </w:r>
      <w:r w:rsidR="000E0348" w:rsidRPr="00755922">
        <w:rPr>
          <w:rFonts w:ascii="Times New Roman" w:eastAsia="Calibri" w:hAnsi="Times New Roman" w:cs="Times New Roman"/>
          <w:b/>
          <w:bCs/>
          <w:noProof/>
          <w:color w:val="000000" w:themeColor="text1"/>
          <w:sz w:val="24"/>
          <w:szCs w:val="24"/>
          <w:lang w:bidi="en-US"/>
        </w:rPr>
        <w:t>MINISTRUL JUSTIŢIEI</w:t>
      </w:r>
    </w:p>
    <w:p w:rsidR="00755922" w:rsidRDefault="00755922" w:rsidP="000E0348">
      <w:pPr>
        <w:tabs>
          <w:tab w:val="left" w:pos="270"/>
        </w:tabs>
        <w:spacing w:after="0"/>
        <w:rPr>
          <w:rFonts w:ascii="Times New Roman" w:eastAsia="Calibri" w:hAnsi="Times New Roman" w:cs="Times New Roman"/>
          <w:b/>
          <w:bCs/>
          <w:noProof/>
          <w:color w:val="000000" w:themeColor="text1"/>
          <w:sz w:val="24"/>
          <w:szCs w:val="24"/>
          <w:lang w:bidi="en-US"/>
        </w:rPr>
      </w:pPr>
    </w:p>
    <w:p w:rsidR="00755922" w:rsidRPr="006034BD" w:rsidRDefault="006034BD" w:rsidP="000E0348">
      <w:pPr>
        <w:rPr>
          <w:rFonts w:ascii="Times New Roman" w:eastAsia="Calibri" w:hAnsi="Times New Roman" w:cs="Times New Roman"/>
          <w:b/>
          <w:noProof/>
          <w:color w:val="000000" w:themeColor="text1"/>
          <w:sz w:val="24"/>
          <w:szCs w:val="24"/>
          <w:lang w:bidi="en-US"/>
        </w:rPr>
      </w:pPr>
      <w:r w:rsidRPr="006034BD">
        <w:rPr>
          <w:rFonts w:ascii="Times New Roman" w:hAnsi="Times New Roman" w:cs="Times New Roman"/>
          <w:b/>
          <w:sz w:val="24"/>
          <w:szCs w:val="24"/>
        </w:rPr>
        <w:t>Vasile-Florin CÎȚU                                             Cătălin Marian PREDOIU</w:t>
      </w:r>
    </w:p>
    <w:p w:rsidR="00755922" w:rsidRPr="00755922" w:rsidRDefault="00755922" w:rsidP="00755922">
      <w:pPr>
        <w:rPr>
          <w:rFonts w:ascii="Times New Roman" w:eastAsia="Calibri" w:hAnsi="Times New Roman" w:cs="Times New Roman"/>
          <w:b/>
          <w:bCs/>
          <w:noProof/>
          <w:color w:val="000000" w:themeColor="text1"/>
          <w:sz w:val="24"/>
          <w:szCs w:val="24"/>
          <w:lang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0E0348" w:rsidRDefault="000E0348"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0E0348" w:rsidRDefault="000E0348"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755922" w:rsidRP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755922" w:rsidRPr="00755922" w:rsidRDefault="00755922" w:rsidP="00755922">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755922" w:rsidRPr="00755922" w:rsidRDefault="00755922" w:rsidP="00755922">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755922" w:rsidRPr="00755922" w:rsidRDefault="00755922" w:rsidP="00755922">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755922" w:rsidRPr="00755922" w:rsidRDefault="00755922" w:rsidP="00755922">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p>
    <w:p w:rsidR="00755922" w:rsidRDefault="00755922" w:rsidP="00755922">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p>
    <w:p w:rsidR="00A558CB" w:rsidRDefault="00A558CB" w:rsidP="00755922">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p>
    <w:p w:rsidR="00A558CB" w:rsidRDefault="00A558CB" w:rsidP="00755922">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p>
    <w:p w:rsidR="00A558CB" w:rsidRDefault="00A558CB" w:rsidP="00755922">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p>
    <w:p w:rsidR="00A558CB" w:rsidRDefault="00A558CB" w:rsidP="00755922">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p>
    <w:p w:rsidR="00A558CB" w:rsidRDefault="00A558CB" w:rsidP="00755922">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p>
    <w:p w:rsidR="00A558CB" w:rsidRPr="00755922" w:rsidRDefault="00A558CB" w:rsidP="00755922">
      <w:pPr>
        <w:autoSpaceDE w:val="0"/>
        <w:autoSpaceDN w:val="0"/>
        <w:adjustRightInd w:val="0"/>
        <w:spacing w:after="0" w:line="276" w:lineRule="auto"/>
        <w:jc w:val="center"/>
        <w:rPr>
          <w:rFonts w:ascii="Times New Roman" w:eastAsia="Calibri" w:hAnsi="Times New Roman" w:cs="Times New Roman"/>
          <w:b/>
          <w:bCs/>
          <w:noProof/>
          <w:color w:val="000000" w:themeColor="text1"/>
          <w:sz w:val="24"/>
          <w:szCs w:val="24"/>
          <w:lang w:val="ro-RO"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p>
    <w:p w:rsidR="00755922" w:rsidRDefault="00755922" w:rsidP="0072483F">
      <w:pPr>
        <w:autoSpaceDE w:val="0"/>
        <w:autoSpaceDN w:val="0"/>
        <w:adjustRightInd w:val="0"/>
        <w:spacing w:after="0" w:line="276" w:lineRule="auto"/>
        <w:jc w:val="both"/>
        <w:rPr>
          <w:rFonts w:ascii="Times New Roman" w:eastAsia="Calibri" w:hAnsi="Times New Roman" w:cs="Times New Roman"/>
          <w:b/>
          <w:bCs/>
          <w:noProof/>
          <w:color w:val="000000" w:themeColor="text1"/>
          <w:sz w:val="24"/>
          <w:szCs w:val="24"/>
          <w:lang w:val="ro-RO" w:bidi="en-US"/>
        </w:rPr>
      </w:pPr>
      <w:bookmarkStart w:id="1" w:name="_GoBack"/>
      <w:bookmarkEnd w:id="1"/>
    </w:p>
    <w:sectPr w:rsidR="00755922" w:rsidSect="00755922">
      <w:footerReference w:type="default" r:id="rId8"/>
      <w:pgSz w:w="11906" w:h="16838" w:code="9"/>
      <w:pgMar w:top="1080" w:right="746" w:bottom="900" w:left="709" w:header="708"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77" w:rsidRDefault="00303977" w:rsidP="009449EC">
      <w:pPr>
        <w:spacing w:after="0" w:line="240" w:lineRule="auto"/>
      </w:pPr>
      <w:r>
        <w:separator/>
      </w:r>
    </w:p>
  </w:endnote>
  <w:endnote w:type="continuationSeparator" w:id="1">
    <w:p w:rsidR="00303977" w:rsidRDefault="00303977" w:rsidP="00944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EC" w:rsidRDefault="00944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77" w:rsidRDefault="00303977" w:rsidP="009449EC">
      <w:pPr>
        <w:spacing w:after="0" w:line="240" w:lineRule="auto"/>
      </w:pPr>
      <w:r>
        <w:separator/>
      </w:r>
    </w:p>
  </w:footnote>
  <w:footnote w:type="continuationSeparator" w:id="1">
    <w:p w:rsidR="00303977" w:rsidRDefault="00303977" w:rsidP="00944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00"/>
    <w:multiLevelType w:val="hybridMultilevel"/>
    <w:tmpl w:val="26DE895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54D1"/>
    <w:multiLevelType w:val="hybridMultilevel"/>
    <w:tmpl w:val="8F46039E"/>
    <w:lvl w:ilvl="0" w:tplc="A866FC4E">
      <w:start w:val="1"/>
      <w:numFmt w:val="decimal"/>
      <w:lvlText w:val="%1."/>
      <w:lvlJc w:val="center"/>
      <w:pPr>
        <w:ind w:left="720" w:hanging="360"/>
      </w:pPr>
      <w:rPr>
        <w:rFonts w:hint="default"/>
      </w:rPr>
    </w:lvl>
    <w:lvl w:ilvl="1" w:tplc="1A8E0EF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7E3700"/>
    <w:multiLevelType w:val="hybridMultilevel"/>
    <w:tmpl w:val="A8D21E12"/>
    <w:lvl w:ilvl="0" w:tplc="F65E0CDA">
      <w:start w:val="1"/>
      <w:numFmt w:val="lowerLetter"/>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nsid w:val="14DC6EE6"/>
    <w:multiLevelType w:val="hybridMultilevel"/>
    <w:tmpl w:val="19BE17D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4D5BF9"/>
    <w:multiLevelType w:val="hybridMultilevel"/>
    <w:tmpl w:val="81786C3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02CDF"/>
    <w:multiLevelType w:val="hybridMultilevel"/>
    <w:tmpl w:val="32BE27E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111E7"/>
    <w:multiLevelType w:val="hybridMultilevel"/>
    <w:tmpl w:val="E4CAD0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4E281056"/>
    <w:multiLevelType w:val="hybridMultilevel"/>
    <w:tmpl w:val="8114718E"/>
    <w:lvl w:ilvl="0" w:tplc="3664FD5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16C57BB"/>
    <w:multiLevelType w:val="hybridMultilevel"/>
    <w:tmpl w:val="219E13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63F45071"/>
    <w:multiLevelType w:val="hybridMultilevel"/>
    <w:tmpl w:val="9AD8C54E"/>
    <w:lvl w:ilvl="0" w:tplc="3C0CF8F6">
      <w:start w:val="1"/>
      <w:numFmt w:val="lowerLetter"/>
      <w:lvlText w:val="%1)"/>
      <w:lvlJc w:val="left"/>
      <w:pPr>
        <w:ind w:left="720" w:hanging="360"/>
      </w:pPr>
      <w:rPr>
        <w:rFonts w:hint="default"/>
        <w:b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3C2219E"/>
    <w:multiLevelType w:val="hybridMultilevel"/>
    <w:tmpl w:val="B67AE6B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9"/>
  </w:num>
  <w:num w:numId="5">
    <w:abstractNumId w:val="0"/>
  </w:num>
  <w:num w:numId="6">
    <w:abstractNumId w:val="10"/>
  </w:num>
  <w:num w:numId="7">
    <w:abstractNumId w:val="6"/>
  </w:num>
  <w:num w:numId="8">
    <w:abstractNumId w:val="4"/>
  </w:num>
  <w:num w:numId="9">
    <w:abstractNumId w:val="3"/>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2483F"/>
    <w:rsid w:val="0000721E"/>
    <w:rsid w:val="000158A4"/>
    <w:rsid w:val="00017FC1"/>
    <w:rsid w:val="00034602"/>
    <w:rsid w:val="00044BCC"/>
    <w:rsid w:val="00056098"/>
    <w:rsid w:val="00057CCF"/>
    <w:rsid w:val="00062C52"/>
    <w:rsid w:val="00066BB4"/>
    <w:rsid w:val="00071944"/>
    <w:rsid w:val="00073A39"/>
    <w:rsid w:val="00082E61"/>
    <w:rsid w:val="00091AC2"/>
    <w:rsid w:val="00093652"/>
    <w:rsid w:val="00093DD2"/>
    <w:rsid w:val="000A5C76"/>
    <w:rsid w:val="000B6983"/>
    <w:rsid w:val="000B6ECB"/>
    <w:rsid w:val="000B7C96"/>
    <w:rsid w:val="000D0CD7"/>
    <w:rsid w:val="000D17F7"/>
    <w:rsid w:val="000D2B64"/>
    <w:rsid w:val="000E0348"/>
    <w:rsid w:val="00103F1B"/>
    <w:rsid w:val="00126E41"/>
    <w:rsid w:val="001366AA"/>
    <w:rsid w:val="00147D51"/>
    <w:rsid w:val="001524DF"/>
    <w:rsid w:val="00157AB0"/>
    <w:rsid w:val="00165E63"/>
    <w:rsid w:val="001753E3"/>
    <w:rsid w:val="00183BA4"/>
    <w:rsid w:val="00193111"/>
    <w:rsid w:val="0019441C"/>
    <w:rsid w:val="001A052D"/>
    <w:rsid w:val="001A4EE5"/>
    <w:rsid w:val="001A5A30"/>
    <w:rsid w:val="001B6183"/>
    <w:rsid w:val="001C1F5D"/>
    <w:rsid w:val="001C7960"/>
    <w:rsid w:val="001E2FBF"/>
    <w:rsid w:val="001F005E"/>
    <w:rsid w:val="001F3A3C"/>
    <w:rsid w:val="002003FC"/>
    <w:rsid w:val="00202200"/>
    <w:rsid w:val="002068F3"/>
    <w:rsid w:val="002105A7"/>
    <w:rsid w:val="00212AD6"/>
    <w:rsid w:val="002169A6"/>
    <w:rsid w:val="00216DC2"/>
    <w:rsid w:val="00230684"/>
    <w:rsid w:val="0025312B"/>
    <w:rsid w:val="00276F3C"/>
    <w:rsid w:val="00280435"/>
    <w:rsid w:val="00296EDE"/>
    <w:rsid w:val="002A0C39"/>
    <w:rsid w:val="002B1ACF"/>
    <w:rsid w:val="002C0AEC"/>
    <w:rsid w:val="002C1F25"/>
    <w:rsid w:val="002C6E19"/>
    <w:rsid w:val="002D0239"/>
    <w:rsid w:val="002D1662"/>
    <w:rsid w:val="002E38E5"/>
    <w:rsid w:val="002F5623"/>
    <w:rsid w:val="00303977"/>
    <w:rsid w:val="003109F4"/>
    <w:rsid w:val="00320DA2"/>
    <w:rsid w:val="0032389C"/>
    <w:rsid w:val="00340FC4"/>
    <w:rsid w:val="00362157"/>
    <w:rsid w:val="00370F63"/>
    <w:rsid w:val="00376E41"/>
    <w:rsid w:val="00380633"/>
    <w:rsid w:val="003807EE"/>
    <w:rsid w:val="00396D30"/>
    <w:rsid w:val="003A0CC5"/>
    <w:rsid w:val="003B563E"/>
    <w:rsid w:val="003B707A"/>
    <w:rsid w:val="003C3217"/>
    <w:rsid w:val="003C41BB"/>
    <w:rsid w:val="003C4D42"/>
    <w:rsid w:val="003D1522"/>
    <w:rsid w:val="003D6FC1"/>
    <w:rsid w:val="003F1A79"/>
    <w:rsid w:val="004020EC"/>
    <w:rsid w:val="00412A6F"/>
    <w:rsid w:val="00414B33"/>
    <w:rsid w:val="00422C8A"/>
    <w:rsid w:val="004329E8"/>
    <w:rsid w:val="00433EE5"/>
    <w:rsid w:val="004354F9"/>
    <w:rsid w:val="0043724C"/>
    <w:rsid w:val="0045468B"/>
    <w:rsid w:val="0046355F"/>
    <w:rsid w:val="0047460E"/>
    <w:rsid w:val="00476AD7"/>
    <w:rsid w:val="004A5C38"/>
    <w:rsid w:val="004B0A00"/>
    <w:rsid w:val="004B2772"/>
    <w:rsid w:val="004C79BC"/>
    <w:rsid w:val="004F4353"/>
    <w:rsid w:val="004F594A"/>
    <w:rsid w:val="004F7901"/>
    <w:rsid w:val="0050013C"/>
    <w:rsid w:val="005106D8"/>
    <w:rsid w:val="00514806"/>
    <w:rsid w:val="00525804"/>
    <w:rsid w:val="005316F1"/>
    <w:rsid w:val="0054489D"/>
    <w:rsid w:val="0055620E"/>
    <w:rsid w:val="005704C4"/>
    <w:rsid w:val="005728E1"/>
    <w:rsid w:val="00584B64"/>
    <w:rsid w:val="0059770D"/>
    <w:rsid w:val="005A12D2"/>
    <w:rsid w:val="005B2436"/>
    <w:rsid w:val="005C094A"/>
    <w:rsid w:val="005C631C"/>
    <w:rsid w:val="005C682B"/>
    <w:rsid w:val="005D568E"/>
    <w:rsid w:val="005E6C16"/>
    <w:rsid w:val="005F04E9"/>
    <w:rsid w:val="005F2488"/>
    <w:rsid w:val="005F5BEA"/>
    <w:rsid w:val="00602C92"/>
    <w:rsid w:val="006034BD"/>
    <w:rsid w:val="0060479C"/>
    <w:rsid w:val="00607649"/>
    <w:rsid w:val="006167F8"/>
    <w:rsid w:val="00617B14"/>
    <w:rsid w:val="006204E3"/>
    <w:rsid w:val="00627FA4"/>
    <w:rsid w:val="00644002"/>
    <w:rsid w:val="00645A2E"/>
    <w:rsid w:val="00656C19"/>
    <w:rsid w:val="006616BF"/>
    <w:rsid w:val="00667351"/>
    <w:rsid w:val="00670075"/>
    <w:rsid w:val="006703C7"/>
    <w:rsid w:val="00691C7F"/>
    <w:rsid w:val="006975B8"/>
    <w:rsid w:val="006A6C74"/>
    <w:rsid w:val="006B01BA"/>
    <w:rsid w:val="006C3F29"/>
    <w:rsid w:val="006D096D"/>
    <w:rsid w:val="006D7ABA"/>
    <w:rsid w:val="006E1FD1"/>
    <w:rsid w:val="006E3DFA"/>
    <w:rsid w:val="006E7A50"/>
    <w:rsid w:val="006F0B44"/>
    <w:rsid w:val="0070186C"/>
    <w:rsid w:val="0072483F"/>
    <w:rsid w:val="00725912"/>
    <w:rsid w:val="00733B5D"/>
    <w:rsid w:val="00754082"/>
    <w:rsid w:val="00755922"/>
    <w:rsid w:val="00761175"/>
    <w:rsid w:val="00777077"/>
    <w:rsid w:val="00795AB2"/>
    <w:rsid w:val="0079646C"/>
    <w:rsid w:val="007A3F01"/>
    <w:rsid w:val="007A5B2E"/>
    <w:rsid w:val="007A623E"/>
    <w:rsid w:val="007B76B9"/>
    <w:rsid w:val="007C5505"/>
    <w:rsid w:val="007D6FA2"/>
    <w:rsid w:val="007E0F62"/>
    <w:rsid w:val="007F17AD"/>
    <w:rsid w:val="0080533A"/>
    <w:rsid w:val="00807903"/>
    <w:rsid w:val="00814458"/>
    <w:rsid w:val="00820EBA"/>
    <w:rsid w:val="00820EBB"/>
    <w:rsid w:val="008220A7"/>
    <w:rsid w:val="00830725"/>
    <w:rsid w:val="0083158E"/>
    <w:rsid w:val="008407C4"/>
    <w:rsid w:val="00843E10"/>
    <w:rsid w:val="00850165"/>
    <w:rsid w:val="008700E4"/>
    <w:rsid w:val="00894C9F"/>
    <w:rsid w:val="008954F1"/>
    <w:rsid w:val="0089628E"/>
    <w:rsid w:val="008B523E"/>
    <w:rsid w:val="008C0175"/>
    <w:rsid w:val="008C658B"/>
    <w:rsid w:val="008C72A8"/>
    <w:rsid w:val="008D5FAB"/>
    <w:rsid w:val="008F6373"/>
    <w:rsid w:val="00921563"/>
    <w:rsid w:val="009215FD"/>
    <w:rsid w:val="009236E2"/>
    <w:rsid w:val="00926EEF"/>
    <w:rsid w:val="00935944"/>
    <w:rsid w:val="00943250"/>
    <w:rsid w:val="009449EC"/>
    <w:rsid w:val="009470FA"/>
    <w:rsid w:val="00960054"/>
    <w:rsid w:val="00971DBD"/>
    <w:rsid w:val="0098270A"/>
    <w:rsid w:val="00993C66"/>
    <w:rsid w:val="009948C5"/>
    <w:rsid w:val="009966CF"/>
    <w:rsid w:val="009A0267"/>
    <w:rsid w:val="009A55E9"/>
    <w:rsid w:val="009B74F4"/>
    <w:rsid w:val="009C174B"/>
    <w:rsid w:val="009D0354"/>
    <w:rsid w:val="009D4416"/>
    <w:rsid w:val="009E004D"/>
    <w:rsid w:val="009E6915"/>
    <w:rsid w:val="009F4E91"/>
    <w:rsid w:val="00A05134"/>
    <w:rsid w:val="00A11BD8"/>
    <w:rsid w:val="00A1672D"/>
    <w:rsid w:val="00A16B04"/>
    <w:rsid w:val="00A22BEA"/>
    <w:rsid w:val="00A35C90"/>
    <w:rsid w:val="00A37FFE"/>
    <w:rsid w:val="00A558CB"/>
    <w:rsid w:val="00A56A21"/>
    <w:rsid w:val="00A60EB8"/>
    <w:rsid w:val="00A67237"/>
    <w:rsid w:val="00A77765"/>
    <w:rsid w:val="00A95D54"/>
    <w:rsid w:val="00A968D0"/>
    <w:rsid w:val="00AA67A7"/>
    <w:rsid w:val="00AA738A"/>
    <w:rsid w:val="00AB2E80"/>
    <w:rsid w:val="00AC34F0"/>
    <w:rsid w:val="00AD0A0E"/>
    <w:rsid w:val="00AD1993"/>
    <w:rsid w:val="00AE06B3"/>
    <w:rsid w:val="00AE7A60"/>
    <w:rsid w:val="00B00A4D"/>
    <w:rsid w:val="00B11175"/>
    <w:rsid w:val="00B11526"/>
    <w:rsid w:val="00B167C4"/>
    <w:rsid w:val="00B35315"/>
    <w:rsid w:val="00B36FF9"/>
    <w:rsid w:val="00B415B6"/>
    <w:rsid w:val="00B43993"/>
    <w:rsid w:val="00B558A7"/>
    <w:rsid w:val="00B62770"/>
    <w:rsid w:val="00B64553"/>
    <w:rsid w:val="00B74BAC"/>
    <w:rsid w:val="00B84233"/>
    <w:rsid w:val="00B934E7"/>
    <w:rsid w:val="00B94631"/>
    <w:rsid w:val="00B97905"/>
    <w:rsid w:val="00BA0202"/>
    <w:rsid w:val="00BB0D24"/>
    <w:rsid w:val="00BB43C7"/>
    <w:rsid w:val="00BD2752"/>
    <w:rsid w:val="00BF791D"/>
    <w:rsid w:val="00C00267"/>
    <w:rsid w:val="00C076A3"/>
    <w:rsid w:val="00C15127"/>
    <w:rsid w:val="00C26416"/>
    <w:rsid w:val="00C33E92"/>
    <w:rsid w:val="00C41C3A"/>
    <w:rsid w:val="00C45520"/>
    <w:rsid w:val="00C5011D"/>
    <w:rsid w:val="00C52A76"/>
    <w:rsid w:val="00C53B6D"/>
    <w:rsid w:val="00C61C82"/>
    <w:rsid w:val="00C70CFE"/>
    <w:rsid w:val="00C75F7E"/>
    <w:rsid w:val="00C84171"/>
    <w:rsid w:val="00CA517C"/>
    <w:rsid w:val="00CB1EEB"/>
    <w:rsid w:val="00CB2E58"/>
    <w:rsid w:val="00CB3A70"/>
    <w:rsid w:val="00CC0E84"/>
    <w:rsid w:val="00CC4721"/>
    <w:rsid w:val="00CD3F69"/>
    <w:rsid w:val="00CD5451"/>
    <w:rsid w:val="00CE55E0"/>
    <w:rsid w:val="00CF5B68"/>
    <w:rsid w:val="00D16C14"/>
    <w:rsid w:val="00D213EC"/>
    <w:rsid w:val="00D36339"/>
    <w:rsid w:val="00D40E45"/>
    <w:rsid w:val="00D46229"/>
    <w:rsid w:val="00D50894"/>
    <w:rsid w:val="00D53973"/>
    <w:rsid w:val="00D945F3"/>
    <w:rsid w:val="00D94DA6"/>
    <w:rsid w:val="00DA44C6"/>
    <w:rsid w:val="00DA62F2"/>
    <w:rsid w:val="00DB0135"/>
    <w:rsid w:val="00DC0AB2"/>
    <w:rsid w:val="00DC2E06"/>
    <w:rsid w:val="00DD17A6"/>
    <w:rsid w:val="00DD56BB"/>
    <w:rsid w:val="00DF0757"/>
    <w:rsid w:val="00DF4B97"/>
    <w:rsid w:val="00E0237C"/>
    <w:rsid w:val="00E24263"/>
    <w:rsid w:val="00E458BB"/>
    <w:rsid w:val="00E53F8D"/>
    <w:rsid w:val="00E5625D"/>
    <w:rsid w:val="00E66752"/>
    <w:rsid w:val="00E717C1"/>
    <w:rsid w:val="00E8141F"/>
    <w:rsid w:val="00E82AC0"/>
    <w:rsid w:val="00E92F51"/>
    <w:rsid w:val="00E9732D"/>
    <w:rsid w:val="00EA3737"/>
    <w:rsid w:val="00EA6DF8"/>
    <w:rsid w:val="00EB5400"/>
    <w:rsid w:val="00EC37D9"/>
    <w:rsid w:val="00EC4096"/>
    <w:rsid w:val="00ED133E"/>
    <w:rsid w:val="00ED3D15"/>
    <w:rsid w:val="00ED6FCF"/>
    <w:rsid w:val="00ED7129"/>
    <w:rsid w:val="00ED7A23"/>
    <w:rsid w:val="00ED7E8A"/>
    <w:rsid w:val="00EF01AD"/>
    <w:rsid w:val="00EF0A7B"/>
    <w:rsid w:val="00EF263C"/>
    <w:rsid w:val="00F06C09"/>
    <w:rsid w:val="00F148D6"/>
    <w:rsid w:val="00F315EE"/>
    <w:rsid w:val="00F32B11"/>
    <w:rsid w:val="00F363BF"/>
    <w:rsid w:val="00F40115"/>
    <w:rsid w:val="00F443A9"/>
    <w:rsid w:val="00F445B8"/>
    <w:rsid w:val="00F50C9B"/>
    <w:rsid w:val="00F53B86"/>
    <w:rsid w:val="00F574E1"/>
    <w:rsid w:val="00F57E53"/>
    <w:rsid w:val="00F61F5B"/>
    <w:rsid w:val="00F62A2E"/>
    <w:rsid w:val="00F64C21"/>
    <w:rsid w:val="00F87D3D"/>
    <w:rsid w:val="00F924CC"/>
    <w:rsid w:val="00F956D6"/>
    <w:rsid w:val="00F97B55"/>
    <w:rsid w:val="00FD1756"/>
    <w:rsid w:val="00FD5825"/>
    <w:rsid w:val="00FD63C7"/>
    <w:rsid w:val="00FE1554"/>
    <w:rsid w:val="00FE1FE2"/>
    <w:rsid w:val="00FE5D09"/>
    <w:rsid w:val="00FF5003"/>
    <w:rsid w:val="00FF6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72483F"/>
    <w:rPr>
      <w:b/>
      <w:bCs/>
      <w:sz w:val="26"/>
      <w:szCs w:val="26"/>
    </w:rPr>
  </w:style>
  <w:style w:type="character" w:customStyle="1" w:styleId="spar">
    <w:name w:val="s_par"/>
    <w:basedOn w:val="DefaultParagraphFont"/>
    <w:rsid w:val="0072483F"/>
  </w:style>
  <w:style w:type="paragraph" w:styleId="ListParagraph">
    <w:name w:val="List Paragraph"/>
    <w:basedOn w:val="Normal"/>
    <w:uiPriority w:val="34"/>
    <w:qFormat/>
    <w:rsid w:val="0072483F"/>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ln2talineat">
    <w:name w:val="ln2talineat"/>
    <w:basedOn w:val="DefaultParagraphFont"/>
    <w:uiPriority w:val="99"/>
    <w:rsid w:val="0072483F"/>
  </w:style>
  <w:style w:type="character" w:styleId="Hyperlink">
    <w:name w:val="Hyperlink"/>
    <w:basedOn w:val="DefaultParagraphFont"/>
    <w:uiPriority w:val="99"/>
    <w:unhideWhenUsed/>
    <w:rsid w:val="007A3F01"/>
    <w:rPr>
      <w:color w:val="0563C1" w:themeColor="hyperlink"/>
      <w:u w:val="single"/>
    </w:rPr>
  </w:style>
  <w:style w:type="character" w:styleId="Strong">
    <w:name w:val="Strong"/>
    <w:basedOn w:val="DefaultParagraphFont"/>
    <w:uiPriority w:val="22"/>
    <w:qFormat/>
    <w:rsid w:val="00183BA4"/>
    <w:rPr>
      <w:b/>
      <w:bCs/>
    </w:rPr>
  </w:style>
  <w:style w:type="paragraph" w:styleId="NormalWeb">
    <w:name w:val="Normal (Web)"/>
    <w:basedOn w:val="Normal"/>
    <w:uiPriority w:val="99"/>
    <w:semiHidden/>
    <w:unhideWhenUsed/>
    <w:rsid w:val="00183BA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056098"/>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056098"/>
    <w:rPr>
      <w:lang w:val="ro-RO"/>
    </w:rPr>
  </w:style>
  <w:style w:type="paragraph" w:styleId="BalloonText">
    <w:name w:val="Balloon Text"/>
    <w:basedOn w:val="Normal"/>
    <w:link w:val="BalloonTextChar"/>
    <w:uiPriority w:val="99"/>
    <w:semiHidden/>
    <w:unhideWhenUsed/>
    <w:rsid w:val="00850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65"/>
    <w:rPr>
      <w:rFonts w:ascii="Segoe UI" w:hAnsi="Segoe UI" w:cs="Segoe UI"/>
      <w:sz w:val="18"/>
      <w:szCs w:val="18"/>
    </w:rPr>
  </w:style>
  <w:style w:type="paragraph" w:customStyle="1" w:styleId="p1">
    <w:name w:val="p1"/>
    <w:basedOn w:val="Normal"/>
    <w:rsid w:val="002068F3"/>
    <w:pPr>
      <w:spacing w:after="0" w:line="240" w:lineRule="auto"/>
    </w:pPr>
    <w:rPr>
      <w:rFonts w:ascii="Helvetica" w:eastAsia="Times New Roman" w:hAnsi="Helvetica" w:cs="Times New Roman"/>
      <w:sz w:val="18"/>
      <w:szCs w:val="18"/>
      <w:lang w:val="en-GB" w:eastAsia="en-GB"/>
    </w:rPr>
  </w:style>
  <w:style w:type="character" w:customStyle="1" w:styleId="s1">
    <w:name w:val="s1"/>
    <w:rsid w:val="002068F3"/>
    <w:rPr>
      <w:rFonts w:ascii="Helvetica" w:hAnsi="Helvetica" w:hint="default"/>
      <w:sz w:val="12"/>
      <w:szCs w:val="12"/>
    </w:rPr>
  </w:style>
  <w:style w:type="character" w:customStyle="1" w:styleId="l5tlu1">
    <w:name w:val="l5tlu1"/>
    <w:basedOn w:val="DefaultParagraphFont"/>
    <w:rsid w:val="006A6C74"/>
    <w:rPr>
      <w:b/>
      <w:bCs/>
      <w:color w:val="000000"/>
      <w:sz w:val="32"/>
      <w:szCs w:val="32"/>
    </w:rPr>
  </w:style>
  <w:style w:type="paragraph" w:styleId="Footer">
    <w:name w:val="footer"/>
    <w:basedOn w:val="Normal"/>
    <w:link w:val="FooterChar"/>
    <w:uiPriority w:val="99"/>
    <w:unhideWhenUsed/>
    <w:rsid w:val="0094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EC"/>
  </w:style>
  <w:style w:type="paragraph" w:styleId="BodyText">
    <w:name w:val="Body Text"/>
    <w:basedOn w:val="Normal"/>
    <w:link w:val="BodyTextChar"/>
    <w:rsid w:val="004020EC"/>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4020EC"/>
    <w:rPr>
      <w:rFonts w:ascii="Times New Roman" w:eastAsia="Times New Roman" w:hAnsi="Times New Roman" w:cs="Times New Roman"/>
      <w:sz w:val="24"/>
      <w:szCs w:val="24"/>
      <w:lang w:val="ro-RO"/>
    </w:rPr>
  </w:style>
  <w:style w:type="paragraph" w:customStyle="1" w:styleId="al">
    <w:name w:val="a_l"/>
    <w:basedOn w:val="Normal"/>
    <w:rsid w:val="004020E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5ghi2">
    <w:name w:val="l5_ghi2"/>
    <w:basedOn w:val="DefaultParagraphFont"/>
    <w:rsid w:val="00B94631"/>
    <w:rPr>
      <w:sz w:val="26"/>
      <w:szCs w:val="26"/>
      <w:shd w:val="clear" w:color="auto" w:fill="E0E0F0"/>
    </w:rPr>
  </w:style>
  <w:style w:type="character" w:customStyle="1" w:styleId="l5ghi3">
    <w:name w:val="l5_ghi3"/>
    <w:basedOn w:val="DefaultParagraphFont"/>
    <w:rsid w:val="00B94631"/>
    <w:rPr>
      <w:sz w:val="26"/>
      <w:szCs w:val="26"/>
      <w:shd w:val="clear" w:color="auto" w:fill="E0E0F0"/>
    </w:rPr>
  </w:style>
  <w:style w:type="character" w:customStyle="1" w:styleId="l5def2">
    <w:name w:val="l5def2"/>
    <w:basedOn w:val="DefaultParagraphFont"/>
    <w:rsid w:val="00D40E45"/>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252007813">
      <w:bodyDiv w:val="1"/>
      <w:marLeft w:val="0"/>
      <w:marRight w:val="0"/>
      <w:marTop w:val="0"/>
      <w:marBottom w:val="0"/>
      <w:divBdr>
        <w:top w:val="none" w:sz="0" w:space="0" w:color="auto"/>
        <w:left w:val="none" w:sz="0" w:space="0" w:color="auto"/>
        <w:bottom w:val="none" w:sz="0" w:space="0" w:color="auto"/>
        <w:right w:val="none" w:sz="0" w:space="0" w:color="auto"/>
      </w:divBdr>
    </w:div>
    <w:div w:id="300774636">
      <w:bodyDiv w:val="1"/>
      <w:marLeft w:val="0"/>
      <w:marRight w:val="0"/>
      <w:marTop w:val="0"/>
      <w:marBottom w:val="0"/>
      <w:divBdr>
        <w:top w:val="none" w:sz="0" w:space="0" w:color="auto"/>
        <w:left w:val="none" w:sz="0" w:space="0" w:color="auto"/>
        <w:bottom w:val="none" w:sz="0" w:space="0" w:color="auto"/>
        <w:right w:val="none" w:sz="0" w:space="0" w:color="auto"/>
      </w:divBdr>
    </w:div>
    <w:div w:id="566888906">
      <w:bodyDiv w:val="1"/>
      <w:marLeft w:val="0"/>
      <w:marRight w:val="0"/>
      <w:marTop w:val="0"/>
      <w:marBottom w:val="0"/>
      <w:divBdr>
        <w:top w:val="none" w:sz="0" w:space="0" w:color="auto"/>
        <w:left w:val="none" w:sz="0" w:space="0" w:color="auto"/>
        <w:bottom w:val="none" w:sz="0" w:space="0" w:color="auto"/>
        <w:right w:val="none" w:sz="0" w:space="0" w:color="auto"/>
      </w:divBdr>
    </w:div>
    <w:div w:id="1140928210">
      <w:bodyDiv w:val="1"/>
      <w:marLeft w:val="0"/>
      <w:marRight w:val="0"/>
      <w:marTop w:val="0"/>
      <w:marBottom w:val="0"/>
      <w:divBdr>
        <w:top w:val="none" w:sz="0" w:space="0" w:color="auto"/>
        <w:left w:val="none" w:sz="0" w:space="0" w:color="auto"/>
        <w:bottom w:val="none" w:sz="0" w:space="0" w:color="auto"/>
        <w:right w:val="none" w:sz="0" w:space="0" w:color="auto"/>
      </w:divBdr>
    </w:div>
    <w:div w:id="15987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CF58-7DC2-4EC9-A3B2-642BA135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Iacob</dc:creator>
  <cp:lastModifiedBy>radu.miloevici</cp:lastModifiedBy>
  <cp:revision>2</cp:revision>
  <cp:lastPrinted>2019-11-01T08:59:00Z</cp:lastPrinted>
  <dcterms:created xsi:type="dcterms:W3CDTF">2019-12-30T12:34:00Z</dcterms:created>
  <dcterms:modified xsi:type="dcterms:W3CDTF">2019-12-30T12:34:00Z</dcterms:modified>
</cp:coreProperties>
</file>